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4D" w:rsidRPr="00526D7D" w:rsidRDefault="00FC5F4D" w:rsidP="00392D23">
      <w:pPr>
        <w:jc w:val="center"/>
        <w:rPr>
          <w:rFonts w:ascii="Times New Roman" w:hAnsi="Times New Roman"/>
          <w:b/>
          <w:sz w:val="24"/>
          <w:szCs w:val="24"/>
        </w:rPr>
      </w:pPr>
      <w:r w:rsidRPr="00526D7D">
        <w:rPr>
          <w:rFonts w:ascii="Times New Roman" w:hAnsi="Times New Roman"/>
          <w:b/>
          <w:sz w:val="24"/>
          <w:szCs w:val="24"/>
        </w:rPr>
        <w:t>II. Rákóc</w:t>
      </w:r>
      <w:r>
        <w:rPr>
          <w:rFonts w:ascii="Times New Roman" w:hAnsi="Times New Roman"/>
          <w:b/>
          <w:sz w:val="24"/>
          <w:szCs w:val="24"/>
        </w:rPr>
        <w:t>z</w:t>
      </w:r>
      <w:r w:rsidRPr="00526D7D">
        <w:rPr>
          <w:rFonts w:ascii="Times New Roman" w:hAnsi="Times New Roman"/>
          <w:b/>
          <w:sz w:val="24"/>
          <w:szCs w:val="24"/>
        </w:rPr>
        <w:t>i Ferenc Kárpátaljai Magyar Főiskola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368"/>
        <w:gridCol w:w="1672"/>
        <w:gridCol w:w="1368"/>
        <w:gridCol w:w="1824"/>
        <w:gridCol w:w="1521"/>
      </w:tblGrid>
      <w:tr w:rsidR="00FC5F4D" w:rsidRPr="0035342C" w:rsidTr="00C3279A">
        <w:trPr>
          <w:trHeight w:val="793"/>
        </w:trPr>
        <w:tc>
          <w:tcPr>
            <w:tcW w:w="1819" w:type="dxa"/>
            <w:vAlign w:val="center"/>
          </w:tcPr>
          <w:p w:rsidR="00FC5F4D" w:rsidRPr="0035342C" w:rsidRDefault="00FC5F4D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Képzési szint</w:t>
            </w:r>
          </w:p>
        </w:tc>
        <w:tc>
          <w:tcPr>
            <w:tcW w:w="1368" w:type="dxa"/>
            <w:vAlign w:val="center"/>
          </w:tcPr>
          <w:p w:rsidR="00FC5F4D" w:rsidRPr="00C3279A" w:rsidRDefault="00FC5F4D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alapképzés (bachelor)</w:t>
            </w:r>
          </w:p>
        </w:tc>
        <w:tc>
          <w:tcPr>
            <w:tcW w:w="1672" w:type="dxa"/>
            <w:vAlign w:val="center"/>
          </w:tcPr>
          <w:p w:rsidR="00FC5F4D" w:rsidRPr="0035342C" w:rsidRDefault="00FC5F4D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Tagozat</w:t>
            </w:r>
          </w:p>
        </w:tc>
        <w:tc>
          <w:tcPr>
            <w:tcW w:w="1368" w:type="dxa"/>
            <w:vAlign w:val="center"/>
          </w:tcPr>
          <w:p w:rsidR="00FC5F4D" w:rsidRPr="00C3279A" w:rsidRDefault="00FC5F4D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levelező</w:t>
            </w:r>
          </w:p>
        </w:tc>
        <w:tc>
          <w:tcPr>
            <w:tcW w:w="1824" w:type="dxa"/>
            <w:vAlign w:val="center"/>
          </w:tcPr>
          <w:p w:rsidR="00FC5F4D" w:rsidRPr="0035342C" w:rsidRDefault="00FC5F4D" w:rsidP="00C3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Tanév/félév</w:t>
            </w:r>
          </w:p>
        </w:tc>
        <w:tc>
          <w:tcPr>
            <w:tcW w:w="1521" w:type="dxa"/>
            <w:vAlign w:val="center"/>
          </w:tcPr>
          <w:p w:rsidR="00FC5F4D" w:rsidRPr="005F4B84" w:rsidRDefault="00FC5F4D" w:rsidP="00C32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C71362">
              <w:rPr>
                <w:rFonts w:ascii="Times New Roman" w:hAnsi="Times New Roman"/>
                <w:sz w:val="24"/>
                <w:szCs w:val="24"/>
              </w:rPr>
              <w:t>3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 w:rsidR="00C7136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C5F4D" w:rsidRPr="0035342C" w:rsidRDefault="00FC5F4D" w:rsidP="00C71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C713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FC5F4D" w:rsidRDefault="00FC5F4D" w:rsidP="00C3279A">
      <w:pPr>
        <w:spacing w:before="240" w:after="1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/>
          <w:b/>
          <w:sz w:val="24"/>
          <w:szCs w:val="24"/>
        </w:rPr>
        <w:t>Tantárgyleírás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6343"/>
      </w:tblGrid>
      <w:tr w:rsidR="00FC5F4D" w:rsidRPr="0035342C" w:rsidTr="00C3279A">
        <w:tc>
          <w:tcPr>
            <w:tcW w:w="3150" w:type="dxa"/>
            <w:shd w:val="clear" w:color="auto" w:fill="D9D9D9"/>
            <w:vAlign w:val="center"/>
          </w:tcPr>
          <w:p w:rsidR="00FC5F4D" w:rsidRPr="0035342C" w:rsidRDefault="00FC5F4D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címe</w:t>
            </w:r>
          </w:p>
        </w:tc>
        <w:tc>
          <w:tcPr>
            <w:tcW w:w="6343" w:type="dxa"/>
            <w:vAlign w:val="center"/>
          </w:tcPr>
          <w:p w:rsidR="00FC5F4D" w:rsidRPr="00C3279A" w:rsidRDefault="00FC5F4D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Turizmus</w:t>
            </w:r>
            <w:r w:rsidRPr="00C3279A">
              <w:rPr>
                <w:rFonts w:ascii="Times New Roman" w:hAnsi="Times New Roman"/>
                <w:sz w:val="24"/>
                <w:szCs w:val="24"/>
              </w:rPr>
              <w:t>földrajz</w:t>
            </w:r>
          </w:p>
        </w:tc>
      </w:tr>
      <w:tr w:rsidR="00FC5F4D" w:rsidRPr="0035342C" w:rsidTr="00C3279A">
        <w:tc>
          <w:tcPr>
            <w:tcW w:w="3150" w:type="dxa"/>
            <w:shd w:val="clear" w:color="auto" w:fill="D9D9D9"/>
            <w:vAlign w:val="center"/>
          </w:tcPr>
          <w:p w:rsidR="00FC5F4D" w:rsidRPr="0035342C" w:rsidRDefault="00FC5F4D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  <w:vAlign w:val="center"/>
          </w:tcPr>
          <w:p w:rsidR="00FC5F4D" w:rsidRPr="00C3279A" w:rsidRDefault="00FC5F4D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79A">
              <w:rPr>
                <w:rFonts w:ascii="Times New Roman" w:hAnsi="Times New Roman"/>
                <w:sz w:val="24"/>
                <w:szCs w:val="24"/>
              </w:rPr>
              <w:t>Földtudományi és Turizmus Tanszék</w:t>
            </w:r>
          </w:p>
        </w:tc>
      </w:tr>
      <w:tr w:rsidR="00FC5F4D" w:rsidRPr="0035342C" w:rsidTr="00C3279A">
        <w:tc>
          <w:tcPr>
            <w:tcW w:w="3150" w:type="dxa"/>
            <w:shd w:val="clear" w:color="auto" w:fill="D9D9D9"/>
            <w:vAlign w:val="center"/>
          </w:tcPr>
          <w:p w:rsidR="00FC5F4D" w:rsidRPr="0035342C" w:rsidRDefault="00FC5F4D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  <w:vAlign w:val="center"/>
          </w:tcPr>
          <w:p w:rsidR="00FC5F4D" w:rsidRPr="0035342C" w:rsidRDefault="00FC5F4D" w:rsidP="00C3279A">
            <w:pPr>
              <w:spacing w:after="0" w:line="240" w:lineRule="auto"/>
              <w:rPr>
                <w:lang w:val="uk-UA"/>
              </w:rPr>
            </w:pPr>
            <w:r w:rsidRPr="00C26A9C">
              <w:rPr>
                <w:rFonts w:ascii="Times New Roman" w:hAnsi="Times New Roman"/>
                <w:sz w:val="24"/>
                <w:szCs w:val="24"/>
              </w:rPr>
              <w:t>24 Szolgáltatások / 242 Turizmus</w:t>
            </w:r>
          </w:p>
        </w:tc>
      </w:tr>
      <w:tr w:rsidR="00FC5F4D" w:rsidRPr="0035342C" w:rsidTr="00FE3814">
        <w:trPr>
          <w:trHeight w:val="1693"/>
        </w:trPr>
        <w:tc>
          <w:tcPr>
            <w:tcW w:w="3150" w:type="dxa"/>
            <w:shd w:val="clear" w:color="auto" w:fill="D9D9D9"/>
            <w:vAlign w:val="center"/>
          </w:tcPr>
          <w:p w:rsidR="00FC5F4D" w:rsidRPr="0035342C" w:rsidRDefault="00FC5F4D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típusa, kreditértéke, óraszáma (előadás/szeminárium/önálló munka)</w:t>
            </w:r>
          </w:p>
        </w:tc>
        <w:tc>
          <w:tcPr>
            <w:tcW w:w="6343" w:type="dxa"/>
            <w:vAlign w:val="center"/>
          </w:tcPr>
          <w:p w:rsidR="00FC5F4D" w:rsidRPr="004C13BE" w:rsidRDefault="00FC5F4D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Típus (kötelező vagy választható):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kötelező</w:t>
            </w:r>
          </w:p>
          <w:p w:rsidR="00FC5F4D" w:rsidRPr="005F4B84" w:rsidRDefault="00FC5F4D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Kreditérték: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362" w:rsidRPr="004B3E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C5F4D" w:rsidRPr="004C13BE" w:rsidRDefault="00FC5F4D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Előadás: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362">
              <w:rPr>
                <w:rFonts w:ascii="Times New Roman" w:hAnsi="Times New Roman"/>
                <w:sz w:val="24"/>
                <w:szCs w:val="24"/>
              </w:rPr>
              <w:t>10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  <w:p w:rsidR="00FC5F4D" w:rsidRPr="004C13BE" w:rsidRDefault="00FC5F4D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Szeminárium/gyakorlat: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  <w:p w:rsidR="00FC5F4D" w:rsidRPr="0035342C" w:rsidRDefault="00FC5F4D" w:rsidP="00C32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42C">
              <w:rPr>
                <w:rFonts w:ascii="Times New Roman" w:hAnsi="Times New Roman"/>
                <w:sz w:val="24"/>
                <w:szCs w:val="24"/>
              </w:rPr>
              <w:t>Laboratóriumi munka: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:rsidR="00FC5F4D" w:rsidRPr="004C13BE" w:rsidRDefault="00FC5F4D" w:rsidP="004B3E9B">
            <w:pPr>
              <w:spacing w:after="0" w:line="240" w:lineRule="auto"/>
            </w:pPr>
            <w:r w:rsidRPr="0035342C">
              <w:rPr>
                <w:rFonts w:ascii="Times New Roman" w:hAnsi="Times New Roman"/>
                <w:sz w:val="24"/>
                <w:szCs w:val="24"/>
              </w:rPr>
              <w:t>Önálló munka: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4B3E9B">
              <w:rPr>
                <w:rFonts w:ascii="Times New Roman" w:hAnsi="Times New Roman"/>
                <w:sz w:val="24"/>
                <w:szCs w:val="24"/>
              </w:rPr>
              <w:t>1</w:t>
            </w:r>
            <w:r w:rsidR="004B3E9B" w:rsidRPr="004B3E9B">
              <w:rPr>
                <w:rFonts w:ascii="Times New Roman" w:hAnsi="Times New Roman"/>
                <w:sz w:val="24"/>
                <w:szCs w:val="24"/>
              </w:rPr>
              <w:t>4</w:t>
            </w:r>
            <w:r w:rsidR="00C71362" w:rsidRPr="004B3E9B">
              <w:rPr>
                <w:rFonts w:ascii="Times New Roman" w:hAnsi="Times New Roman"/>
                <w:sz w:val="24"/>
                <w:szCs w:val="24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óra</w:t>
            </w:r>
          </w:p>
        </w:tc>
      </w:tr>
      <w:tr w:rsidR="00FC5F4D" w:rsidRPr="0035342C" w:rsidTr="00C3279A">
        <w:tc>
          <w:tcPr>
            <w:tcW w:w="3150" w:type="dxa"/>
            <w:shd w:val="clear" w:color="auto" w:fill="D9D9D9"/>
            <w:vAlign w:val="center"/>
          </w:tcPr>
          <w:p w:rsidR="00FC5F4D" w:rsidRPr="0035342C" w:rsidRDefault="00FC5F4D" w:rsidP="00F360B8">
            <w:pPr>
              <w:spacing w:after="0" w:line="240" w:lineRule="auto"/>
              <w:ind w:right="-12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Tárgyfelelős oktató(k) (név, tudományos fokozat, tudományos cím, e-mail cím)</w:t>
            </w:r>
          </w:p>
        </w:tc>
        <w:tc>
          <w:tcPr>
            <w:tcW w:w="6343" w:type="dxa"/>
            <w:vAlign w:val="center"/>
          </w:tcPr>
          <w:p w:rsidR="00FC5F4D" w:rsidRPr="0035342C" w:rsidRDefault="00FC5F4D" w:rsidP="00C3279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Fodor Gyula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Ph.D, </w:t>
            </w:r>
            <w:r>
              <w:rPr>
                <w:rFonts w:ascii="Times New Roman" w:hAnsi="Times New Roman"/>
                <w:sz w:val="24"/>
                <w:szCs w:val="24"/>
              </w:rPr>
              <w:t>CSc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 Földtudományi és Turizmus Tanszék docense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63A6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fodor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.gyula</w:t>
            </w:r>
            <w:r w:rsidRPr="00F63A6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kmf.org.ua</w:t>
            </w:r>
          </w:p>
        </w:tc>
      </w:tr>
      <w:tr w:rsidR="00FC5F4D" w:rsidRPr="0035342C" w:rsidTr="00C3279A">
        <w:tc>
          <w:tcPr>
            <w:tcW w:w="3150" w:type="dxa"/>
            <w:shd w:val="clear" w:color="auto" w:fill="D9D9D9"/>
            <w:vAlign w:val="center"/>
          </w:tcPr>
          <w:p w:rsidR="00FC5F4D" w:rsidRPr="0035342C" w:rsidRDefault="00FC5F4D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előkövetelményei</w:t>
            </w:r>
          </w:p>
        </w:tc>
        <w:tc>
          <w:tcPr>
            <w:tcW w:w="6343" w:type="dxa"/>
            <w:vAlign w:val="center"/>
          </w:tcPr>
          <w:p w:rsidR="00FC5F4D" w:rsidRPr="0035342C" w:rsidRDefault="00FC5F4D" w:rsidP="004C13BE">
            <w:pPr>
              <w:spacing w:after="0" w:line="240" w:lineRule="auto"/>
              <w:ind w:right="-83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FC5F4D" w:rsidRPr="0035342C" w:rsidTr="004C35B9">
        <w:trPr>
          <w:trHeight w:val="6645"/>
        </w:trPr>
        <w:tc>
          <w:tcPr>
            <w:tcW w:w="3150" w:type="dxa"/>
            <w:shd w:val="clear" w:color="auto" w:fill="D9D9D9"/>
            <w:vAlign w:val="center"/>
          </w:tcPr>
          <w:p w:rsidR="00FC5F4D" w:rsidRPr="0035342C" w:rsidRDefault="00FC5F4D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általános ismertetése</w:t>
            </w:r>
            <w:r w:rsidRPr="003534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célja, várható eredményei, főbb témakörei</w:t>
            </w:r>
          </w:p>
        </w:tc>
        <w:tc>
          <w:tcPr>
            <w:tcW w:w="6343" w:type="dxa"/>
            <w:vAlign w:val="center"/>
          </w:tcPr>
          <w:p w:rsidR="00FC5F4D" w:rsidRPr="001561A6" w:rsidRDefault="00FC5F4D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tárgy tanterve az alapképzési (bachelor) szint </w:t>
            </w:r>
            <w:r w:rsidRPr="00C26A9C">
              <w:rPr>
                <w:rFonts w:ascii="Times New Roman" w:hAnsi="Times New Roman"/>
                <w:sz w:val="24"/>
                <w:szCs w:val="24"/>
              </w:rPr>
              <w:t>24 Szolgáltatások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szakirány </w:t>
            </w:r>
            <w:r w:rsidRPr="00C26A9C">
              <w:rPr>
                <w:rFonts w:ascii="Times New Roman" w:hAnsi="Times New Roman"/>
                <w:sz w:val="24"/>
                <w:szCs w:val="24"/>
              </w:rPr>
              <w:t>242 Turizmus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szak képzési terve alapján lett kidolgozva.</w:t>
            </w:r>
          </w:p>
          <w:p w:rsidR="00FC5F4D" w:rsidRPr="003E63C1" w:rsidRDefault="00FC5F4D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tanítási egység tárgya a világ nagy régióinak és országainak turizmusföldrajzi jellemzése.</w:t>
            </w:r>
          </w:p>
          <w:p w:rsidR="00FC5F4D" w:rsidRDefault="00FC5F4D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Tantárgyközi kapcsolatok: A turizmus története, A turisztikai tevékenység technológiája, A turizmus modern válfajai, A társadalomföldrajz elméleti alapjai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Regionális gazdaság- és társadalomföldrajz, Kontinensek és óceánok földrajza, Turizmusszervezés.</w:t>
            </w:r>
          </w:p>
          <w:p w:rsidR="00FC5F4D" w:rsidRDefault="00FC5F4D" w:rsidP="004E4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F4D" w:rsidRPr="003E63C1" w:rsidRDefault="00FC5F4D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célja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a nemzetközi idegenforgalom természeti és társadalmi erőforrásaival, valamint a turisztikai vonzerők régiók és országok szerinti elhelyezkedésével kapcsolatos alapvető fogalmak és ismeretek feltárása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008F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cél eléréséhez a regionális földrajzi megközelítést, valamint a nemzetközi turizmus szempontjából eltérő jelentőségű országok és régiók társadalom- és gazdaságföldrajzi, illetve turisztikai folyamatai összehasonlításának módszerét alkalmazzuk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5F4D" w:rsidRPr="00F360B8" w:rsidRDefault="00FC5F4D" w:rsidP="00F360B8">
            <w:pPr>
              <w:spacing w:after="0" w:line="240" w:lineRule="auto"/>
              <w:ind w:right="-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feladata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feltárni a hallgatók számára az egyes országok turisztikai objektumainak földrajzával kapcsolatos ismeret-alkalmazás elméleti és módszertani sajátosságait, illetve ezek szerepét a regionális társadalmi-gazdasági eltérések megértésében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bemutatni a turisztikai országismeret legfontosabb kutatási módszereinek elméleti alapjait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bemutatni a nemzetközi idegenforgalom térbeli szerveződésének általános jellemzőit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kiemelni a nemzetközi turizmus világközpontjait és megmagyarázni működésük legfontosabb tényezőit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bemutatni a turizmusföldrajzi jellegű statisztikai adatok feldolgozásának és grafikus ábrázolásának módszereit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felkészíteni a hallgatókat az elsajátított ismeretek és jártasságok eredményes alkalmazására későbbi turizmusszervezési tevékenységük során.</w:t>
            </w:r>
          </w:p>
          <w:p w:rsidR="00C71362" w:rsidRDefault="00FC5F4D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tárgy elsajátításának eredményeként a hallgatóknak az alábbi </w:t>
            </w:r>
            <w:r w:rsidR="00C71362">
              <w:rPr>
                <w:rFonts w:ascii="Times New Roman" w:hAnsi="Times New Roman"/>
                <w:sz w:val="24"/>
                <w:szCs w:val="24"/>
              </w:rPr>
              <w:lastRenderedPageBreak/>
              <w:t>kompetenciákkal kell rendelkezniük:</w:t>
            </w:r>
          </w:p>
          <w:p w:rsidR="00C71362" w:rsidRPr="009E53AD" w:rsidRDefault="00C71362" w:rsidP="00C7136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társadalom erkölcsi, kulturális, tudományos értékei és eredményei megőrzésének és gazdagításának képessége a tárgykör történetének és fejlődési sajátosságainak, a természet- és társadalomtudományi ismeretek általános rendszerében, illetve a társadalom, a technika és a technológia fejlődésében betöltött szerepének megértése által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valamint a különböző mozgástípusok és -formák felhasználása az aktív pihenés és az egészséges életvitel céljaira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71362" w:rsidRPr="009E53AD" w:rsidRDefault="00C71362" w:rsidP="00C7136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kritikus gondolkodás, analízis és szintézis képessége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71362" w:rsidRPr="009E53AD" w:rsidRDefault="00C71362" w:rsidP="00C71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földrajzi környezet megóvására való törekvés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71362" w:rsidRPr="009E53AD" w:rsidRDefault="00C71362" w:rsidP="00C71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az információ felkutatásának, feldolgozásának és elemzésének képessége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71362" w:rsidRPr="009E53AD" w:rsidRDefault="00C71362" w:rsidP="00C71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tárgykör ismerete és megértése, illetve a szakmai tevékenység sajátosságainak tudatosítása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71362" w:rsidRPr="009E53AD" w:rsidRDefault="00C71362" w:rsidP="00C71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egyes területek rekreációs-turisztikai potenciálja elemzésének képessége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71362" w:rsidRPr="009E53AD" w:rsidRDefault="00C71362" w:rsidP="00C71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3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 jelenkori tendenciák és a turizmusfejlesztés regionális prioritásainak megértése annak egészére, illetve egyes formáira és típusaira vonatkoztatva</w:t>
            </w:r>
            <w:r w:rsidRPr="009E53A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C71362" w:rsidRPr="003E63C1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főbb tematikai egységei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C71362" w:rsidRPr="00EC4327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A turizmus, mint korunk társadalmi jelensége</w:t>
            </w:r>
          </w:p>
          <w:p w:rsidR="00C71362" w:rsidRPr="00EC4327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A nemzetközi turizmus mai helyzete</w:t>
            </w:r>
          </w:p>
          <w:p w:rsidR="00C71362" w:rsidRPr="00EC4327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Európa turizmusföldrajza</w:t>
            </w:r>
          </w:p>
          <w:p w:rsidR="00C71362" w:rsidRPr="009733FB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Afrika turizmusföldrajza</w:t>
            </w:r>
          </w:p>
          <w:p w:rsidR="00C71362" w:rsidRPr="009733FB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Amerika turizmusföldrajza</w:t>
            </w:r>
          </w:p>
          <w:p w:rsidR="00FC5F4D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Ázsia és Óceánia turizmusföldrajza</w:t>
            </w:r>
          </w:p>
          <w:p w:rsidR="00FC5F4D" w:rsidRPr="003E63C1" w:rsidRDefault="00FC5F4D" w:rsidP="004C3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főbb tematikai egységei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C5F4D" w:rsidRPr="00EC4327" w:rsidRDefault="00FC5F4D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A turizmus, mint korunk társadalmi jelensége</w:t>
            </w:r>
          </w:p>
          <w:p w:rsidR="00FC5F4D" w:rsidRPr="00EC4327" w:rsidRDefault="00FC5F4D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A nemzetközi turizmus mai helyzete</w:t>
            </w:r>
          </w:p>
          <w:p w:rsidR="00FC5F4D" w:rsidRPr="00EC4327" w:rsidRDefault="00FC5F4D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Európa turizmusföldrajza</w:t>
            </w:r>
          </w:p>
          <w:p w:rsidR="00FC5F4D" w:rsidRPr="009733FB" w:rsidRDefault="00FC5F4D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Afrika turizmusföldrajza</w:t>
            </w:r>
          </w:p>
          <w:p w:rsidR="00FC5F4D" w:rsidRPr="009733FB" w:rsidRDefault="00FC5F4D" w:rsidP="00C26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Amerika turizmusföldrajza</w:t>
            </w:r>
          </w:p>
          <w:p w:rsidR="00FC5F4D" w:rsidRPr="000B515E" w:rsidRDefault="00FC5F4D" w:rsidP="004E48C4">
            <w:pPr>
              <w:spacing w:after="0" w:line="240" w:lineRule="auto"/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Ázsia és Óceánia turizmusföldrajza</w:t>
            </w:r>
          </w:p>
        </w:tc>
      </w:tr>
      <w:tr w:rsidR="00FC5F4D" w:rsidRPr="0035342C" w:rsidTr="00C3279A">
        <w:tc>
          <w:tcPr>
            <w:tcW w:w="3150" w:type="dxa"/>
            <w:shd w:val="clear" w:color="auto" w:fill="D9D9D9"/>
            <w:vAlign w:val="center"/>
          </w:tcPr>
          <w:p w:rsidR="00FC5F4D" w:rsidRPr="0035342C" w:rsidRDefault="00FC5F4D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</w:tc>
        <w:tc>
          <w:tcPr>
            <w:tcW w:w="6343" w:type="dxa"/>
            <w:vAlign w:val="center"/>
          </w:tcPr>
          <w:p w:rsidR="00C71362" w:rsidRPr="003E63C1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hallgatói ismeretek ellenőrzésének legfontosabb módszerei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C71362" w:rsidRPr="003E63C1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tematikus zárthelyi dolgozatok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az előadások témaköreiből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71362" w:rsidRPr="003E63C1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gyakorlati feladatok elvégzése és megvédése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71362" w:rsidRPr="003E63C1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topográfiai feladatok teljesítése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71362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szemináriumi feladatok megvédése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71362" w:rsidRDefault="00C71362" w:rsidP="00C7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ellenőrzések megoszlása a félév során:</w:t>
            </w:r>
          </w:p>
          <w:p w:rsidR="00FC5F4D" w:rsidRPr="003E63C1" w:rsidRDefault="00C71362" w:rsidP="00C71362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gyakorlati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munka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összesen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topográfiai gyakorlati munka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összesen 5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topográfiai számonkérés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összesen 20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vizsga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60 pont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FC5F4D" w:rsidRPr="0035342C" w:rsidTr="00C3279A">
        <w:tc>
          <w:tcPr>
            <w:tcW w:w="3150" w:type="dxa"/>
            <w:shd w:val="clear" w:color="auto" w:fill="D9D9D9"/>
            <w:vAlign w:val="center"/>
          </w:tcPr>
          <w:p w:rsidR="00FC5F4D" w:rsidRPr="0035342C" w:rsidRDefault="00FC5F4D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tantárggyal kapcsolatos egyéb tudnivalók, követelmények</w:t>
            </w:r>
          </w:p>
        </w:tc>
        <w:tc>
          <w:tcPr>
            <w:tcW w:w="6343" w:type="dxa"/>
            <w:vAlign w:val="center"/>
          </w:tcPr>
          <w:p w:rsidR="00FC5F4D" w:rsidRPr="009C2C6C" w:rsidRDefault="00FC5F4D" w:rsidP="004E48C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tárgy oktatásához teljes mértékben biztosított a módszertani (tantárgyi program, előadások anyaga, vizsgatételek stb.) technikai és szoftveres (számítógépek és számítógépes programok, interaktív tábla, projektorok stb.) háttér.</w:t>
            </w:r>
          </w:p>
        </w:tc>
      </w:tr>
      <w:tr w:rsidR="00FC5F4D" w:rsidRPr="0035342C" w:rsidTr="00C3279A">
        <w:tc>
          <w:tcPr>
            <w:tcW w:w="3150" w:type="dxa"/>
            <w:shd w:val="clear" w:color="auto" w:fill="D9D9D9"/>
            <w:vAlign w:val="center"/>
          </w:tcPr>
          <w:p w:rsidR="00FC5F4D" w:rsidRPr="0035342C" w:rsidRDefault="00FC5F4D" w:rsidP="00C32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342C">
              <w:rPr>
                <w:rFonts w:ascii="Times New Roman" w:hAnsi="Times New Roman"/>
                <w:b/>
                <w:sz w:val="24"/>
                <w:szCs w:val="24"/>
              </w:rPr>
              <w:t>A tantárgy alapvető irodalma és digitális segédanyagok</w:t>
            </w:r>
          </w:p>
        </w:tc>
        <w:tc>
          <w:tcPr>
            <w:tcW w:w="6343" w:type="dxa"/>
            <w:vAlign w:val="center"/>
          </w:tcPr>
          <w:p w:rsidR="004F0147" w:rsidRPr="00A86F19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alapvető irodalma: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Ткаченко Т. В. (2020): Географія туризму. Навчальний посібник. Харківський національний аграрний університет, Харків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Романів П., Жук І. (2013)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>:</w:t>
            </w:r>
            <w:r w:rsidRPr="00EA20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Основи туризму. Навчально-методичні матеріали,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</w:t>
            </w:r>
            <w:r w:rsidRPr="00EA20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Франка, Львів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Смаль І. (2011): Географія туризму. Навчальний посібник. ПП Лисенко М. М., Ніжин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Макієнко О. А. 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 xml:space="preserve">(2020):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туризму. Методичні рекомендації для дистанційної підготовки до семінарських занять та самостійної роботи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студентів закладів вищої освіти спеціальності «Туризм»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>,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Херсон</w:t>
            </w:r>
          </w:p>
          <w:p w:rsidR="004F0147" w:rsidRPr="00005584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Кузик С. П. (2011): Географія туризму. НП. К.: Знання Мальська М. П.–Антонюк Н. В.–Ганич Н. М. (2008): Міжнародний туризм і сфера послуг. Підручник. – К.: Знання. – С. 14-23.</w:t>
            </w:r>
          </w:p>
          <w:p w:rsidR="004F0147" w:rsidRPr="00005584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Петранівський В. Л.–Рутинський М. Й. (2006): Туристичне краєзнавство. Навчальний посібник. К.: Знання</w:t>
            </w:r>
          </w:p>
          <w:p w:rsidR="004F0147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Самойленко А. А. (2006): </w:t>
            </w:r>
            <w:r w:rsidRPr="005008F8">
              <w:rPr>
                <w:rFonts w:ascii="Times New Roman" w:hAnsi="Times New Roman"/>
                <w:sz w:val="24"/>
                <w:szCs w:val="24"/>
                <w:lang w:val="ru-RU"/>
              </w:rPr>
              <w:t>География туризма. Феникс,</w:t>
            </w: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Ростов-на-Дону</w:t>
            </w:r>
          </w:p>
          <w:p w:rsidR="004F0147" w:rsidRPr="00005584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Dávid Lóránt, Remenyik Bulcsú (2013): </w:t>
            </w:r>
            <w:r w:rsidRPr="00621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Turisztikai erőforrások: </w:t>
            </w:r>
            <w:r w:rsidRPr="00621059">
              <w:rPr>
                <w:rFonts w:ascii="Times New Roman" w:hAnsi="Times New Roman"/>
                <w:sz w:val="24"/>
                <w:szCs w:val="24"/>
              </w:rPr>
              <w:t>a földrajzi alapoktól a termékfejlesztésig. Gyakorlatorientált tankönyv és kézikönyv</w:t>
            </w:r>
            <w:r>
              <w:rPr>
                <w:rFonts w:ascii="Times New Roman" w:hAnsi="Times New Roman"/>
                <w:sz w:val="24"/>
                <w:szCs w:val="24"/>
              </w:rPr>
              <w:t>. Eszterházy Károly Főiskola, Eger</w:t>
            </w:r>
          </w:p>
          <w:p w:rsidR="004F0147" w:rsidRPr="005008F8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Gyuricza L. (2008): A turizmus nemzetközi földrajza. Dialóg Campus, Budapest–Pécs</w:t>
            </w:r>
          </w:p>
          <w:p w:rsidR="004F0147" w:rsidRPr="00621059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059">
              <w:rPr>
                <w:rFonts w:ascii="Times New Roman" w:hAnsi="Times New Roman"/>
                <w:sz w:val="24"/>
                <w:szCs w:val="24"/>
              </w:rPr>
              <w:t xml:space="preserve">Michalkó Gábor (2007): Turizmusföldrajz és humánökológia. Fejezetek a természet, a társadalom és az ember turizmushoz fűződő viszonyáról. </w:t>
            </w:r>
            <w:hyperlink r:id="rId6" w:history="1">
              <w:r w:rsidRPr="00621059">
                <w:rPr>
                  <w:rFonts w:ascii="Times New Roman" w:hAnsi="Times New Roman"/>
                  <w:sz w:val="24"/>
                  <w:szCs w:val="24"/>
                </w:rPr>
                <w:t>Kodolányi János Főiskola–MTA Földrajztudományi Kutatóintézet</w:t>
              </w:r>
            </w:hyperlink>
            <w:r w:rsidRPr="00621059">
              <w:rPr>
                <w:rFonts w:ascii="Times New Roman" w:hAnsi="Times New Roman"/>
                <w:sz w:val="24"/>
                <w:szCs w:val="24"/>
              </w:rPr>
              <w:t>, Budapest–Székesfehérvár</w:t>
            </w:r>
          </w:p>
          <w:p w:rsidR="004F0147" w:rsidRPr="005008F8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Bodnár L. (2000): A turizmus földrajzi alapjai (Географічні основи туризму). Nemzeti Tankönyvkiadó, Budapest</w:t>
            </w:r>
          </w:p>
          <w:p w:rsidR="004F0147" w:rsidRPr="005008F8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Kovács Lászlóné–Vizi István (2000): Idegenforgalmi és vendéglátóipari ismeretek. Alto Kiadó és Nyomda, Székesfehérvár</w:t>
            </w:r>
          </w:p>
          <w:p w:rsidR="004F0147" w:rsidRPr="005008F8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Michalkó G. (2004): A turizmuselmélet alapjai. Turizmus Akadémia I., Székesfehérvár</w:t>
            </w:r>
          </w:p>
          <w:p w:rsidR="004F0147" w:rsidRPr="005008F8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UNWTO Tourism Highlights. 2020 Edition</w:t>
            </w:r>
          </w:p>
          <w:p w:rsidR="004F0147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egyéb információs forrásai: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cia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gov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cia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library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publications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the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world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factbook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cnnhotels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i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members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aol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chornogora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link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index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htm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crimea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lviv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kiev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kiev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4F0147" w:rsidRPr="00EA2005" w:rsidRDefault="004F0147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ukraine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4F0147" w:rsidRPr="00621059" w:rsidRDefault="00A2217D" w:rsidP="004F014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hyperlink r:id="rId7" w:history="1">
              <w:r w:rsidR="004F014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www</w:t>
              </w:r>
              <w:r w:rsidR="004F014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.</w:t>
              </w:r>
              <w:r w:rsidR="004F014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world</w:t>
              </w:r>
              <w:r w:rsidR="004F014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-</w:t>
              </w:r>
              <w:r w:rsidR="004F014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tourism</w:t>
              </w:r>
              <w:r w:rsidR="004F014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.</w:t>
              </w:r>
              <w:r w:rsidR="004F014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org</w:t>
              </w:r>
            </w:hyperlink>
          </w:p>
          <w:p w:rsidR="00FC5F4D" w:rsidRPr="000D4F37" w:rsidRDefault="004F0147" w:rsidP="004F0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localtravelmovement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responsibletravel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copy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responsible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tourism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haroldgoodwin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info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naturalwalks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en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touringnature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vilagorokseg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hu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 New Roman" w:hAnsi="Times New Roman" w:cs="TimesNewRomanPSMT"/>
                <w:lang w:eastAsia="hu-HU"/>
              </w:rPr>
              <w:t>www.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greendestinations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info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top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100/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 New Roman" w:hAnsi="Times New Roman" w:cs="TimesNewRomanPSMT"/>
                <w:lang w:eastAsia="hu-HU"/>
              </w:rPr>
              <w:t>www.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sustainabletravel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org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our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work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solutions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for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destinations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</w:p>
        </w:tc>
      </w:tr>
    </w:tbl>
    <w:p w:rsidR="00FC5F4D" w:rsidRPr="00392D23" w:rsidRDefault="00FC5F4D" w:rsidP="00392D23">
      <w:pPr>
        <w:rPr>
          <w:lang w:val="uk-UA"/>
        </w:rPr>
      </w:pPr>
    </w:p>
    <w:sectPr w:rsidR="00FC5F4D" w:rsidRPr="00392D23" w:rsidSect="00FE3814">
      <w:footerReference w:type="even" r:id="rId8"/>
      <w:footerReference w:type="default" r:id="rId9"/>
      <w:pgSz w:w="11906" w:h="16838"/>
      <w:pgMar w:top="56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7D" w:rsidRDefault="00A2217D">
      <w:r>
        <w:separator/>
      </w:r>
    </w:p>
  </w:endnote>
  <w:endnote w:type="continuationSeparator" w:id="0">
    <w:p w:rsidR="00A2217D" w:rsidRDefault="00A2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4D" w:rsidRDefault="00FC5F4D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5F4D" w:rsidRDefault="00FC5F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4D" w:rsidRDefault="00FC5F4D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3E9B">
      <w:rPr>
        <w:rStyle w:val="Oldalszm"/>
        <w:noProof/>
      </w:rPr>
      <w:t>1</w:t>
    </w:r>
    <w:r>
      <w:rPr>
        <w:rStyle w:val="Oldalszm"/>
      </w:rPr>
      <w:fldChar w:fldCharType="end"/>
    </w:r>
  </w:p>
  <w:p w:rsidR="00FC5F4D" w:rsidRDefault="00FC5F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7D" w:rsidRDefault="00A2217D">
      <w:r>
        <w:separator/>
      </w:r>
    </w:p>
  </w:footnote>
  <w:footnote w:type="continuationSeparator" w:id="0">
    <w:p w:rsidR="00A2217D" w:rsidRDefault="00A2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23"/>
    <w:rsid w:val="00005584"/>
    <w:rsid w:val="00005825"/>
    <w:rsid w:val="00032B36"/>
    <w:rsid w:val="00081461"/>
    <w:rsid w:val="000B515E"/>
    <w:rsid w:val="000C0F31"/>
    <w:rsid w:val="000D4F37"/>
    <w:rsid w:val="000F1783"/>
    <w:rsid w:val="001425FD"/>
    <w:rsid w:val="00144200"/>
    <w:rsid w:val="001561A6"/>
    <w:rsid w:val="001E4B58"/>
    <w:rsid w:val="00236823"/>
    <w:rsid w:val="0028088A"/>
    <w:rsid w:val="00295510"/>
    <w:rsid w:val="0029667A"/>
    <w:rsid w:val="002C40AD"/>
    <w:rsid w:val="00321862"/>
    <w:rsid w:val="0034139D"/>
    <w:rsid w:val="0035342C"/>
    <w:rsid w:val="00392D23"/>
    <w:rsid w:val="003A48AC"/>
    <w:rsid w:val="003C0DB0"/>
    <w:rsid w:val="003C4985"/>
    <w:rsid w:val="003E2033"/>
    <w:rsid w:val="003E48E4"/>
    <w:rsid w:val="003E63C1"/>
    <w:rsid w:val="00402BCE"/>
    <w:rsid w:val="00404ADC"/>
    <w:rsid w:val="00451597"/>
    <w:rsid w:val="004B3E9B"/>
    <w:rsid w:val="004B7818"/>
    <w:rsid w:val="004C13BE"/>
    <w:rsid w:val="004C35B9"/>
    <w:rsid w:val="004E2C2F"/>
    <w:rsid w:val="004E48C4"/>
    <w:rsid w:val="004F0147"/>
    <w:rsid w:val="005008F8"/>
    <w:rsid w:val="00526D7D"/>
    <w:rsid w:val="005F4B84"/>
    <w:rsid w:val="006556DA"/>
    <w:rsid w:val="006569BA"/>
    <w:rsid w:val="006618B7"/>
    <w:rsid w:val="006C5D06"/>
    <w:rsid w:val="00705681"/>
    <w:rsid w:val="00771297"/>
    <w:rsid w:val="007B1F80"/>
    <w:rsid w:val="007B5635"/>
    <w:rsid w:val="007D7E4E"/>
    <w:rsid w:val="007E3FBF"/>
    <w:rsid w:val="00803092"/>
    <w:rsid w:val="00876865"/>
    <w:rsid w:val="008842E1"/>
    <w:rsid w:val="00887BD1"/>
    <w:rsid w:val="008A059F"/>
    <w:rsid w:val="008F1408"/>
    <w:rsid w:val="008F775D"/>
    <w:rsid w:val="009348BA"/>
    <w:rsid w:val="009733FB"/>
    <w:rsid w:val="00994568"/>
    <w:rsid w:val="009A665E"/>
    <w:rsid w:val="009C2C6C"/>
    <w:rsid w:val="009F6958"/>
    <w:rsid w:val="00A2217D"/>
    <w:rsid w:val="00A26453"/>
    <w:rsid w:val="00A434B2"/>
    <w:rsid w:val="00A86F19"/>
    <w:rsid w:val="00AE3AB8"/>
    <w:rsid w:val="00B43D8E"/>
    <w:rsid w:val="00B46DB5"/>
    <w:rsid w:val="00B64A4D"/>
    <w:rsid w:val="00BC0FDB"/>
    <w:rsid w:val="00C26A9C"/>
    <w:rsid w:val="00C3279A"/>
    <w:rsid w:val="00C71362"/>
    <w:rsid w:val="00CA18BF"/>
    <w:rsid w:val="00CB1D98"/>
    <w:rsid w:val="00D06973"/>
    <w:rsid w:val="00D213F6"/>
    <w:rsid w:val="00DA3F3F"/>
    <w:rsid w:val="00E237EC"/>
    <w:rsid w:val="00E41F89"/>
    <w:rsid w:val="00E47EA8"/>
    <w:rsid w:val="00E704CE"/>
    <w:rsid w:val="00E97D5E"/>
    <w:rsid w:val="00EC4327"/>
    <w:rsid w:val="00EF36CD"/>
    <w:rsid w:val="00F360B8"/>
    <w:rsid w:val="00F63A6C"/>
    <w:rsid w:val="00F97CF8"/>
    <w:rsid w:val="00FC5F4D"/>
    <w:rsid w:val="00FD2A98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48800"/>
  <w15:docId w15:val="{04FFB63E-FA4C-4B61-9189-25C4752F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39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4C13BE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4C13B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F1783"/>
    <w:rPr>
      <w:rFonts w:cs="Times New Roman"/>
      <w:lang w:eastAsia="en-US"/>
    </w:rPr>
  </w:style>
  <w:style w:type="character" w:styleId="Oldalszm">
    <w:name w:val="page number"/>
    <w:uiPriority w:val="99"/>
    <w:rsid w:val="004C13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orld-touris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tikvarium.hu/kiado/kodolanyi-janos-foiskola-mta-foldrajztudomanyi-kutatointezet-8027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935</Words>
  <Characters>6459</Characters>
  <Application>Microsoft Office Word</Application>
  <DocSecurity>0</DocSecurity>
  <Lines>53</Lines>
  <Paragraphs>14</Paragraphs>
  <ScaleCrop>false</ScaleCrop>
  <Company>HP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Windows-felhasználó</cp:lastModifiedBy>
  <cp:revision>21</cp:revision>
  <dcterms:created xsi:type="dcterms:W3CDTF">2020-09-21T11:22:00Z</dcterms:created>
  <dcterms:modified xsi:type="dcterms:W3CDTF">2023-09-08T07:25:00Z</dcterms:modified>
</cp:coreProperties>
</file>