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31" w:rsidRPr="00526D7D" w:rsidRDefault="00633131" w:rsidP="004E2C2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1368"/>
        <w:gridCol w:w="1672"/>
        <w:gridCol w:w="1368"/>
        <w:gridCol w:w="1824"/>
        <w:gridCol w:w="1521"/>
      </w:tblGrid>
      <w:tr w:rsidR="00633131" w:rsidRPr="00A04D18" w:rsidTr="00A86F19">
        <w:trPr>
          <w:trHeight w:val="793"/>
        </w:trPr>
        <w:tc>
          <w:tcPr>
            <w:tcW w:w="1819" w:type="dxa"/>
            <w:vAlign w:val="center"/>
          </w:tcPr>
          <w:p w:rsidR="00633131" w:rsidRPr="00A04D18" w:rsidRDefault="00633131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1368" w:type="dxa"/>
            <w:vAlign w:val="center"/>
          </w:tcPr>
          <w:p w:rsidR="00633131" w:rsidRPr="008F775D" w:rsidRDefault="00633131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  <w:vAlign w:val="center"/>
          </w:tcPr>
          <w:p w:rsidR="00633131" w:rsidRPr="00A04D18" w:rsidRDefault="00633131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vAlign w:val="center"/>
          </w:tcPr>
          <w:p w:rsidR="00633131" w:rsidRPr="008F775D" w:rsidRDefault="00633131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енна</w:t>
            </w:r>
          </w:p>
        </w:tc>
        <w:tc>
          <w:tcPr>
            <w:tcW w:w="1824" w:type="dxa"/>
            <w:vAlign w:val="center"/>
          </w:tcPr>
          <w:p w:rsidR="00633131" w:rsidRPr="00A04D18" w:rsidRDefault="00633131" w:rsidP="008F7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  <w:vAlign w:val="center"/>
          </w:tcPr>
          <w:p w:rsidR="00633131" w:rsidRPr="00AE23EB" w:rsidRDefault="00633131" w:rsidP="008F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DA09E7">
              <w:rPr>
                <w:rFonts w:ascii="Times New Roman" w:hAnsi="Times New Roman"/>
                <w:sz w:val="24"/>
                <w:szCs w:val="24"/>
              </w:rPr>
              <w:t>3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 w:rsidR="00DA09E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33131" w:rsidRPr="008F775D" w:rsidRDefault="00633131" w:rsidP="00DA0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DA09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-й)</w:t>
            </w:r>
          </w:p>
        </w:tc>
      </w:tr>
    </w:tbl>
    <w:p w:rsidR="00633131" w:rsidRDefault="00633131" w:rsidP="008F775D">
      <w:pPr>
        <w:spacing w:before="240" w:after="120"/>
        <w:jc w:val="center"/>
        <w:rPr>
          <w:rFonts w:ascii="Times New Roman" w:hAnsi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/>
          <w:b/>
          <w:sz w:val="24"/>
          <w:szCs w:val="24"/>
          <w:lang w:val="ru-RU"/>
        </w:rPr>
        <w:t>Силабус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6343"/>
      </w:tblGrid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  <w:vAlign w:val="center"/>
          </w:tcPr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еографія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туризму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  <w:vAlign w:val="center"/>
          </w:tcPr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  <w:vAlign w:val="center"/>
          </w:tcPr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 /</w:t>
            </w:r>
            <w:r>
              <w:rPr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(лекції/семінарські, лабораторні заняття/самостійна робота)</w:t>
            </w:r>
          </w:p>
        </w:tc>
        <w:tc>
          <w:tcPr>
            <w:tcW w:w="6343" w:type="dxa"/>
            <w:vAlign w:val="center"/>
          </w:tcPr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Тип дисципліни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 чи вибіркова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  <w:p w:rsidR="00633131" w:rsidRPr="00AE23EB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A09E7" w:rsidRPr="0042039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A09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039B">
              <w:rPr>
                <w:rFonts w:ascii="Times New Roman" w:hAnsi="Times New Roman"/>
                <w:sz w:val="24"/>
                <w:szCs w:val="24"/>
              </w:rPr>
              <w:t>20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  <w:p w:rsidR="00633131" w:rsidRPr="008F775D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  <w:r w:rsidRPr="008F775D">
              <w:rPr>
                <w:rFonts w:ascii="Times New Roman" w:hAnsi="Times New Roman"/>
                <w:sz w:val="24"/>
                <w:szCs w:val="24"/>
              </w:rPr>
              <w:t>: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</w:p>
          <w:p w:rsidR="00633131" w:rsidRPr="00A04D18" w:rsidRDefault="00633131" w:rsidP="0042039B">
            <w:pPr>
              <w:spacing w:after="0" w:line="240" w:lineRule="auto"/>
            </w:pPr>
            <w:r w:rsidRPr="00A04D18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  <w:r w:rsidRPr="00A04D1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039B">
              <w:rPr>
                <w:rFonts w:ascii="Times New Roman" w:hAnsi="Times New Roman"/>
                <w:sz w:val="24"/>
                <w:szCs w:val="24"/>
              </w:rPr>
              <w:t>90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>
            <w:tcW w:w="6343" w:type="dxa"/>
            <w:vAlign w:val="center"/>
          </w:tcPr>
          <w:p w:rsidR="00633131" w:rsidRPr="00491D2E" w:rsidRDefault="00633131" w:rsidP="008F775D">
            <w:pPr>
              <w:spacing w:after="0" w:line="240" w:lineRule="auto"/>
              <w:rPr>
                <w:lang w:val="ru-RU"/>
              </w:rPr>
            </w:pP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>Фодор Дюло, Ph.D, к. г. н., доцент</w:t>
            </w:r>
            <w:r>
              <w:rPr>
                <w:lang w:val="uk-UA"/>
              </w:rPr>
              <w:t xml:space="preserve"> </w:t>
            </w:r>
            <w:r w:rsidRPr="00F63A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кафедри </w:t>
            </w:r>
            <w:r w:rsidRPr="008F775D">
              <w:rPr>
                <w:rFonts w:ascii="Times New Roman" w:hAnsi="Times New Roman"/>
                <w:sz w:val="24"/>
                <w:szCs w:val="24"/>
                <w:lang w:val="uk-UA"/>
              </w:rPr>
              <w:t>географії та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63A6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fodor</w:t>
            </w:r>
            <w:r w:rsidRPr="00DA09E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gyula</w:t>
            </w:r>
            <w:r w:rsidRPr="00491D2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kmf</w:t>
            </w:r>
            <w:r w:rsidRPr="00DA09E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org</w:t>
            </w:r>
            <w:r w:rsidRPr="00DA09E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Пререквізити навчальної дисципліни</w:t>
            </w:r>
            <w:bookmarkEnd w:id="0"/>
          </w:p>
        </w:tc>
        <w:tc>
          <w:tcPr>
            <w:tcW w:w="6343" w:type="dxa"/>
            <w:vAlign w:val="center"/>
          </w:tcPr>
          <w:p w:rsidR="00633131" w:rsidRPr="00AE23EB" w:rsidRDefault="00633131" w:rsidP="008F775D">
            <w:pPr>
              <w:spacing w:after="0" w:line="240" w:lineRule="auto"/>
            </w:pPr>
            <w:r w:rsidRPr="00AE23EB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дисципліни, мета та очікувані програмні результати навчальної дисципліни, основна тематика дисципліни</w:t>
            </w:r>
          </w:p>
        </w:tc>
        <w:tc>
          <w:tcPr>
            <w:tcW w:w="6343" w:type="dxa"/>
            <w:vAlign w:val="center"/>
          </w:tcPr>
          <w:p w:rsidR="00633131" w:rsidRPr="003E63C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вивчення навчальної дисципліни складена відповідно до навчального плану підготовки бакалаврів напряму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 Сфера обслуговування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спеціальності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535DD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3131" w:rsidRPr="009733FB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Предметом вивчення навчальної дисципліни є географія туризму макрорегіонів та окремих країн світу.</w:t>
            </w:r>
          </w:p>
          <w:p w:rsidR="00633131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Міждисциплінарні зв’язки: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туризму, Технологія туристичної діяльності, Сучасні різновиди туризму,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теорії суспільної географії, Регіональна економічна і соціальна географія, Географія материків і океанів, Організація туризму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3131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3131" w:rsidRPr="003E63C1" w:rsidRDefault="00633131" w:rsidP="008F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 дисципліни –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розкриття основних понять і знань, пов’язаних із природними та суспільними ресурсами, привабливостями міжнародного туризму та їх розміщенням у різних макрорегіонах та країнах світу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ля досягнення цієї мети використовується регіонально-географічний підхід та метод порівняння суспільно-географічних і туристичних процесів у різних за рівнем розвитку міжнародного туризму країн і регіонів планети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3131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дисципліни – 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розкриття перед студентами теоретичних та методичних особливостей застосування знань, пов’язаних з географією об’єктів туризму окремих країн та їх ролі у розумінні регіональних суспільно-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економічних відмінностей; представлення теоретичної основи найважливіших методів досліджень у галузі туристичного країнознавства; розкриття загальних особливостей територіальної організації міжнародного туризму; виділення окремих центрів міжнародного туризму у світі та пояснення суттєвих елементів їх функціонування; показ методів опрацювання статистичних даних туристичного характеру, а також їх графічного зображення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студентів до вдалого використання набутих знань і вмінь при організації ними туристичної діяльності.</w:t>
            </w:r>
          </w:p>
          <w:p w:rsidR="00751D08" w:rsidRDefault="00751D08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09E7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GoBack"/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мати наступні компетентності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5452" w:rsidRPr="00E35452" w:rsidRDefault="00E35452" w:rsidP="00E354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452">
              <w:rPr>
                <w:rFonts w:ascii="Times New Roman" w:hAnsi="Times New Roman"/>
                <w:sz w:val="24"/>
                <w:szCs w:val="24"/>
                <w:lang w:val="uk-UA"/>
              </w:rPr>
              <w:t>а) загальні:</w:t>
            </w:r>
          </w:p>
          <w:p w:rsidR="00DA09E7" w:rsidRPr="005406BC" w:rsidRDefault="00DA09E7" w:rsidP="00DA09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A09E7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>датність до пошуку, оброблення та аналізу інформації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35452" w:rsidRPr="00E35452" w:rsidRDefault="00E35452" w:rsidP="00E354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452">
              <w:rPr>
                <w:rFonts w:ascii="Times New Roman" w:hAnsi="Times New Roman"/>
                <w:sz w:val="24"/>
                <w:szCs w:val="24"/>
                <w:lang w:val="uk-UA"/>
              </w:rPr>
              <w:t>б) фахові:</w:t>
            </w:r>
          </w:p>
          <w:p w:rsidR="00DA09E7" w:rsidRPr="005E7F6F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E7F6F">
              <w:rPr>
                <w:rFonts w:ascii="Times New Roman" w:hAnsi="Times New Roman"/>
                <w:sz w:val="24"/>
                <w:szCs w:val="24"/>
                <w:lang w:val="uk-UA"/>
              </w:rPr>
              <w:t>датність аналізувати рекреаційно-туристичний потенціал територій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A09E7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7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5E7F6F">
              <w:rPr>
                <w:rFonts w:ascii="Times New Roman" w:hAnsi="Times New Roman"/>
                <w:sz w:val="24"/>
                <w:szCs w:val="24"/>
                <w:lang w:val="uk-UA"/>
              </w:rPr>
              <w:t>озуміння сучасних тенденцій і регіональних пріоритетів розвитку туризму в цілому та окремих його форм і видів.</w:t>
            </w:r>
          </w:p>
          <w:p w:rsidR="00E35452" w:rsidRDefault="00E35452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5452" w:rsidRPr="00E35452" w:rsidRDefault="00E35452" w:rsidP="00E35452">
            <w:pPr>
              <w:spacing w:after="0"/>
              <w:rPr>
                <w:rFonts w:ascii="Times New Roman" w:hAnsi="Times New Roman"/>
                <w:lang w:val="uk-UA"/>
              </w:rPr>
            </w:pPr>
            <w:r w:rsidRPr="00E35452">
              <w:rPr>
                <w:rFonts w:ascii="Times New Roman" w:hAnsi="Times New Roman"/>
                <w:lang w:val="uk-UA"/>
              </w:rPr>
              <w:t>Програмні результати навчання:</w:t>
            </w:r>
          </w:p>
          <w:p w:rsidR="00900250" w:rsidRPr="00900250" w:rsidRDefault="00E35452" w:rsidP="0090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5452">
              <w:rPr>
                <w:rFonts w:ascii="Times New Roman" w:hAnsi="Times New Roman"/>
                <w:sz w:val="24"/>
                <w:szCs w:val="24"/>
                <w:lang w:val="uk-UA" w:bidi="uk-UA"/>
              </w:rPr>
              <w:t xml:space="preserve">- </w:t>
            </w:r>
            <w:r w:rsidR="00900250" w:rsidRPr="0090025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00250" w:rsidRPr="00900250">
              <w:rPr>
                <w:rFonts w:ascii="Times New Roman" w:hAnsi="Times New Roman"/>
                <w:sz w:val="24"/>
                <w:szCs w:val="24"/>
                <w:lang w:val="uk-UA"/>
              </w:rPr>
              <w:t>рганізовувати процес обслуговування споживачів туристичних послуг на основі використання сучасних інформаційних, комунікаційних і сервісних технологій та дотримання стандартів якості і норм безпеки</w:t>
            </w:r>
            <w:r w:rsidR="00900250"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35452" w:rsidRPr="00900250" w:rsidRDefault="00900250" w:rsidP="0090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р</w:t>
            </w:r>
            <w:r w:rsidRPr="00900250">
              <w:rPr>
                <w:rFonts w:ascii="Times New Roman" w:hAnsi="Times New Roman"/>
                <w:sz w:val="24"/>
                <w:szCs w:val="24"/>
                <w:lang w:val="uk-UA"/>
              </w:rPr>
              <w:t>озуміти принципи, процеси і технології організації роботи суб’єкта туристичного бізнесу та окремих його підсистем (адміністративно-управлінська, соціально-психологічна, економічна, техніко-технологічна)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00250" w:rsidRPr="00900250" w:rsidRDefault="00900250" w:rsidP="00900250">
            <w:pPr>
              <w:spacing w:after="0" w:line="240" w:lineRule="auto"/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</w:pPr>
            <w:r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- а</w:t>
            </w:r>
            <w:r w:rsidRPr="00900250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декватно оцінювати свої знання і застосовувати їх в різних професійних ситуаціях</w:t>
            </w:r>
            <w:r w:rsidRPr="005406B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00250" w:rsidRPr="00900250" w:rsidRDefault="00900250" w:rsidP="00900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- п</w:t>
            </w:r>
            <w:r w:rsidRPr="00900250">
              <w:rPr>
                <w:rFonts w:ascii="Times New Roman" w:hAnsi="Times New Roman" w:cs="Arial"/>
                <w:sz w:val="24"/>
                <w:szCs w:val="20"/>
                <w:lang w:val="uk-UA" w:eastAsia="hu-HU"/>
              </w:rPr>
              <w:t>риймати обґрунтовані рішення та нести відповідальність за результати своєї професійної діяльності.</w:t>
            </w:r>
          </w:p>
          <w:bookmarkEnd w:id="1"/>
          <w:p w:rsidR="00633131" w:rsidRPr="003E63C1" w:rsidRDefault="00633131" w:rsidP="00E3545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Основна тематика навчальної дисципліни:</w:t>
            </w:r>
          </w:p>
          <w:p w:rsidR="00633131" w:rsidRPr="009733FB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1. Туризм як суспільне явище сьогодення</w:t>
            </w:r>
          </w:p>
          <w:p w:rsidR="00633131" w:rsidRPr="009733FB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2. Сучасний стан міжнародного туризму</w:t>
            </w:r>
          </w:p>
          <w:p w:rsidR="00633131" w:rsidRPr="009733FB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3. Географія туризму Європи</w:t>
            </w:r>
          </w:p>
          <w:p w:rsidR="00633131" w:rsidRPr="009733FB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4. Географія туризму Африки</w:t>
            </w:r>
          </w:p>
          <w:p w:rsidR="00633131" w:rsidRPr="009733FB" w:rsidRDefault="00633131" w:rsidP="0097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5. Географія туризму Америки</w:t>
            </w:r>
          </w:p>
          <w:p w:rsidR="00633131" w:rsidRPr="00A04D18" w:rsidRDefault="00633131" w:rsidP="00F63A6C">
            <w:pPr>
              <w:spacing w:after="0" w:line="240" w:lineRule="auto"/>
              <w:rPr>
                <w:lang w:val="uk-UA"/>
              </w:rPr>
            </w:pPr>
            <w:r w:rsidRPr="009733FB">
              <w:rPr>
                <w:rFonts w:ascii="Times New Roman" w:hAnsi="Times New Roman"/>
                <w:sz w:val="24"/>
                <w:szCs w:val="24"/>
                <w:lang w:val="uk-UA"/>
              </w:rPr>
              <w:t>6. Географія туризму Азії та Океанії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Критерії контролю та </w:t>
            </w:r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оцінювання результатів навчання</w:t>
            </w:r>
            <w:bookmarkEnd w:id="2"/>
          </w:p>
        </w:tc>
        <w:tc>
          <w:tcPr>
            <w:tcW w:w="6343" w:type="dxa"/>
            <w:vAlign w:val="center"/>
          </w:tcPr>
          <w:p w:rsidR="00633131" w:rsidRPr="003E63C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Найважливішими методами контролю знань і вмінь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студентів є:</w:t>
            </w:r>
          </w:p>
          <w:p w:rsidR="00633131" w:rsidRPr="003E63C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(ТКР) з тематики лекцій;</w:t>
            </w:r>
          </w:p>
          <w:p w:rsidR="00633131" w:rsidRPr="003E63C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та захист практичних робіт;</w:t>
            </w:r>
          </w:p>
          <w:p w:rsidR="00633131" w:rsidRPr="003E63C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завдань з топографії;</w:t>
            </w:r>
          </w:p>
          <w:p w:rsidR="0063313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захист семінарських завдань.</w:t>
            </w:r>
          </w:p>
          <w:p w:rsidR="00633131" w:rsidRDefault="00633131" w:rsidP="003E6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Розподіл контролю протягом семестру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3131" w:rsidRPr="003E63C1" w:rsidRDefault="00633131" w:rsidP="003E63C1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Pr="003E63C1">
              <w:rPr>
                <w:rFonts w:ascii="Times New Roman" w:hAnsi="Times New Roman"/>
                <w:sz w:val="24"/>
                <w:szCs w:val="24"/>
                <w:lang w:val="uk-UA"/>
              </w:rPr>
              <w:t>тематичні контрольні роботи з тематики лекцій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(всього 20 балів), 2 практичні роботи з топографії (всього 8 балів), інші практичні та семінарські завдання (всього 12 балів), екзамен (60 балів).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Інші інформації про дисципліни (політика дисципліни</w:t>
            </w:r>
            <w:bookmarkEnd w:id="3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технічне та програмне забезпечення дисципліни тощо)</w:t>
            </w:r>
          </w:p>
        </w:tc>
        <w:tc>
          <w:tcPr>
            <w:tcW w:w="6343" w:type="dxa"/>
            <w:vAlign w:val="center"/>
          </w:tcPr>
          <w:p w:rsidR="00633131" w:rsidRPr="009C2C6C" w:rsidRDefault="00633131" w:rsidP="008F775D">
            <w:pPr>
              <w:spacing w:after="0" w:line="240" w:lineRule="auto"/>
              <w:rPr>
                <w:lang w:val="uk-UA"/>
              </w:rPr>
            </w:pP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навчальної дисципліни повністю забезпечене методичними (робоча програма, курс лекцій, екзаменаційні білети тощо), технічними та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C2C6C">
              <w:rPr>
                <w:rFonts w:ascii="Times New Roman" w:hAnsi="Times New Roman"/>
                <w:sz w:val="24"/>
                <w:szCs w:val="24"/>
                <w:lang w:val="uk-UA"/>
              </w:rPr>
              <w:t>грамними (комп’ютери та комп’ютерні програми, інтерактивна дошка, проектори та ін.) засобами.</w:t>
            </w:r>
          </w:p>
        </w:tc>
      </w:tr>
      <w:tr w:rsidR="00633131" w:rsidRPr="00A04D18" w:rsidTr="008F775D">
        <w:tc>
          <w:tcPr>
            <w:tcW w:w="3150" w:type="dxa"/>
            <w:shd w:val="clear" w:color="auto" w:fill="D9D9D9"/>
            <w:vAlign w:val="center"/>
          </w:tcPr>
          <w:p w:rsidR="00633131" w:rsidRPr="00A04D18" w:rsidRDefault="00633131" w:rsidP="008F77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4" w:name="_Hlk50123811"/>
            <w:r w:rsidRPr="00A04D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Базова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  <w:vAlign w:val="center"/>
          </w:tcPr>
          <w:p w:rsidR="006C4A93" w:rsidRPr="00A86F19" w:rsidRDefault="006C4A93" w:rsidP="006C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F19">
              <w:rPr>
                <w:rFonts w:ascii="Times New Roman" w:hAnsi="Times New Roman"/>
                <w:sz w:val="24"/>
                <w:szCs w:val="24"/>
                <w:lang w:val="uk-UA"/>
              </w:rPr>
              <w:t>Базова література навчальної дисципліни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Ткаченко Т. В. (2020): Географія туризму. Навчальний посібник. Харківський національний аграрний університет, Харків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Романів П., Жук І. (2013)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: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Основи туризму. Навчально-методичні матеріали,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Львівський національний університет імені Івана</w:t>
            </w:r>
            <w:r w:rsidRPr="00EA20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Франка, Львів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Смаль І. (2011): Географія туризму. Навчальний посібник. ПП Лисенко М. М., Ніжин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Макієнко О. А. 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(2020):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Географія туризму. Методичні рекомендації для дистанційної підготовки до семінарських занять та самостійної роботи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>студентів закладів вищої освіти спеціальності «Туризм»</w:t>
            </w:r>
            <w:r w:rsidRPr="00EA2005">
              <w:rPr>
                <w:rFonts w:ascii="Times New Roman" w:hAnsi="Times New Roman"/>
                <w:sz w:val="24"/>
                <w:szCs w:val="24"/>
              </w:rPr>
              <w:t>,</w:t>
            </w:r>
            <w:r w:rsidRPr="00EA2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</w:t>
            </w:r>
          </w:p>
          <w:p w:rsidR="00DA09E7" w:rsidRPr="00005584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Кузик С. П. (2011): Географія туризму. НП. К.: Знання Мальська М. П.–Антонюк Н. В.–Ганич Н. М. (2008): Міжнародний туризм і сфера послуг. Підручник. – К.: Знання. – С. 14-23.</w:t>
            </w:r>
          </w:p>
          <w:p w:rsidR="00DA09E7" w:rsidRPr="00005584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>Петранівський В. Л.–Рутинський М. Й. (2006): Туристичне краєзнавство. Навчальний посібник. К.: Знання</w:t>
            </w:r>
          </w:p>
          <w:p w:rsidR="00DA09E7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Самойленко А. А. (2006): </w:t>
            </w:r>
            <w:r w:rsidRPr="005008F8">
              <w:rPr>
                <w:rFonts w:ascii="Times New Roman" w:hAnsi="Times New Roman"/>
                <w:sz w:val="24"/>
                <w:szCs w:val="24"/>
                <w:lang w:val="ru-RU"/>
              </w:rPr>
              <w:t>География туризма. Феникс,</w:t>
            </w:r>
            <w:r w:rsidRPr="000055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Ростов-на-Дону</w:t>
            </w:r>
          </w:p>
          <w:p w:rsidR="00DA09E7" w:rsidRPr="00005584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Dávid Lóránt, Remenyik Bulcsú (2013): </w:t>
            </w:r>
            <w:r w:rsidRPr="006210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Turisztikai erőforrások: </w:t>
            </w:r>
            <w:r w:rsidRPr="00621059">
              <w:rPr>
                <w:rFonts w:ascii="Times New Roman" w:hAnsi="Times New Roman"/>
                <w:sz w:val="24"/>
                <w:szCs w:val="24"/>
              </w:rPr>
              <w:t>a földrajzi alapoktól a termékfejlesztésig. Gyakorlatorientált tankönyv és kézikönyv</w:t>
            </w:r>
            <w:r>
              <w:rPr>
                <w:rFonts w:ascii="Times New Roman" w:hAnsi="Times New Roman"/>
                <w:sz w:val="24"/>
                <w:szCs w:val="24"/>
              </w:rPr>
              <w:t>. Eszterházy Károly Főiskola, Eger</w:t>
            </w:r>
          </w:p>
          <w:p w:rsidR="00DA09E7" w:rsidRPr="005008F8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Gyuricza L. (2008): A turizmus nemzetközi földrajza. Dialóg Campus, Budapest–Pécs</w:t>
            </w:r>
          </w:p>
          <w:p w:rsidR="00DA09E7" w:rsidRPr="00621059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059">
              <w:rPr>
                <w:rFonts w:ascii="Times New Roman" w:hAnsi="Times New Roman"/>
                <w:sz w:val="24"/>
                <w:szCs w:val="24"/>
              </w:rPr>
              <w:t xml:space="preserve">Michalkó Gábor (2007): Turizmusföldrajz és humánökológia. Fejezetek a természet, a társadalom és az ember turizmushoz fűződő viszonyáról. </w:t>
            </w:r>
            <w:hyperlink r:id="rId7" w:history="1">
              <w:r w:rsidRPr="00621059">
                <w:rPr>
                  <w:rFonts w:ascii="Times New Roman" w:hAnsi="Times New Roman"/>
                  <w:sz w:val="24"/>
                  <w:szCs w:val="24"/>
                </w:rPr>
                <w:t>Kodolányi János Főiskola–MTA Földrajztudományi Kutatóintézet</w:t>
              </w:r>
            </w:hyperlink>
            <w:r w:rsidRPr="00621059">
              <w:rPr>
                <w:rFonts w:ascii="Times New Roman" w:hAnsi="Times New Roman"/>
                <w:sz w:val="24"/>
                <w:szCs w:val="24"/>
              </w:rPr>
              <w:t>, Budapest–Székesfehérvár</w:t>
            </w:r>
          </w:p>
          <w:p w:rsidR="00DA09E7" w:rsidRPr="005008F8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Bodnár L. (2000): A turizmus földrajzi alapjai (Географічні основи туризму). Nemzeti Tankönyvkiadó, Budapest</w:t>
            </w:r>
          </w:p>
          <w:p w:rsidR="00DA09E7" w:rsidRPr="005008F8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Kovács Lászlóné–Vizi István (2000): Idegenforgalmi és vendéglátóipari ismeretek. Alto Kiadó és Nyomda, Székesfehérvár</w:t>
            </w:r>
          </w:p>
          <w:p w:rsidR="00DA09E7" w:rsidRPr="005008F8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lastRenderedPageBreak/>
              <w:t>Michalkó G. (2004): A turizmuselmélet alapjai. Turizmus Akadémia I., Székesfehérvár</w:t>
            </w:r>
          </w:p>
          <w:p w:rsidR="00DA09E7" w:rsidRPr="005008F8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8F8">
              <w:rPr>
                <w:rFonts w:ascii="Times New Roman" w:hAnsi="Times New Roman"/>
                <w:sz w:val="24"/>
                <w:szCs w:val="24"/>
              </w:rPr>
              <w:t>UNWTO Tourism Highlights. 2020 Edition</w:t>
            </w:r>
          </w:p>
          <w:p w:rsidR="00DA09E7" w:rsidRDefault="00DA09E7" w:rsidP="00DA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tantárgy egyéb információs forrásai: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gov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cia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library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publications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the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world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factbook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cnnhotels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members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aol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chornogora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link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/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index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htm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crimea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lviv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tours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kiev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tour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ua</w:t>
            </w:r>
          </w:p>
          <w:p w:rsidR="00DA09E7" w:rsidRPr="00EA2005" w:rsidRDefault="00DA09E7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www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ukraine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-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travel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  <w:t>.</w:t>
            </w:r>
            <w:r w:rsidRPr="00EA2005">
              <w:rPr>
                <w:rFonts w:ascii="TimesNewRomanPSMT" w:hAnsi="TimesNewRomanPSMT" w:cs="TimesNewRomanPSMT"/>
                <w:color w:val="0000FF"/>
                <w:sz w:val="24"/>
                <w:u w:val="single"/>
                <w:lang w:val="en-US" w:eastAsia="hu-HU"/>
              </w:rPr>
              <w:t>com</w:t>
            </w:r>
          </w:p>
          <w:p w:rsidR="00DA09E7" w:rsidRPr="00621059" w:rsidRDefault="00643156" w:rsidP="00DA09E7">
            <w:pPr>
              <w:spacing w:after="0" w:line="240" w:lineRule="auto"/>
              <w:rPr>
                <w:rFonts w:ascii="TimesNewRomanPSMT" w:hAnsi="TimesNewRomanPSMT" w:cs="TimesNewRomanPSMT"/>
                <w:color w:val="0000FF"/>
                <w:sz w:val="24"/>
                <w:u w:val="single"/>
                <w:lang w:val="uk-UA" w:eastAsia="hu-HU"/>
              </w:rPr>
            </w:pPr>
            <w:hyperlink r:id="rId8" w:history="1"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www</w:t>
              </w:r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world</w:t>
              </w:r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-</w:t>
              </w:r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tourism</w:t>
              </w:r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uk-UA" w:eastAsia="hu-HU"/>
                </w:rPr>
                <w:t>.</w:t>
              </w:r>
              <w:r w:rsidR="00DA09E7" w:rsidRPr="006B5398">
                <w:rPr>
                  <w:rStyle w:val="Hiperhivatkozs"/>
                  <w:rFonts w:ascii="TimesNewRomanPSMT" w:hAnsi="TimesNewRomanPSMT" w:cs="TimesNewRomanPSMT"/>
                  <w:sz w:val="24"/>
                  <w:lang w:val="en-US" w:eastAsia="hu-HU"/>
                </w:rPr>
                <w:t>org</w:t>
              </w:r>
            </w:hyperlink>
          </w:p>
          <w:p w:rsidR="00633131" w:rsidRPr="00A86F19" w:rsidRDefault="00DA09E7" w:rsidP="00DA09E7">
            <w:pPr>
              <w:spacing w:after="0" w:line="240" w:lineRule="auto"/>
              <w:rPr>
                <w:lang w:val="uk-UA"/>
              </w:rPr>
            </w:pP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localtravelmovement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copy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responsible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tourism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haroldgoodwin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naturalwalks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en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touringnature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com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www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vilagorokseg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hu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greendestinations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info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top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100/</w:t>
            </w:r>
            <w:r w:rsidRPr="00621059">
              <w:rPr>
                <w:rStyle w:val="Hiperhivatkozs"/>
                <w:rFonts w:ascii="TimesNewRomanPSMT" w:hAnsi="TimesNewRomanPSMT" w:cs="TimesNewRomanPSMT"/>
                <w:lang w:val="uk-UA" w:eastAsia="hu-HU"/>
              </w:rPr>
              <w:br/>
            </w:r>
            <w:r>
              <w:rPr>
                <w:rStyle w:val="Hiperhivatkozs"/>
                <w:rFonts w:ascii="Times New Roman" w:hAnsi="Times New Roman" w:cs="TimesNewRomanPSMT"/>
                <w:lang w:eastAsia="hu-HU"/>
              </w:rPr>
              <w:t>www.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sustainabletravel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.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org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our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work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solutions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for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-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en-US" w:eastAsia="hu-HU"/>
              </w:rPr>
              <w:t>destinations</w:t>
            </w:r>
            <w:r w:rsidRPr="00621059">
              <w:rPr>
                <w:rStyle w:val="Hiperhivatkozs"/>
                <w:rFonts w:ascii="TimesNewRomanPSMT" w:hAnsi="TimesNewRomanPSMT" w:cs="TimesNewRomanPSMT"/>
                <w:sz w:val="24"/>
                <w:lang w:val="uk-UA" w:eastAsia="hu-HU"/>
              </w:rPr>
              <w:t>/</w:t>
            </w:r>
          </w:p>
        </w:tc>
      </w:tr>
    </w:tbl>
    <w:p w:rsidR="00633131" w:rsidRPr="00392D23" w:rsidRDefault="00633131" w:rsidP="00E93013">
      <w:pPr>
        <w:rPr>
          <w:lang w:val="uk-UA"/>
        </w:rPr>
      </w:pPr>
    </w:p>
    <w:sectPr w:rsidR="00633131" w:rsidRPr="00392D23" w:rsidSect="00DA09E7">
      <w:footerReference w:type="even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56" w:rsidRDefault="00643156">
      <w:r>
        <w:separator/>
      </w:r>
    </w:p>
  </w:endnote>
  <w:endnote w:type="continuationSeparator" w:id="0">
    <w:p w:rsidR="00643156" w:rsidRDefault="0064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31" w:rsidRDefault="00633131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131" w:rsidRDefault="006331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31" w:rsidRDefault="00633131" w:rsidP="00404AD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1D08">
      <w:rPr>
        <w:rStyle w:val="Oldalszm"/>
        <w:noProof/>
      </w:rPr>
      <w:t>4</w:t>
    </w:r>
    <w:r>
      <w:rPr>
        <w:rStyle w:val="Oldalszm"/>
      </w:rPr>
      <w:fldChar w:fldCharType="end"/>
    </w:r>
  </w:p>
  <w:p w:rsidR="00633131" w:rsidRDefault="006331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56" w:rsidRDefault="00643156">
      <w:r>
        <w:separator/>
      </w:r>
    </w:p>
  </w:footnote>
  <w:footnote w:type="continuationSeparator" w:id="0">
    <w:p w:rsidR="00643156" w:rsidRDefault="0064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0459"/>
    <w:multiLevelType w:val="hybridMultilevel"/>
    <w:tmpl w:val="C39810EA"/>
    <w:lvl w:ilvl="0" w:tplc="274E3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1201B7"/>
    <w:multiLevelType w:val="hybridMultilevel"/>
    <w:tmpl w:val="DD20D3DC"/>
    <w:lvl w:ilvl="0" w:tplc="DE308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CD78A9"/>
    <w:multiLevelType w:val="hybridMultilevel"/>
    <w:tmpl w:val="09903572"/>
    <w:lvl w:ilvl="0" w:tplc="BCB4D5E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3E6942"/>
    <w:multiLevelType w:val="hybridMultilevel"/>
    <w:tmpl w:val="CF30148E"/>
    <w:lvl w:ilvl="0" w:tplc="7F78B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D23"/>
    <w:rsid w:val="00005584"/>
    <w:rsid w:val="00032B36"/>
    <w:rsid w:val="00053BAA"/>
    <w:rsid w:val="000733C0"/>
    <w:rsid w:val="00073AE4"/>
    <w:rsid w:val="000A2E1F"/>
    <w:rsid w:val="001425FD"/>
    <w:rsid w:val="001716F3"/>
    <w:rsid w:val="0028088A"/>
    <w:rsid w:val="00295510"/>
    <w:rsid w:val="0029667A"/>
    <w:rsid w:val="002C40AD"/>
    <w:rsid w:val="00392D23"/>
    <w:rsid w:val="003B1BD6"/>
    <w:rsid w:val="003C4985"/>
    <w:rsid w:val="003D470F"/>
    <w:rsid w:val="003E63C1"/>
    <w:rsid w:val="00400722"/>
    <w:rsid w:val="00402BCE"/>
    <w:rsid w:val="00404ADC"/>
    <w:rsid w:val="0042039B"/>
    <w:rsid w:val="00491D2E"/>
    <w:rsid w:val="004B7818"/>
    <w:rsid w:val="004E2C2F"/>
    <w:rsid w:val="00500207"/>
    <w:rsid w:val="005003F4"/>
    <w:rsid w:val="00526D7D"/>
    <w:rsid w:val="0060122F"/>
    <w:rsid w:val="00615460"/>
    <w:rsid w:val="00633131"/>
    <w:rsid w:val="00643156"/>
    <w:rsid w:val="006618B7"/>
    <w:rsid w:val="00697F83"/>
    <w:rsid w:val="006C4A93"/>
    <w:rsid w:val="006C76FB"/>
    <w:rsid w:val="00705681"/>
    <w:rsid w:val="007057DF"/>
    <w:rsid w:val="00746F92"/>
    <w:rsid w:val="00751D08"/>
    <w:rsid w:val="007B1F80"/>
    <w:rsid w:val="007D18C0"/>
    <w:rsid w:val="007E3FBF"/>
    <w:rsid w:val="00840E0D"/>
    <w:rsid w:val="008842E1"/>
    <w:rsid w:val="008A059F"/>
    <w:rsid w:val="008B5B21"/>
    <w:rsid w:val="008D58EF"/>
    <w:rsid w:val="008F1408"/>
    <w:rsid w:val="008F775D"/>
    <w:rsid w:val="00900250"/>
    <w:rsid w:val="00912D01"/>
    <w:rsid w:val="00941B3A"/>
    <w:rsid w:val="009555B9"/>
    <w:rsid w:val="009558A6"/>
    <w:rsid w:val="009733FB"/>
    <w:rsid w:val="009944E7"/>
    <w:rsid w:val="00994568"/>
    <w:rsid w:val="009C2C6C"/>
    <w:rsid w:val="00A04D18"/>
    <w:rsid w:val="00A22710"/>
    <w:rsid w:val="00A26453"/>
    <w:rsid w:val="00A434B2"/>
    <w:rsid w:val="00A72D68"/>
    <w:rsid w:val="00A86F19"/>
    <w:rsid w:val="00AE23EB"/>
    <w:rsid w:val="00B10EEC"/>
    <w:rsid w:val="00B30933"/>
    <w:rsid w:val="00B46DB5"/>
    <w:rsid w:val="00B64A4D"/>
    <w:rsid w:val="00BF7671"/>
    <w:rsid w:val="00D07582"/>
    <w:rsid w:val="00D50DB8"/>
    <w:rsid w:val="00D535DD"/>
    <w:rsid w:val="00DA09E7"/>
    <w:rsid w:val="00DA3F3F"/>
    <w:rsid w:val="00E237EC"/>
    <w:rsid w:val="00E35452"/>
    <w:rsid w:val="00E41F89"/>
    <w:rsid w:val="00E42589"/>
    <w:rsid w:val="00E47EA8"/>
    <w:rsid w:val="00E514A8"/>
    <w:rsid w:val="00E93013"/>
    <w:rsid w:val="00F26082"/>
    <w:rsid w:val="00F54504"/>
    <w:rsid w:val="00F5624A"/>
    <w:rsid w:val="00F63A6C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21C2"/>
  <w15:docId w15:val="{84DCC3C2-B67A-4C89-9747-C3D195A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3C0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F63A6C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941B3A"/>
    <w:rPr>
      <w:rFonts w:cs="Times New Roman"/>
      <w:lang w:eastAsia="en-US"/>
    </w:rPr>
  </w:style>
  <w:style w:type="character" w:styleId="Hiperhivatkozs">
    <w:name w:val="Hyperlink"/>
    <w:uiPriority w:val="99"/>
    <w:rsid w:val="00A86F1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A86F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41B3A"/>
    <w:rPr>
      <w:rFonts w:cs="Times New Roman"/>
      <w:lang w:eastAsia="en-US"/>
    </w:rPr>
  </w:style>
  <w:style w:type="character" w:styleId="Oldalszm">
    <w:name w:val="page number"/>
    <w:uiPriority w:val="99"/>
    <w:rsid w:val="00A86F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touris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kvarium.hu/kiado/kodolanyi-janos-foiskola-mta-foldrajztudomanyi-kutatointezet-802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974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20</cp:revision>
  <dcterms:created xsi:type="dcterms:W3CDTF">2020-10-23T09:32:00Z</dcterms:created>
  <dcterms:modified xsi:type="dcterms:W3CDTF">2023-09-08T12:37:00Z</dcterms:modified>
</cp:coreProperties>
</file>