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4B5" w:rsidRPr="0041342F" w:rsidRDefault="004054B5" w:rsidP="004054B5">
      <w:pPr>
        <w:jc w:val="center"/>
        <w:rPr>
          <w:rFonts w:ascii="Times New Roman" w:hAnsi="Times New Roman" w:cs="Times New Roman"/>
          <w:b/>
          <w:sz w:val="24"/>
          <w:szCs w:val="24"/>
          <w:lang w:val="uk-UA"/>
        </w:rPr>
      </w:pPr>
      <w:r w:rsidRPr="0041342F">
        <w:rPr>
          <w:rFonts w:ascii="Times New Roman" w:hAnsi="Times New Roman" w:cs="Times New Roman"/>
          <w:b/>
          <w:sz w:val="24"/>
          <w:szCs w:val="24"/>
          <w:lang w:val="uk-UA"/>
        </w:rPr>
        <w:t>Зака</w:t>
      </w:r>
      <w:r w:rsidR="00B33D8B">
        <w:rPr>
          <w:rFonts w:ascii="Times New Roman" w:hAnsi="Times New Roman" w:cs="Times New Roman"/>
          <w:b/>
          <w:sz w:val="24"/>
          <w:szCs w:val="24"/>
          <w:lang w:val="uk-UA"/>
        </w:rPr>
        <w:t>рпатський угорський інститут імені</w:t>
      </w:r>
      <w:r w:rsidRPr="0041342F">
        <w:rPr>
          <w:rFonts w:ascii="Times New Roman" w:hAnsi="Times New Roman" w:cs="Times New Roman"/>
          <w:b/>
          <w:sz w:val="24"/>
          <w:szCs w:val="24"/>
          <w:lang w:val="uk-UA"/>
        </w:rPr>
        <w:t xml:space="preserve"> Ференца Ракоці ІІ</w:t>
      </w:r>
    </w:p>
    <w:tbl>
      <w:tblPr>
        <w:tblStyle w:val="a7"/>
        <w:tblW w:w="9572" w:type="dxa"/>
        <w:tblLook w:val="04A0" w:firstRow="1" w:lastRow="0" w:firstColumn="1" w:lastColumn="0" w:noHBand="0" w:noVBand="1"/>
      </w:tblPr>
      <w:tblGrid>
        <w:gridCol w:w="1817"/>
        <w:gridCol w:w="1366"/>
        <w:gridCol w:w="1681"/>
        <w:gridCol w:w="1366"/>
        <w:gridCol w:w="1824"/>
        <w:gridCol w:w="1518"/>
      </w:tblGrid>
      <w:tr w:rsidR="004054B5" w:rsidRPr="0041342F" w:rsidTr="00B33D8B">
        <w:trPr>
          <w:trHeight w:val="1127"/>
        </w:trPr>
        <w:tc>
          <w:tcPr>
            <w:tcW w:w="1819" w:type="dxa"/>
          </w:tcPr>
          <w:p w:rsidR="004054B5" w:rsidRDefault="004054B5" w:rsidP="00587BD6">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Ступінь вищої освіти</w:t>
            </w:r>
          </w:p>
          <w:p w:rsidR="004054B5" w:rsidRPr="008A7556" w:rsidRDefault="004054B5" w:rsidP="00587BD6">
            <w:pPr>
              <w:rPr>
                <w:rFonts w:ascii="Times New Roman" w:hAnsi="Times New Roman" w:cs="Times New Roman"/>
                <w:b/>
                <w:sz w:val="24"/>
                <w:szCs w:val="24"/>
                <w:lang w:val="uk-UA"/>
              </w:rPr>
            </w:pPr>
            <w:r>
              <w:rPr>
                <w:rFonts w:ascii="Times New Roman" w:hAnsi="Times New Roman" w:cs="Times New Roman"/>
                <w:b/>
                <w:sz w:val="24"/>
                <w:szCs w:val="24"/>
                <w:lang w:val="uk-UA"/>
              </w:rPr>
              <w:t>бакалавр</w:t>
            </w:r>
          </w:p>
        </w:tc>
        <w:tc>
          <w:tcPr>
            <w:tcW w:w="1368" w:type="dxa"/>
          </w:tcPr>
          <w:p w:rsidR="004054B5" w:rsidRPr="0041342F" w:rsidRDefault="004054B5" w:rsidP="00587BD6">
            <w:pPr>
              <w:jc w:val="center"/>
              <w:rPr>
                <w:rFonts w:ascii="Times New Roman" w:hAnsi="Times New Roman" w:cs="Times New Roman"/>
                <w:b/>
                <w:sz w:val="24"/>
                <w:szCs w:val="24"/>
              </w:rPr>
            </w:pPr>
          </w:p>
        </w:tc>
        <w:tc>
          <w:tcPr>
            <w:tcW w:w="1672" w:type="dxa"/>
          </w:tcPr>
          <w:p w:rsidR="004054B5" w:rsidRDefault="004054B5" w:rsidP="00587BD6">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Форма навчання</w:t>
            </w:r>
          </w:p>
          <w:p w:rsidR="004054B5" w:rsidRPr="0041342F" w:rsidRDefault="004054B5" w:rsidP="00587BD6">
            <w:pPr>
              <w:jc w:val="center"/>
              <w:rPr>
                <w:rFonts w:ascii="Times New Roman" w:hAnsi="Times New Roman" w:cs="Times New Roman"/>
                <w:b/>
                <w:sz w:val="24"/>
                <w:szCs w:val="24"/>
                <w:lang w:val="uk-UA"/>
              </w:rPr>
            </w:pPr>
            <w:r>
              <w:rPr>
                <w:rFonts w:ascii="Times New Roman" w:hAnsi="Times New Roman" w:cs="Times New Roman"/>
                <w:b/>
                <w:sz w:val="24"/>
                <w:szCs w:val="24"/>
                <w:lang w:val="uk-UA"/>
              </w:rPr>
              <w:t>Денна/заочна</w:t>
            </w:r>
          </w:p>
        </w:tc>
        <w:tc>
          <w:tcPr>
            <w:tcW w:w="1368" w:type="dxa"/>
          </w:tcPr>
          <w:p w:rsidR="004054B5" w:rsidRPr="0041342F" w:rsidRDefault="004054B5" w:rsidP="00587BD6">
            <w:pPr>
              <w:jc w:val="center"/>
              <w:rPr>
                <w:rFonts w:ascii="Times New Roman" w:hAnsi="Times New Roman" w:cs="Times New Roman"/>
                <w:b/>
                <w:sz w:val="24"/>
                <w:szCs w:val="24"/>
              </w:rPr>
            </w:pPr>
          </w:p>
        </w:tc>
        <w:tc>
          <w:tcPr>
            <w:tcW w:w="1824" w:type="dxa"/>
          </w:tcPr>
          <w:p w:rsidR="004054B5" w:rsidRDefault="004054B5" w:rsidP="00587BD6">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Навчальний рік/семестр</w:t>
            </w:r>
          </w:p>
          <w:p w:rsidR="004054B5" w:rsidRPr="00FF0590" w:rsidRDefault="000766E3" w:rsidP="00587BD6">
            <w:pPr>
              <w:rPr>
                <w:rFonts w:ascii="Times New Roman" w:hAnsi="Times New Roman" w:cs="Times New Roman"/>
                <w:b/>
                <w:sz w:val="24"/>
                <w:szCs w:val="24"/>
                <w:lang w:val="en-GB"/>
              </w:rPr>
            </w:pPr>
            <w:r>
              <w:rPr>
                <w:rFonts w:ascii="Times New Roman" w:hAnsi="Times New Roman" w:cs="Times New Roman"/>
                <w:b/>
                <w:sz w:val="24"/>
                <w:szCs w:val="24"/>
                <w:lang w:val="uk-UA"/>
              </w:rPr>
              <w:t>202</w:t>
            </w:r>
            <w:r>
              <w:rPr>
                <w:rFonts w:ascii="Times New Roman" w:hAnsi="Times New Roman" w:cs="Times New Roman"/>
                <w:b/>
                <w:sz w:val="24"/>
                <w:szCs w:val="24"/>
                <w:lang w:val="en-US"/>
              </w:rPr>
              <w:t>2</w:t>
            </w:r>
            <w:r w:rsidR="00FF0590">
              <w:rPr>
                <w:rFonts w:ascii="Times New Roman" w:hAnsi="Times New Roman" w:cs="Times New Roman"/>
                <w:b/>
                <w:sz w:val="24"/>
                <w:szCs w:val="24"/>
                <w:lang w:val="uk-UA"/>
              </w:rPr>
              <w:t>/202</w:t>
            </w:r>
            <w:r>
              <w:rPr>
                <w:rFonts w:ascii="Times New Roman" w:hAnsi="Times New Roman" w:cs="Times New Roman"/>
                <w:b/>
                <w:sz w:val="24"/>
                <w:szCs w:val="24"/>
                <w:lang w:val="en-GB"/>
              </w:rPr>
              <w:t>3</w:t>
            </w:r>
          </w:p>
        </w:tc>
        <w:tc>
          <w:tcPr>
            <w:tcW w:w="1521" w:type="dxa"/>
          </w:tcPr>
          <w:p w:rsidR="004054B5" w:rsidRPr="0041342F" w:rsidRDefault="004054B5" w:rsidP="00587BD6">
            <w:pPr>
              <w:jc w:val="center"/>
              <w:rPr>
                <w:rFonts w:ascii="Times New Roman" w:hAnsi="Times New Roman" w:cs="Times New Roman"/>
                <w:b/>
                <w:sz w:val="24"/>
                <w:szCs w:val="24"/>
              </w:rPr>
            </w:pPr>
          </w:p>
        </w:tc>
      </w:tr>
    </w:tbl>
    <w:p w:rsidR="004054B5" w:rsidRPr="0041342F" w:rsidRDefault="004054B5" w:rsidP="004054B5">
      <w:pPr>
        <w:jc w:val="center"/>
        <w:rPr>
          <w:rFonts w:ascii="Times New Roman" w:hAnsi="Times New Roman" w:cs="Times New Roman"/>
          <w:b/>
          <w:sz w:val="24"/>
          <w:szCs w:val="24"/>
          <w:highlight w:val="yellow"/>
          <w:lang w:val="ru-RU"/>
        </w:rPr>
      </w:pPr>
      <w:r w:rsidRPr="0041342F">
        <w:rPr>
          <w:rFonts w:ascii="Times New Roman" w:hAnsi="Times New Roman" w:cs="Times New Roman"/>
          <w:b/>
          <w:sz w:val="24"/>
          <w:szCs w:val="24"/>
          <w:lang w:val="ru-RU"/>
        </w:rPr>
        <w:t>Силабус</w:t>
      </w:r>
      <w:r w:rsidRPr="0041342F">
        <w:rPr>
          <w:rFonts w:ascii="Times New Roman" w:hAnsi="Times New Roman" w:cs="Times New Roman"/>
          <w:b/>
          <w:sz w:val="24"/>
          <w:szCs w:val="24"/>
          <w:highlight w:val="yellow"/>
          <w:lang w:val="ru-RU"/>
        </w:rPr>
        <w:t xml:space="preserve"> </w:t>
      </w:r>
    </w:p>
    <w:tbl>
      <w:tblPr>
        <w:tblStyle w:val="a7"/>
        <w:tblW w:w="9493" w:type="dxa"/>
        <w:tblLook w:val="04A0" w:firstRow="1" w:lastRow="0" w:firstColumn="1" w:lastColumn="0" w:noHBand="0" w:noVBand="1"/>
      </w:tblPr>
      <w:tblGrid>
        <w:gridCol w:w="2802"/>
        <w:gridCol w:w="6691"/>
      </w:tblGrid>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rPr>
            </w:pPr>
          </w:p>
          <w:p w:rsidR="004054B5" w:rsidRPr="0041342F" w:rsidRDefault="004054B5" w:rsidP="00587BD6">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Назва навчальної дисципліни</w:t>
            </w:r>
          </w:p>
        </w:tc>
        <w:tc>
          <w:tcPr>
            <w:tcW w:w="6691" w:type="dxa"/>
          </w:tcPr>
          <w:p w:rsidR="004054B5" w:rsidRPr="004D2137" w:rsidRDefault="004054B5" w:rsidP="00587BD6">
            <w:pPr>
              <w:rPr>
                <w:rFonts w:ascii="Times New Roman" w:hAnsi="Times New Roman" w:cs="Times New Roman"/>
                <w:sz w:val="24"/>
                <w:szCs w:val="24"/>
                <w:lang w:val="en-GB"/>
              </w:rPr>
            </w:pPr>
            <w:r>
              <w:rPr>
                <w:rFonts w:ascii="Times New Roman" w:hAnsi="Times New Roman" w:cs="Times New Roman"/>
                <w:sz w:val="24"/>
                <w:szCs w:val="24"/>
                <w:lang w:val="en-GB"/>
              </w:rPr>
              <w:t>Lexicology of the English language</w:t>
            </w:r>
          </w:p>
        </w:tc>
      </w:tr>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rPr>
            </w:pPr>
          </w:p>
          <w:p w:rsidR="004054B5" w:rsidRPr="0041342F" w:rsidRDefault="004054B5" w:rsidP="00587BD6">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Кафедра</w:t>
            </w:r>
          </w:p>
        </w:tc>
        <w:tc>
          <w:tcPr>
            <w:tcW w:w="6691" w:type="dxa"/>
          </w:tcPr>
          <w:p w:rsidR="004054B5" w:rsidRPr="004D2137" w:rsidRDefault="004054B5" w:rsidP="00587BD6">
            <w:pPr>
              <w:rPr>
                <w:rFonts w:ascii="Times New Roman" w:hAnsi="Times New Roman" w:cs="Times New Roman"/>
                <w:sz w:val="24"/>
                <w:szCs w:val="24"/>
                <w:lang w:val="en-GB"/>
              </w:rPr>
            </w:pPr>
            <w:r>
              <w:rPr>
                <w:rFonts w:ascii="Times New Roman" w:hAnsi="Times New Roman" w:cs="Times New Roman"/>
                <w:sz w:val="24"/>
                <w:szCs w:val="24"/>
                <w:lang w:val="en-GB"/>
              </w:rPr>
              <w:t>Philology Department</w:t>
            </w:r>
          </w:p>
        </w:tc>
      </w:tr>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rPr>
            </w:pPr>
          </w:p>
          <w:p w:rsidR="004054B5" w:rsidRPr="0041342F" w:rsidRDefault="004054B5" w:rsidP="00587BD6">
            <w:pPr>
              <w:rPr>
                <w:rFonts w:ascii="Times New Roman" w:hAnsi="Times New Roman" w:cs="Times New Roman"/>
                <w:b/>
                <w:sz w:val="24"/>
                <w:szCs w:val="24"/>
                <w:lang w:val="ru-RU"/>
              </w:rPr>
            </w:pPr>
            <w:r w:rsidRPr="0041342F">
              <w:rPr>
                <w:rFonts w:ascii="Times New Roman" w:hAnsi="Times New Roman" w:cs="Times New Roman"/>
                <w:b/>
                <w:sz w:val="24"/>
                <w:szCs w:val="24"/>
                <w:lang w:val="ru-RU"/>
              </w:rPr>
              <w:t>Освітня програма</w:t>
            </w:r>
          </w:p>
        </w:tc>
        <w:tc>
          <w:tcPr>
            <w:tcW w:w="6691" w:type="dxa"/>
          </w:tcPr>
          <w:p w:rsidR="004054B5" w:rsidRPr="00727603" w:rsidRDefault="004054B5" w:rsidP="00587BD6">
            <w:pPr>
              <w:rPr>
                <w:rFonts w:ascii="Times New Roman" w:hAnsi="Times New Roman" w:cs="Times New Roman"/>
                <w:sz w:val="24"/>
                <w:szCs w:val="24"/>
                <w:lang w:val="uk-UA"/>
              </w:rPr>
            </w:pPr>
            <w:r w:rsidRPr="00727603">
              <w:rPr>
                <w:rFonts w:ascii="Times New Roman" w:hAnsi="Times New Roman" w:cs="Times New Roman"/>
                <w:sz w:val="24"/>
                <w:szCs w:val="24"/>
                <w:lang w:val="ru-RU"/>
              </w:rPr>
              <w:t xml:space="preserve">014 </w:t>
            </w:r>
            <w:r>
              <w:rPr>
                <w:rFonts w:ascii="Times New Roman" w:hAnsi="Times New Roman" w:cs="Times New Roman"/>
                <w:sz w:val="24"/>
                <w:szCs w:val="24"/>
                <w:lang w:val="uk-UA"/>
              </w:rPr>
              <w:t>Середня освіта (мова і література англійська)</w:t>
            </w:r>
          </w:p>
        </w:tc>
      </w:tr>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lang w:val="uk-UA"/>
              </w:rPr>
            </w:pPr>
            <w:r w:rsidRPr="0041342F">
              <w:rPr>
                <w:rFonts w:ascii="Times New Roman" w:hAnsi="Times New Roman" w:cs="Times New Roman"/>
                <w:b/>
                <w:sz w:val="24"/>
                <w:szCs w:val="24"/>
                <w:lang w:val="uk-UA"/>
              </w:rPr>
              <w:t>Тип дисципліни, кількість кредитів та годин (лекції/семінарські, лабораторні заняття/самостійна робота)</w:t>
            </w:r>
          </w:p>
        </w:tc>
        <w:tc>
          <w:tcPr>
            <w:tcW w:w="6691" w:type="dxa"/>
          </w:tcPr>
          <w:p w:rsidR="004054B5" w:rsidRPr="00596CC2" w:rsidRDefault="004054B5" w:rsidP="00587BD6">
            <w:pPr>
              <w:rPr>
                <w:rFonts w:ascii="Times New Roman" w:hAnsi="Times New Roman" w:cs="Times New Roman"/>
                <w:sz w:val="24"/>
                <w:szCs w:val="24"/>
              </w:rPr>
            </w:pPr>
            <w:r w:rsidRPr="00596CC2">
              <w:rPr>
                <w:rFonts w:ascii="Times New Roman" w:hAnsi="Times New Roman" w:cs="Times New Roman"/>
                <w:sz w:val="24"/>
                <w:szCs w:val="24"/>
                <w:lang w:val="en-US"/>
              </w:rPr>
              <w:t>Course Type</w:t>
            </w:r>
            <w:r w:rsidRPr="00596CC2">
              <w:rPr>
                <w:rFonts w:ascii="Times New Roman" w:hAnsi="Times New Roman" w:cs="Times New Roman"/>
                <w:sz w:val="24"/>
                <w:szCs w:val="24"/>
              </w:rPr>
              <w:t>: core  course</w:t>
            </w:r>
          </w:p>
          <w:p w:rsidR="004054B5" w:rsidRPr="00596CC2" w:rsidRDefault="004054B5" w:rsidP="00587BD6">
            <w:pPr>
              <w:rPr>
                <w:rFonts w:ascii="Times New Roman" w:hAnsi="Times New Roman" w:cs="Times New Roman"/>
                <w:sz w:val="24"/>
                <w:szCs w:val="24"/>
              </w:rPr>
            </w:pPr>
            <w:r w:rsidRPr="00596CC2">
              <w:rPr>
                <w:rStyle w:val="tlid-translation"/>
                <w:rFonts w:ascii="Times New Roman" w:hAnsi="Times New Roman" w:cs="Times New Roman"/>
                <w:sz w:val="24"/>
                <w:szCs w:val="24"/>
              </w:rPr>
              <w:t>Number of  ECTS credits:</w:t>
            </w:r>
            <w:r w:rsidR="00E61006">
              <w:rPr>
                <w:rStyle w:val="tlid-translation"/>
                <w:rFonts w:ascii="Times New Roman" w:hAnsi="Times New Roman" w:cs="Times New Roman"/>
                <w:sz w:val="24"/>
                <w:szCs w:val="24"/>
              </w:rPr>
              <w:t xml:space="preserve"> 5</w:t>
            </w:r>
          </w:p>
          <w:p w:rsidR="004054B5" w:rsidRPr="00596CC2" w:rsidRDefault="004054B5" w:rsidP="00587BD6">
            <w:pPr>
              <w:rPr>
                <w:rFonts w:ascii="Times New Roman" w:hAnsi="Times New Roman" w:cs="Times New Roman"/>
                <w:sz w:val="24"/>
                <w:szCs w:val="24"/>
              </w:rPr>
            </w:pPr>
            <w:r w:rsidRPr="00596CC2">
              <w:rPr>
                <w:rFonts w:ascii="Times New Roman" w:hAnsi="Times New Roman" w:cs="Times New Roman"/>
                <w:sz w:val="24"/>
                <w:szCs w:val="24"/>
              </w:rPr>
              <w:t>Lectures:</w:t>
            </w:r>
            <w:r w:rsidR="0016059D">
              <w:rPr>
                <w:rFonts w:ascii="Times New Roman" w:hAnsi="Times New Roman" w:cs="Times New Roman"/>
                <w:sz w:val="24"/>
                <w:szCs w:val="24"/>
              </w:rPr>
              <w:t xml:space="preserve"> </w:t>
            </w:r>
            <w:r w:rsidR="000766E3">
              <w:rPr>
                <w:rFonts w:ascii="Times New Roman" w:hAnsi="Times New Roman" w:cs="Times New Roman"/>
                <w:sz w:val="24"/>
                <w:szCs w:val="24"/>
                <w:lang w:val="en-US"/>
              </w:rPr>
              <w:t>20</w:t>
            </w:r>
            <w:r>
              <w:rPr>
                <w:rFonts w:ascii="Times New Roman" w:hAnsi="Times New Roman" w:cs="Times New Roman"/>
                <w:sz w:val="24"/>
                <w:szCs w:val="24"/>
              </w:rPr>
              <w:t xml:space="preserve"> (Learner centered,</w:t>
            </w:r>
            <w:r w:rsidRPr="00596CC2">
              <w:rPr>
                <w:rFonts w:ascii="Times New Roman" w:hAnsi="Times New Roman" w:cs="Times New Roman"/>
                <w:sz w:val="24"/>
                <w:szCs w:val="24"/>
              </w:rPr>
              <w:t xml:space="preserve"> interactive</w:t>
            </w:r>
            <w:r>
              <w:rPr>
                <w:rFonts w:ascii="Times New Roman" w:hAnsi="Times New Roman" w:cs="Times New Roman"/>
                <w:sz w:val="24"/>
                <w:szCs w:val="24"/>
              </w:rPr>
              <w:t>, cooperative</w:t>
            </w:r>
            <w:r w:rsidRPr="00596CC2">
              <w:rPr>
                <w:rFonts w:ascii="Times New Roman" w:hAnsi="Times New Roman" w:cs="Times New Roman"/>
                <w:sz w:val="24"/>
                <w:szCs w:val="24"/>
              </w:rPr>
              <w:t>)</w:t>
            </w:r>
          </w:p>
          <w:p w:rsidR="004054B5" w:rsidRPr="000766E3" w:rsidRDefault="0016059D" w:rsidP="00587BD6">
            <w:pPr>
              <w:rPr>
                <w:rFonts w:ascii="Times New Roman" w:hAnsi="Times New Roman" w:cs="Times New Roman"/>
                <w:sz w:val="24"/>
                <w:szCs w:val="24"/>
                <w:lang w:val="en-US"/>
              </w:rPr>
            </w:pPr>
            <w:r>
              <w:rPr>
                <w:rFonts w:ascii="Times New Roman" w:hAnsi="Times New Roman" w:cs="Times New Roman"/>
                <w:sz w:val="24"/>
                <w:szCs w:val="24"/>
              </w:rPr>
              <w:t xml:space="preserve">Seminars: </w:t>
            </w:r>
            <w:r w:rsidR="000766E3">
              <w:rPr>
                <w:rFonts w:ascii="Times New Roman" w:hAnsi="Times New Roman" w:cs="Times New Roman"/>
                <w:sz w:val="24"/>
                <w:szCs w:val="24"/>
                <w:lang w:val="en-US"/>
              </w:rPr>
              <w:t>30</w:t>
            </w:r>
          </w:p>
          <w:p w:rsidR="004054B5" w:rsidRPr="000766E3" w:rsidRDefault="004054B5" w:rsidP="00587BD6">
            <w:pPr>
              <w:spacing w:line="259" w:lineRule="auto"/>
              <w:rPr>
                <w:rFonts w:ascii="Times New Roman" w:hAnsi="Times New Roman" w:cs="Times New Roman"/>
                <w:sz w:val="24"/>
                <w:szCs w:val="24"/>
                <w:lang w:val="en-US"/>
              </w:rPr>
            </w:pPr>
            <w:r w:rsidRPr="00596CC2">
              <w:rPr>
                <w:rFonts w:ascii="Times New Roman" w:hAnsi="Times New Roman" w:cs="Times New Roman"/>
                <w:sz w:val="24"/>
                <w:szCs w:val="24"/>
              </w:rPr>
              <w:t>Independent study:</w:t>
            </w:r>
            <w:r>
              <w:rPr>
                <w:rFonts w:ascii="Times New Roman" w:hAnsi="Times New Roman" w:cs="Times New Roman"/>
                <w:sz w:val="24"/>
                <w:szCs w:val="24"/>
              </w:rPr>
              <w:t xml:space="preserve"> </w:t>
            </w:r>
            <w:r w:rsidR="000766E3">
              <w:rPr>
                <w:rFonts w:ascii="Times New Roman" w:hAnsi="Times New Roman" w:cs="Times New Roman"/>
                <w:sz w:val="24"/>
                <w:szCs w:val="24"/>
                <w:lang w:val="en-US"/>
              </w:rPr>
              <w:t>100</w:t>
            </w:r>
          </w:p>
        </w:tc>
      </w:tr>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Викладач(і) відповідальний(і) за викладання навчальної дисципліни</w:t>
            </w:r>
            <w:r w:rsidRPr="0041342F">
              <w:rPr>
                <w:rFonts w:ascii="Times New Roman" w:hAnsi="Times New Roman" w:cs="Times New Roman"/>
                <w:b/>
                <w:sz w:val="24"/>
                <w:szCs w:val="24"/>
              </w:rPr>
              <w:t xml:space="preserve"> (імена, прізвища, наукові ступені і звання, </w:t>
            </w:r>
            <w:r w:rsidRPr="0041342F">
              <w:rPr>
                <w:rFonts w:ascii="Times New Roman" w:hAnsi="Times New Roman" w:cs="Times New Roman"/>
                <w:b/>
                <w:sz w:val="24"/>
                <w:szCs w:val="24"/>
                <w:lang w:val="uk-UA"/>
              </w:rPr>
              <w:t xml:space="preserve">адреса електронної пошти </w:t>
            </w:r>
            <w:r w:rsidRPr="0041342F">
              <w:rPr>
                <w:rFonts w:ascii="Times New Roman" w:hAnsi="Times New Roman" w:cs="Times New Roman"/>
                <w:b/>
                <w:sz w:val="24"/>
                <w:szCs w:val="24"/>
              </w:rPr>
              <w:t>викладач</w:t>
            </w:r>
            <w:r w:rsidRPr="0041342F">
              <w:rPr>
                <w:rFonts w:ascii="Times New Roman" w:hAnsi="Times New Roman" w:cs="Times New Roman"/>
                <w:b/>
                <w:sz w:val="24"/>
                <w:szCs w:val="24"/>
                <w:lang w:val="uk-UA"/>
              </w:rPr>
              <w:t>а/</w:t>
            </w:r>
            <w:r w:rsidRPr="0041342F">
              <w:rPr>
                <w:rFonts w:ascii="Times New Roman" w:hAnsi="Times New Roman" w:cs="Times New Roman"/>
                <w:b/>
                <w:sz w:val="24"/>
                <w:szCs w:val="24"/>
              </w:rPr>
              <w:t>і</w:t>
            </w:r>
            <w:r w:rsidRPr="0041342F">
              <w:rPr>
                <w:rFonts w:ascii="Times New Roman" w:hAnsi="Times New Roman" w:cs="Times New Roman"/>
                <w:b/>
                <w:sz w:val="24"/>
                <w:szCs w:val="24"/>
                <w:lang w:val="uk-UA"/>
              </w:rPr>
              <w:t>в)</w:t>
            </w:r>
          </w:p>
        </w:tc>
        <w:tc>
          <w:tcPr>
            <w:tcW w:w="6691" w:type="dxa"/>
          </w:tcPr>
          <w:p w:rsidR="004054B5" w:rsidRPr="00CB75CF" w:rsidRDefault="004054B5" w:rsidP="00587BD6">
            <w:pPr>
              <w:rPr>
                <w:rFonts w:ascii="Times New Roman" w:hAnsi="Times New Roman" w:cs="Times New Roman"/>
                <w:sz w:val="24"/>
                <w:szCs w:val="24"/>
              </w:rPr>
            </w:pPr>
            <w:r w:rsidRPr="00CB75CF">
              <w:rPr>
                <w:rFonts w:ascii="Times New Roman" w:hAnsi="Times New Roman" w:cs="Times New Roman"/>
                <w:sz w:val="24"/>
                <w:szCs w:val="24"/>
              </w:rPr>
              <w:t xml:space="preserve">Dr </w:t>
            </w:r>
            <w:r w:rsidRPr="00CB75CF">
              <w:rPr>
                <w:rFonts w:ascii="Times New Roman" w:hAnsi="Times New Roman" w:cs="Times New Roman"/>
                <w:sz w:val="24"/>
                <w:szCs w:val="24"/>
                <w:lang w:val="en-GB"/>
              </w:rPr>
              <w:t>Lőrincz Marianna</w:t>
            </w:r>
            <w:r>
              <w:rPr>
                <w:rFonts w:ascii="Times New Roman" w:hAnsi="Times New Roman" w:cs="Times New Roman"/>
                <w:sz w:val="24"/>
                <w:szCs w:val="24"/>
              </w:rPr>
              <w:t>, DSc, P</w:t>
            </w:r>
            <w:r w:rsidRPr="00CB75CF">
              <w:rPr>
                <w:rFonts w:ascii="Times New Roman" w:hAnsi="Times New Roman" w:cs="Times New Roman"/>
                <w:sz w:val="24"/>
                <w:szCs w:val="24"/>
              </w:rPr>
              <w:t>rofessor</w:t>
            </w:r>
            <w:r>
              <w:rPr>
                <w:rFonts w:ascii="Times New Roman" w:hAnsi="Times New Roman" w:cs="Times New Roman"/>
                <w:sz w:val="24"/>
                <w:szCs w:val="24"/>
              </w:rPr>
              <w:t xml:space="preserve"> of the Philology Department</w:t>
            </w:r>
          </w:p>
          <w:p w:rsidR="004054B5" w:rsidRDefault="004054B5" w:rsidP="00587BD6">
            <w:pPr>
              <w:rPr>
                <w:rFonts w:ascii="Times New Roman" w:hAnsi="Times New Roman" w:cs="Times New Roman"/>
                <w:sz w:val="24"/>
                <w:szCs w:val="24"/>
                <w:lang w:val="uk-UA"/>
              </w:rPr>
            </w:pPr>
            <w:r>
              <w:rPr>
                <w:rFonts w:ascii="Times New Roman" w:hAnsi="Times New Roman" w:cs="Times New Roman"/>
                <w:sz w:val="24"/>
                <w:szCs w:val="24"/>
                <w:lang w:val="uk-UA"/>
              </w:rPr>
              <w:t xml:space="preserve">доктор пед. наук, доцент, професор кафедри філології Закарпатського угорського інституту імені Ференца Ракоці ІІ </w:t>
            </w:r>
          </w:p>
          <w:p w:rsidR="004054B5" w:rsidRPr="00CB75CF" w:rsidRDefault="004054B5" w:rsidP="00587BD6">
            <w:pPr>
              <w:rPr>
                <w:rFonts w:ascii="Times New Roman" w:hAnsi="Times New Roman" w:cs="Times New Roman"/>
                <w:sz w:val="24"/>
                <w:szCs w:val="24"/>
                <w:lang w:val="uk-UA"/>
              </w:rPr>
            </w:pPr>
            <w:r w:rsidRPr="00CB75CF">
              <w:rPr>
                <w:rFonts w:ascii="Times New Roman" w:hAnsi="Times New Roman" w:cs="Times New Roman"/>
                <w:sz w:val="24"/>
                <w:szCs w:val="24"/>
                <w:lang w:val="uk-UA"/>
              </w:rPr>
              <w:t>Леврінц Маріанна Іванівна</w:t>
            </w:r>
          </w:p>
          <w:p w:rsidR="004054B5" w:rsidRDefault="004054B5" w:rsidP="00587BD6">
            <w:pPr>
              <w:rPr>
                <w:rFonts w:ascii="Times New Roman" w:hAnsi="Times New Roman" w:cs="Times New Roman"/>
                <w:sz w:val="24"/>
                <w:szCs w:val="24"/>
                <w:lang w:val="uk-UA"/>
              </w:rPr>
            </w:pPr>
            <w:r>
              <w:rPr>
                <w:rFonts w:ascii="Times New Roman" w:hAnsi="Times New Roman" w:cs="Times New Roman"/>
                <w:sz w:val="24"/>
                <w:szCs w:val="24"/>
              </w:rPr>
              <w:t>m</w:t>
            </w:r>
            <w:r w:rsidRPr="00CB75CF">
              <w:rPr>
                <w:rFonts w:ascii="Times New Roman" w:hAnsi="Times New Roman" w:cs="Times New Roman"/>
                <w:sz w:val="24"/>
                <w:szCs w:val="24"/>
              </w:rPr>
              <w:t>arianna</w:t>
            </w:r>
            <w:r w:rsidRPr="000010D5">
              <w:rPr>
                <w:rFonts w:ascii="Times New Roman" w:hAnsi="Times New Roman" w:cs="Times New Roman"/>
                <w:sz w:val="24"/>
                <w:szCs w:val="24"/>
                <w:lang w:val="ru-RU"/>
              </w:rPr>
              <w:t>@</w:t>
            </w:r>
            <w:proofErr w:type="spellStart"/>
            <w:r w:rsidRPr="00CB75CF">
              <w:rPr>
                <w:rFonts w:ascii="Times New Roman" w:hAnsi="Times New Roman" w:cs="Times New Roman"/>
                <w:sz w:val="24"/>
                <w:szCs w:val="24"/>
                <w:lang w:val="en-GB"/>
              </w:rPr>
              <w:t>kmf</w:t>
            </w:r>
            <w:proofErr w:type="spellEnd"/>
            <w:r w:rsidRPr="000010D5">
              <w:rPr>
                <w:rFonts w:ascii="Times New Roman" w:hAnsi="Times New Roman" w:cs="Times New Roman"/>
                <w:sz w:val="24"/>
                <w:szCs w:val="24"/>
                <w:lang w:val="ru-RU"/>
              </w:rPr>
              <w:t>.</w:t>
            </w:r>
            <w:proofErr w:type="spellStart"/>
            <w:r w:rsidRPr="00CB75CF">
              <w:rPr>
                <w:rFonts w:ascii="Times New Roman" w:hAnsi="Times New Roman" w:cs="Times New Roman"/>
                <w:sz w:val="24"/>
                <w:szCs w:val="24"/>
                <w:lang w:val="en-GB"/>
              </w:rPr>
              <w:t>uz</w:t>
            </w:r>
            <w:proofErr w:type="spellEnd"/>
            <w:r w:rsidRPr="000010D5">
              <w:rPr>
                <w:rFonts w:ascii="Times New Roman" w:hAnsi="Times New Roman" w:cs="Times New Roman"/>
                <w:sz w:val="24"/>
                <w:szCs w:val="24"/>
                <w:lang w:val="ru-RU"/>
              </w:rPr>
              <w:t>.</w:t>
            </w:r>
            <w:proofErr w:type="spellStart"/>
            <w:r w:rsidRPr="00CB75CF">
              <w:rPr>
                <w:rFonts w:ascii="Times New Roman" w:hAnsi="Times New Roman" w:cs="Times New Roman"/>
                <w:sz w:val="24"/>
                <w:szCs w:val="24"/>
                <w:lang w:val="en-GB"/>
              </w:rPr>
              <w:t>ua</w:t>
            </w:r>
            <w:proofErr w:type="spellEnd"/>
          </w:p>
          <w:p w:rsidR="004054B5" w:rsidRPr="004D2137" w:rsidRDefault="004054B5" w:rsidP="00587BD6">
            <w:pPr>
              <w:rPr>
                <w:rFonts w:ascii="Times New Roman" w:hAnsi="Times New Roman" w:cs="Times New Roman"/>
                <w:sz w:val="24"/>
                <w:szCs w:val="24"/>
                <w:lang w:val="uk-UA"/>
              </w:rPr>
            </w:pPr>
          </w:p>
        </w:tc>
      </w:tr>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lang w:val="uk-UA"/>
              </w:rPr>
            </w:pPr>
            <w:bookmarkStart w:id="0" w:name="_Hlk50125193"/>
            <w:r w:rsidRPr="0041342F">
              <w:rPr>
                <w:rFonts w:ascii="Times New Roman" w:hAnsi="Times New Roman" w:cs="Times New Roman"/>
                <w:b/>
                <w:sz w:val="24"/>
                <w:szCs w:val="24"/>
                <w:lang w:val="uk-UA"/>
              </w:rPr>
              <w:t>Пререквізити навчальної дисципліни</w:t>
            </w:r>
            <w:bookmarkEnd w:id="0"/>
          </w:p>
        </w:tc>
        <w:tc>
          <w:tcPr>
            <w:tcW w:w="6691" w:type="dxa"/>
          </w:tcPr>
          <w:p w:rsidR="004054B5" w:rsidRPr="000A0BD6" w:rsidRDefault="004054B5" w:rsidP="00587BD6">
            <w:pPr>
              <w:rPr>
                <w:rFonts w:ascii="Times New Roman" w:hAnsi="Times New Roman" w:cs="Times New Roman"/>
                <w:sz w:val="24"/>
                <w:szCs w:val="24"/>
                <w:lang w:val="en-GB"/>
              </w:rPr>
            </w:pPr>
            <w:r>
              <w:rPr>
                <w:rFonts w:ascii="Times New Roman" w:hAnsi="Times New Roman" w:cs="Times New Roman"/>
                <w:sz w:val="24"/>
                <w:szCs w:val="24"/>
                <w:lang w:val="en-GB"/>
              </w:rPr>
              <w:t>Introduction to linguistics</w:t>
            </w:r>
          </w:p>
        </w:tc>
      </w:tr>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lang w:val="uk-UA"/>
              </w:rPr>
            </w:pPr>
            <w:r w:rsidRPr="0041342F">
              <w:rPr>
                <w:rFonts w:ascii="Times New Roman" w:hAnsi="Times New Roman" w:cs="Times New Roman"/>
                <w:b/>
                <w:sz w:val="24"/>
                <w:szCs w:val="24"/>
                <w:lang w:val="uk-UA"/>
              </w:rPr>
              <w:t>Анотація дисципліни, мета та очікувані програмні результати навчальної дисципліни, основна тематика дисципліни</w:t>
            </w:r>
          </w:p>
        </w:tc>
        <w:tc>
          <w:tcPr>
            <w:tcW w:w="6691" w:type="dxa"/>
          </w:tcPr>
          <w:p w:rsidR="004054B5" w:rsidRDefault="004054B5" w:rsidP="00587BD6">
            <w:pPr>
              <w:tabs>
                <w:tab w:val="left" w:pos="567"/>
              </w:tabs>
              <w:ind w:firstLine="394"/>
              <w:jc w:val="both"/>
              <w:rPr>
                <w:rFonts w:ascii="Times New Roman" w:hAnsi="Times New Roman" w:cs="Times New Roman"/>
                <w:sz w:val="24"/>
                <w:szCs w:val="24"/>
                <w:lang w:val="uk-UA"/>
              </w:rPr>
            </w:pPr>
            <w:r w:rsidRPr="0041342F">
              <w:rPr>
                <w:rFonts w:ascii="Times New Roman" w:hAnsi="Times New Roman" w:cs="Times New Roman"/>
                <w:sz w:val="24"/>
                <w:szCs w:val="24"/>
                <w:lang w:val="en-GB"/>
              </w:rPr>
              <w:t>Lexicology</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English</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language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is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part</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theoretical</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course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English</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that</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is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aimed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at</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systematic presentation of the main facts about the vocabulary of the English language</w:t>
            </w:r>
            <w:r w:rsidRPr="0041342F">
              <w:rPr>
                <w:rFonts w:ascii="Times New Roman" w:hAnsi="Times New Roman" w:cs="Times New Roman"/>
                <w:sz w:val="24"/>
                <w:szCs w:val="24"/>
                <w:lang w:val="uk-UA"/>
              </w:rPr>
              <w:t>.</w:t>
            </w:r>
            <w:r w:rsidRPr="0041342F">
              <w:rPr>
                <w:rFonts w:ascii="Times New Roman" w:hAnsi="Times New Roman" w:cs="Times New Roman"/>
                <w:b/>
                <w:sz w:val="24"/>
                <w:szCs w:val="24"/>
                <w:lang w:val="en-US"/>
              </w:rPr>
              <w:t xml:space="preserve"> </w:t>
            </w:r>
            <w:r w:rsidRPr="0041342F">
              <w:rPr>
                <w:rFonts w:ascii="Times New Roman" w:hAnsi="Times New Roman" w:cs="Times New Roman"/>
                <w:sz w:val="24"/>
                <w:szCs w:val="24"/>
                <w:lang w:val="en-GB"/>
              </w:rPr>
              <w:t>In addition to the study of the origins of modern English vocabulary and its development throughout history, reflection upon what a word is will be encouraged through the careful examination of word structures, word sounds and word meanings. This subject also aims to make the students aware of the workings of word formation in English. In addition to exploring the different kinds of semantic relations that may exist between words - both in English vocabulary as a whole and in use in sentences (e.g. collocational relations), - the students will realize how the context of words or the aim with which they are used can h</w:t>
            </w:r>
            <w:r>
              <w:rPr>
                <w:rFonts w:ascii="Times New Roman" w:hAnsi="Times New Roman" w:cs="Times New Roman"/>
                <w:sz w:val="24"/>
                <w:szCs w:val="24"/>
                <w:lang w:val="en-GB"/>
              </w:rPr>
              <w:t>ave an effect on their meaning.</w:t>
            </w:r>
          </w:p>
          <w:p w:rsidR="004054B5" w:rsidRDefault="004054B5" w:rsidP="00587BD6">
            <w:pPr>
              <w:tabs>
                <w:tab w:val="left" w:pos="567"/>
              </w:tabs>
              <w:ind w:firstLine="394"/>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 xml:space="preserve">Finally, they will be provided with different methods of looking into vocabulary - including the use of computer corpora - and become familiar with the way words are dealt with in </w:t>
            </w:r>
            <w:r w:rsidRPr="0041342F">
              <w:rPr>
                <w:rFonts w:ascii="Times New Roman" w:hAnsi="Times New Roman" w:cs="Times New Roman"/>
                <w:sz w:val="24"/>
                <w:szCs w:val="24"/>
                <w:lang w:val="en-GB"/>
              </w:rPr>
              <w:lastRenderedPageBreak/>
              <w:t>dictionaries, which will prove useful for a prospective career in any English-speaking professional context. Summarizing, this subject teaches the students the basics of English vocabulary. Knowing how the words of a language are formed and behave will help them become accurate users of it, guess the meaning of unknown words, master the standards of word usage and avoid mistakes.</w:t>
            </w:r>
          </w:p>
          <w:p w:rsidR="004054B5" w:rsidRPr="004060A5" w:rsidRDefault="004054B5" w:rsidP="00587BD6">
            <w:pPr>
              <w:tabs>
                <w:tab w:val="left" w:pos="567"/>
              </w:tabs>
              <w:ind w:firstLine="394"/>
              <w:jc w:val="both"/>
              <w:rPr>
                <w:rFonts w:ascii="Times New Roman" w:hAnsi="Times New Roman" w:cs="Times New Roman"/>
                <w:sz w:val="24"/>
                <w:szCs w:val="24"/>
                <w:lang w:val="en-GB"/>
              </w:rPr>
            </w:pPr>
            <w:r w:rsidRPr="004060A5">
              <w:rPr>
                <w:rFonts w:ascii="Times New Roman" w:hAnsi="Times New Roman" w:cs="Times New Roman"/>
                <w:sz w:val="24"/>
                <w:lang w:val="en-GB"/>
              </w:rPr>
              <w:t>The object of the study of lexicology is the vocabulary system of the English language in terms of its semantics, morphology, etymology, structure and lexicography.</w:t>
            </w:r>
          </w:p>
          <w:p w:rsidR="004054B5" w:rsidRPr="0041342F" w:rsidRDefault="004054B5" w:rsidP="00587BD6">
            <w:pPr>
              <w:widowControl w:val="0"/>
              <w:autoSpaceDE w:val="0"/>
              <w:autoSpaceDN w:val="0"/>
              <w:adjustRightInd w:val="0"/>
              <w:jc w:val="both"/>
              <w:rPr>
                <w:rFonts w:ascii="Times New Roman" w:hAnsi="Times New Roman" w:cs="Times New Roman"/>
                <w:b/>
                <w:sz w:val="24"/>
                <w:szCs w:val="24"/>
                <w:lang w:val="en-GB"/>
              </w:rPr>
            </w:pPr>
            <w:r w:rsidRPr="0041342F">
              <w:rPr>
                <w:rFonts w:ascii="Times New Roman" w:hAnsi="Times New Roman" w:cs="Times New Roman"/>
                <w:b/>
                <w:sz w:val="24"/>
                <w:szCs w:val="24"/>
                <w:lang w:val="en-GB"/>
              </w:rPr>
              <w:t>Objectives:</w:t>
            </w:r>
          </w:p>
          <w:p w:rsidR="004054B5" w:rsidRPr="0041342F" w:rsidRDefault="004054B5" w:rsidP="00587BD6">
            <w:pPr>
              <w:widowControl w:val="0"/>
              <w:numPr>
                <w:ilvl w:val="0"/>
                <w:numId w:val="1"/>
              </w:numPr>
              <w:tabs>
                <w:tab w:val="num" w:pos="536"/>
              </w:tabs>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pinpoint the relationship between lexicology and other branches of linguistics;</w:t>
            </w:r>
          </w:p>
          <w:p w:rsidR="004054B5" w:rsidRPr="0041342F" w:rsidRDefault="004054B5" w:rsidP="00587BD6">
            <w:pPr>
              <w:widowControl w:val="0"/>
              <w:numPr>
                <w:ilvl w:val="0"/>
                <w:numId w:val="1"/>
              </w:numPr>
              <w:tabs>
                <w:tab w:val="num" w:pos="536"/>
              </w:tabs>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evaluate the place and importance of Lexicology of the English Language in the context of other philological disciplines;</w:t>
            </w:r>
          </w:p>
          <w:p w:rsidR="004054B5" w:rsidRPr="0041342F" w:rsidRDefault="004054B5" w:rsidP="00587BD6">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explain the causes that brought to the changes of the semantic structure of the vocabulary;</w:t>
            </w:r>
          </w:p>
          <w:p w:rsidR="004054B5" w:rsidRPr="0041342F" w:rsidRDefault="004054B5" w:rsidP="00587BD6">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identify the main phases of evolution of the English vocabulary;</w:t>
            </w:r>
          </w:p>
          <w:p w:rsidR="004054B5" w:rsidRPr="0041342F" w:rsidRDefault="004054B5" w:rsidP="00587BD6">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describe the system of formation of the English words;</w:t>
            </w:r>
          </w:p>
          <w:p w:rsidR="004054B5" w:rsidRPr="0041342F" w:rsidRDefault="004054B5" w:rsidP="00587BD6">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establish the semantic ties between the words used in different periods of the English language;</w:t>
            </w:r>
          </w:p>
          <w:p w:rsidR="004054B5" w:rsidRPr="0041342F" w:rsidRDefault="004054B5" w:rsidP="00587BD6">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apply the lexicological knowledge in lexicography, terminological standardization, acquisition of information etc.;</w:t>
            </w:r>
          </w:p>
          <w:p w:rsidR="004054B5" w:rsidRPr="0041342F" w:rsidRDefault="004054B5" w:rsidP="00587BD6">
            <w:pPr>
              <w:widowControl w:val="0"/>
              <w:numPr>
                <w:ilvl w:val="0"/>
                <w:numId w:val="1"/>
              </w:numPr>
              <w:autoSpaceDE w:val="0"/>
              <w:autoSpaceDN w:val="0"/>
              <w:adjustRightInd w:val="0"/>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to plan and devise research in the domain of lexicology.</w:t>
            </w:r>
          </w:p>
          <w:p w:rsidR="004054B5" w:rsidRPr="0087109C" w:rsidRDefault="004054B5" w:rsidP="00587BD6">
            <w:pPr>
              <w:tabs>
                <w:tab w:val="left" w:pos="284"/>
                <w:tab w:val="left" w:pos="567"/>
              </w:tabs>
              <w:jc w:val="both"/>
              <w:rPr>
                <w:rFonts w:ascii="Times New Roman" w:hAnsi="Times New Roman" w:cs="Times New Roman"/>
                <w:b/>
                <w:sz w:val="24"/>
                <w:szCs w:val="24"/>
                <w:lang w:val="en-GB"/>
              </w:rPr>
            </w:pPr>
            <w:r w:rsidRPr="0087109C">
              <w:rPr>
                <w:rFonts w:ascii="Times New Roman" w:hAnsi="Times New Roman" w:cs="Times New Roman"/>
                <w:b/>
                <w:sz w:val="24"/>
                <w:szCs w:val="24"/>
                <w:lang w:val="en-GB"/>
              </w:rPr>
              <w:t>Course content:</w:t>
            </w:r>
          </w:p>
          <w:p w:rsidR="004054B5" w:rsidRPr="0041342F" w:rsidRDefault="004054B5" w:rsidP="00587BD6">
            <w:pPr>
              <w:tabs>
                <w:tab w:val="left" w:pos="284"/>
                <w:tab w:val="left" w:pos="567"/>
              </w:tabs>
              <w:ind w:firstLine="567"/>
              <w:jc w:val="both"/>
              <w:rPr>
                <w:rFonts w:ascii="Times New Roman" w:hAnsi="Times New Roman" w:cs="Times New Roman"/>
                <w:sz w:val="24"/>
                <w:szCs w:val="24"/>
                <w:lang w:val="en-GB"/>
              </w:rPr>
            </w:pPr>
            <w:r w:rsidRPr="0041342F">
              <w:rPr>
                <w:rFonts w:ascii="Times New Roman" w:hAnsi="Times New Roman" w:cs="Times New Roman"/>
                <w:sz w:val="24"/>
                <w:szCs w:val="24"/>
                <w:lang w:val="en-GB"/>
              </w:rPr>
              <w:t>In the course of study students will explore 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following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themes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general</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aspects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modern</w:t>
            </w:r>
            <w:r w:rsidRPr="0041342F">
              <w:rPr>
                <w:rFonts w:ascii="Times New Roman" w:hAnsi="Times New Roman" w:cs="Times New Roman"/>
                <w:sz w:val="24"/>
                <w:szCs w:val="24"/>
                <w:lang w:val="uk-UA"/>
              </w:rPr>
              <w:t xml:space="preserve"> </w:t>
            </w:r>
            <w:r>
              <w:rPr>
                <w:rFonts w:ascii="Times New Roman" w:hAnsi="Times New Roman" w:cs="Times New Roman"/>
                <w:sz w:val="24"/>
                <w:szCs w:val="24"/>
                <w:lang w:val="en-GB"/>
              </w:rPr>
              <w:t>lexicology</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aims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and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tasks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lexicology</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English</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language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and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its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morphemic</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structure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meaning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change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meaning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types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meaning</w:t>
            </w:r>
            <w:r w:rsidRPr="0041342F">
              <w:rPr>
                <w:rFonts w:ascii="Times New Roman" w:hAnsi="Times New Roman" w:cs="Times New Roman"/>
                <w:sz w:val="24"/>
                <w:szCs w:val="24"/>
                <w:lang w:val="uk-UA"/>
              </w:rPr>
              <w:t>;</w:t>
            </w:r>
            <w:r w:rsidRPr="0041342F">
              <w:rPr>
                <w:rFonts w:ascii="Times New Roman" w:hAnsi="Times New Roman" w:cs="Times New Roman"/>
                <w:sz w:val="24"/>
                <w:szCs w:val="24"/>
                <w:lang w:val="en-GB"/>
              </w:rPr>
              <w:t xml:space="preserve"> semantic classification of words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w:t>
            </w:r>
            <w:r w:rsidRPr="0041342F">
              <w:rPr>
                <w:rFonts w:ascii="Times New Roman" w:hAnsi="Times New Roman" w:cs="Times New Roman"/>
                <w:sz w:val="24"/>
                <w:szCs w:val="24"/>
                <w:lang w:val="en-GB"/>
              </w:rPr>
              <w:t>building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types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and</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kinds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word</w:t>
            </w:r>
            <w:r w:rsidRPr="0041342F">
              <w:rPr>
                <w:rFonts w:ascii="Times New Roman" w:hAnsi="Times New Roman" w:cs="Times New Roman"/>
                <w:sz w:val="24"/>
                <w:szCs w:val="24"/>
                <w:lang w:val="uk-UA"/>
              </w:rPr>
              <w:t>-</w:t>
            </w:r>
            <w:r w:rsidRPr="0041342F">
              <w:rPr>
                <w:rFonts w:ascii="Times New Roman" w:hAnsi="Times New Roman" w:cs="Times New Roman"/>
                <w:sz w:val="24"/>
                <w:szCs w:val="24"/>
                <w:lang w:val="en-GB"/>
              </w:rPr>
              <w:t>building</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as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one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the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sources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of</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enriching the vocabulary of the language</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borrowings</w:t>
            </w:r>
            <w:r w:rsidRPr="0041342F">
              <w:rPr>
                <w:rFonts w:ascii="Times New Roman" w:hAnsi="Times New Roman" w:cs="Times New Roman"/>
                <w:sz w:val="24"/>
                <w:szCs w:val="24"/>
                <w:lang w:val="uk-UA"/>
              </w:rPr>
              <w:t xml:space="preserve">, </w:t>
            </w:r>
            <w:r w:rsidRPr="0041342F">
              <w:rPr>
                <w:rFonts w:ascii="Times New Roman" w:hAnsi="Times New Roman" w:cs="Times New Roman"/>
                <w:sz w:val="24"/>
                <w:szCs w:val="24"/>
                <w:lang w:val="en-GB"/>
              </w:rPr>
              <w:t>types and kinds of borrowings</w:t>
            </w:r>
            <w:r w:rsidRPr="0041342F">
              <w:rPr>
                <w:rFonts w:ascii="Times New Roman" w:hAnsi="Times New Roman" w:cs="Times New Roman"/>
                <w:sz w:val="24"/>
                <w:szCs w:val="24"/>
                <w:lang w:val="uk-UA"/>
              </w:rPr>
              <w:t xml:space="preserve">; </w:t>
            </w:r>
            <w:r>
              <w:rPr>
                <w:rFonts w:ascii="Times New Roman" w:hAnsi="Times New Roman" w:cs="Times New Roman"/>
                <w:sz w:val="24"/>
                <w:szCs w:val="24"/>
                <w:lang w:val="en-GB"/>
              </w:rPr>
              <w:t xml:space="preserve">etymology </w:t>
            </w:r>
            <w:r w:rsidRPr="0041342F">
              <w:rPr>
                <w:rFonts w:ascii="Times New Roman" w:hAnsi="Times New Roman" w:cs="Times New Roman"/>
                <w:sz w:val="24"/>
                <w:szCs w:val="24"/>
                <w:lang w:val="en-GB"/>
              </w:rPr>
              <w:t>of English vocabulary;</w:t>
            </w:r>
            <w:r>
              <w:rPr>
                <w:rFonts w:ascii="Times New Roman" w:hAnsi="Times New Roman" w:cs="Times New Roman"/>
                <w:sz w:val="24"/>
                <w:szCs w:val="24"/>
                <w:lang w:val="en-GB"/>
              </w:rPr>
              <w:t xml:space="preserve"> phraseology and phraseological units;</w:t>
            </w:r>
            <w:r w:rsidRPr="0041342F">
              <w:rPr>
                <w:rFonts w:ascii="Times New Roman" w:hAnsi="Times New Roman" w:cs="Times New Roman"/>
                <w:sz w:val="24"/>
                <w:szCs w:val="24"/>
                <w:lang w:val="en-GB"/>
              </w:rPr>
              <w:t xml:space="preserve"> issues of modern English lexicography</w:t>
            </w:r>
            <w:r w:rsidRPr="0041342F">
              <w:rPr>
                <w:rFonts w:ascii="Times New Roman" w:hAnsi="Times New Roman" w:cs="Times New Roman"/>
                <w:sz w:val="24"/>
                <w:szCs w:val="24"/>
                <w:lang w:val="uk-UA"/>
              </w:rPr>
              <w:t>.</w:t>
            </w:r>
          </w:p>
          <w:p w:rsidR="004054B5" w:rsidRDefault="004054B5" w:rsidP="00587BD6">
            <w:pPr>
              <w:tabs>
                <w:tab w:val="left" w:pos="284"/>
                <w:tab w:val="left" w:pos="567"/>
              </w:tabs>
              <w:ind w:firstLine="567"/>
              <w:jc w:val="both"/>
              <w:rPr>
                <w:rFonts w:ascii="Times New Roman" w:hAnsi="Times New Roman" w:cs="Times New Roman"/>
                <w:b/>
                <w:sz w:val="24"/>
                <w:szCs w:val="24"/>
                <w:lang w:val="uk-UA"/>
              </w:rPr>
            </w:pPr>
          </w:p>
          <w:p w:rsidR="004054B5" w:rsidRPr="0055178B" w:rsidRDefault="004054B5" w:rsidP="00587BD6">
            <w:pPr>
              <w:tabs>
                <w:tab w:val="left" w:pos="284"/>
                <w:tab w:val="left" w:pos="567"/>
              </w:tabs>
              <w:ind w:firstLine="567"/>
              <w:jc w:val="both"/>
              <w:rPr>
                <w:rFonts w:ascii="Times New Roman" w:hAnsi="Times New Roman" w:cs="Times New Roman"/>
                <w:b/>
                <w:sz w:val="24"/>
                <w:szCs w:val="24"/>
                <w:lang w:val="en-GB"/>
              </w:rPr>
            </w:pPr>
            <w:r>
              <w:rPr>
                <w:rFonts w:ascii="Times New Roman" w:hAnsi="Times New Roman" w:cs="Times New Roman"/>
                <w:b/>
                <w:sz w:val="24"/>
                <w:szCs w:val="24"/>
                <w:lang w:val="uk-UA"/>
              </w:rPr>
              <w:t xml:space="preserve"> </w:t>
            </w:r>
            <w:r w:rsidRPr="0055178B">
              <w:rPr>
                <w:rFonts w:ascii="Times New Roman" w:hAnsi="Times New Roman" w:cs="Times New Roman"/>
                <w:b/>
                <w:sz w:val="24"/>
                <w:szCs w:val="24"/>
                <w:lang w:val="en-GB"/>
              </w:rPr>
              <w:t>Professional competencies:</w:t>
            </w:r>
          </w:p>
          <w:p w:rsidR="004054B5" w:rsidRPr="0041342F" w:rsidRDefault="004054B5" w:rsidP="00587BD6">
            <w:pPr>
              <w:pStyle w:val="a5"/>
              <w:numPr>
                <w:ilvl w:val="0"/>
                <w:numId w:val="2"/>
              </w:numPr>
              <w:tabs>
                <w:tab w:val="left" w:pos="-31"/>
              </w:tabs>
              <w:ind w:left="111" w:firstLine="141"/>
              <w:jc w:val="both"/>
              <w:rPr>
                <w:sz w:val="24"/>
                <w:lang w:val="en-GB"/>
              </w:rPr>
            </w:pPr>
            <w:r w:rsidRPr="0041342F">
              <w:rPr>
                <w:sz w:val="24"/>
                <w:lang w:val="en-GB"/>
              </w:rPr>
              <w:t>Ability to apply knowledge of lexicology in professional activity, including teaching English as a foreign language.</w:t>
            </w:r>
          </w:p>
          <w:p w:rsidR="004054B5" w:rsidRPr="0041342F" w:rsidRDefault="004054B5" w:rsidP="00587BD6">
            <w:pPr>
              <w:pStyle w:val="a5"/>
              <w:numPr>
                <w:ilvl w:val="0"/>
                <w:numId w:val="2"/>
              </w:numPr>
              <w:tabs>
                <w:tab w:val="left" w:pos="-31"/>
              </w:tabs>
              <w:ind w:left="111" w:firstLine="141"/>
              <w:jc w:val="both"/>
              <w:rPr>
                <w:sz w:val="24"/>
                <w:lang w:val="en-GB"/>
              </w:rPr>
            </w:pPr>
            <w:r w:rsidRPr="0041342F">
              <w:rPr>
                <w:sz w:val="24"/>
                <w:lang w:val="en-GB"/>
              </w:rPr>
              <w:t>Ability to use disciplinary terminology in the professional field;</w:t>
            </w:r>
          </w:p>
          <w:p w:rsidR="004054B5" w:rsidRPr="0041342F" w:rsidRDefault="004054B5" w:rsidP="00587BD6">
            <w:pPr>
              <w:pStyle w:val="a5"/>
              <w:numPr>
                <w:ilvl w:val="0"/>
                <w:numId w:val="2"/>
              </w:numPr>
              <w:tabs>
                <w:tab w:val="left" w:pos="-31"/>
              </w:tabs>
              <w:ind w:left="111" w:firstLine="141"/>
              <w:jc w:val="both"/>
              <w:rPr>
                <w:sz w:val="24"/>
                <w:lang w:val="en-GB"/>
              </w:rPr>
            </w:pPr>
            <w:r w:rsidRPr="0041342F">
              <w:rPr>
                <w:sz w:val="24"/>
                <w:lang w:val="en-GB"/>
              </w:rPr>
              <w:t>Understanding of the lexical structure of the English language;</w:t>
            </w:r>
          </w:p>
          <w:p w:rsidR="004054B5" w:rsidRPr="0041342F" w:rsidRDefault="004054B5" w:rsidP="00587BD6">
            <w:pPr>
              <w:pStyle w:val="a5"/>
              <w:numPr>
                <w:ilvl w:val="0"/>
                <w:numId w:val="2"/>
              </w:numPr>
              <w:tabs>
                <w:tab w:val="left" w:pos="-31"/>
              </w:tabs>
              <w:ind w:left="111" w:firstLine="141"/>
              <w:jc w:val="both"/>
              <w:rPr>
                <w:sz w:val="24"/>
                <w:lang w:val="en-GB"/>
              </w:rPr>
            </w:pPr>
            <w:r w:rsidRPr="0041342F">
              <w:rPr>
                <w:sz w:val="24"/>
                <w:lang w:val="en-GB"/>
              </w:rPr>
              <w:t xml:space="preserve">Knowledge of the foundations of etymology of the English vocabulary; processes of the development of meaning; aspects of the semantic and morphological structure of the lexeme; issues of </w:t>
            </w:r>
            <w:r w:rsidRPr="0041342F">
              <w:rPr>
                <w:sz w:val="24"/>
                <w:lang w:val="en-GB"/>
              </w:rPr>
              <w:lastRenderedPageBreak/>
              <w:t>the field of phraseology; aspects of the word’s semantic structure; major and minor ways of word-building; basics of lexicography;</w:t>
            </w:r>
          </w:p>
          <w:p w:rsidR="004054B5" w:rsidRPr="0041342F" w:rsidRDefault="004054B5" w:rsidP="00587BD6">
            <w:pPr>
              <w:pStyle w:val="a5"/>
              <w:numPr>
                <w:ilvl w:val="0"/>
                <w:numId w:val="2"/>
              </w:numPr>
              <w:tabs>
                <w:tab w:val="left" w:pos="-31"/>
              </w:tabs>
              <w:ind w:left="111" w:firstLine="141"/>
              <w:jc w:val="both"/>
              <w:rPr>
                <w:sz w:val="24"/>
                <w:lang w:val="en-GB"/>
              </w:rPr>
            </w:pPr>
            <w:r w:rsidRPr="0041342F">
              <w:rPr>
                <w:sz w:val="24"/>
                <w:lang w:val="en-GB"/>
              </w:rPr>
              <w:t>Awareness of social and dialectal varieties of the English language;</w:t>
            </w:r>
          </w:p>
          <w:p w:rsidR="004054B5" w:rsidRPr="0041342F" w:rsidRDefault="004054B5" w:rsidP="00587BD6">
            <w:pPr>
              <w:pStyle w:val="a5"/>
              <w:numPr>
                <w:ilvl w:val="0"/>
                <w:numId w:val="2"/>
              </w:numPr>
              <w:tabs>
                <w:tab w:val="left" w:pos="-31"/>
              </w:tabs>
              <w:ind w:left="111" w:firstLine="141"/>
              <w:jc w:val="both"/>
              <w:rPr>
                <w:sz w:val="24"/>
                <w:lang w:val="en-GB"/>
              </w:rPr>
            </w:pPr>
            <w:r w:rsidRPr="0041342F">
              <w:rPr>
                <w:sz w:val="24"/>
                <w:lang w:val="en-GB"/>
              </w:rPr>
              <w:t xml:space="preserve">Familiarity with the basics of lexicological research; </w:t>
            </w:r>
          </w:p>
          <w:p w:rsidR="004054B5" w:rsidRPr="0041342F" w:rsidRDefault="004054B5" w:rsidP="00587BD6">
            <w:pPr>
              <w:pStyle w:val="a5"/>
              <w:numPr>
                <w:ilvl w:val="0"/>
                <w:numId w:val="2"/>
              </w:numPr>
              <w:tabs>
                <w:tab w:val="left" w:pos="-31"/>
              </w:tabs>
              <w:ind w:left="111" w:firstLine="141"/>
              <w:jc w:val="both"/>
              <w:rPr>
                <w:sz w:val="24"/>
                <w:lang w:val="en-GB"/>
              </w:rPr>
            </w:pPr>
            <w:r w:rsidRPr="0041342F">
              <w:rPr>
                <w:sz w:val="24"/>
                <w:lang w:val="en-GB"/>
              </w:rPr>
              <w:t>Awareness of the influence of the globalised world on vocabulary development;</w:t>
            </w:r>
          </w:p>
          <w:p w:rsidR="004054B5" w:rsidRPr="0041342F" w:rsidRDefault="004054B5" w:rsidP="00587BD6">
            <w:pPr>
              <w:pStyle w:val="a5"/>
              <w:tabs>
                <w:tab w:val="left" w:pos="252"/>
                <w:tab w:val="left" w:pos="284"/>
              </w:tabs>
              <w:ind w:left="394"/>
              <w:jc w:val="both"/>
              <w:rPr>
                <w:sz w:val="24"/>
                <w:lang w:val="en-GB"/>
              </w:rPr>
            </w:pPr>
          </w:p>
          <w:p w:rsidR="004054B5" w:rsidRPr="0055178B" w:rsidRDefault="004054B5" w:rsidP="00587BD6">
            <w:pPr>
              <w:pStyle w:val="a5"/>
              <w:tabs>
                <w:tab w:val="left" w:pos="252"/>
                <w:tab w:val="left" w:pos="284"/>
              </w:tabs>
              <w:ind w:left="394"/>
              <w:jc w:val="both"/>
              <w:rPr>
                <w:b/>
                <w:sz w:val="24"/>
                <w:lang w:val="en-GB"/>
              </w:rPr>
            </w:pPr>
            <w:r w:rsidRPr="0041342F">
              <w:rPr>
                <w:sz w:val="24"/>
                <w:lang w:val="en-GB"/>
              </w:rPr>
              <w:t xml:space="preserve"> </w:t>
            </w:r>
            <w:r w:rsidRPr="0055178B">
              <w:rPr>
                <w:b/>
                <w:sz w:val="24"/>
                <w:lang w:val="en-GB"/>
              </w:rPr>
              <w:t>Learning outcomes</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Work efficiently with informational resources: select the relevant information from various databases, including academic literature and electronic databases, critically analyse and interpret data, organize, classify, systematize and apply the results obtained from the pool of information.</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Understand the language system and the spheres of its application in professional activities.</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Understand the underlying theories, principles, methods and concepts of lexicology, demonstrate capability of their application in professional activities, including teaching English as a foreign language in educational institutions.</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Understand linguistic phenomena and approaches to the analysis of vocabulary system using methods of linguistic research (componential, etymological, distributive, transformational analysis etc.).</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Analyse lexical units in terms of their semantic structure, word-building processes, development of word meaning, phraseological units of the English language;</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Use English for communication purposes orally and in writing, in different styles and genres, varieties and registers of communication (formal, informal), to tackle communication tasks in everyday, educational, professional and academic spheres of life.</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Know the norms of literary language and be able to apply them in practice, characterize the dialectal and social characteristics of the British and American varieties of the English language.</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Use knowledge gained as a result of study of lexicology to analyse its basic phenomena (controversies in the definition of the word, polysemy, synonymy, antonymy, euphemisms, homonymy, etc.); to compare and contrast linguistic phenomena of the lexical level of variants of the English language; analyse word-building processes and semantic features of lexical units.</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Identify major issues in current lexicological research and theory;</w:t>
            </w:r>
          </w:p>
          <w:p w:rsidR="004054B5" w:rsidRPr="004054B5" w:rsidRDefault="004054B5" w:rsidP="00587BD6">
            <w:pPr>
              <w:pStyle w:val="a5"/>
              <w:numPr>
                <w:ilvl w:val="0"/>
                <w:numId w:val="2"/>
              </w:numPr>
              <w:tabs>
                <w:tab w:val="left" w:pos="252"/>
                <w:tab w:val="left" w:pos="408"/>
              </w:tabs>
              <w:ind w:left="0" w:firstLine="252"/>
              <w:rPr>
                <w:sz w:val="24"/>
                <w:lang w:val="en-US"/>
              </w:rPr>
            </w:pPr>
            <w:r w:rsidRPr="004054B5">
              <w:rPr>
                <w:sz w:val="24"/>
                <w:lang w:val="en-US"/>
              </w:rPr>
              <w:t>discuss problems and challenges in current research and theory of lexicology;</w:t>
            </w:r>
          </w:p>
          <w:p w:rsidR="004054B5" w:rsidRDefault="004054B5" w:rsidP="00587BD6">
            <w:pPr>
              <w:pStyle w:val="a5"/>
              <w:tabs>
                <w:tab w:val="left" w:pos="252"/>
                <w:tab w:val="left" w:pos="284"/>
              </w:tabs>
              <w:ind w:left="394"/>
              <w:jc w:val="both"/>
              <w:rPr>
                <w:sz w:val="24"/>
                <w:lang w:val="uk-UA"/>
              </w:rPr>
            </w:pPr>
          </w:p>
          <w:p w:rsidR="006C609F" w:rsidRPr="006C609F" w:rsidRDefault="006C609F" w:rsidP="006C609F">
            <w:pPr>
              <w:tabs>
                <w:tab w:val="left" w:pos="5817"/>
                <w:tab w:val="left" w:pos="6870"/>
              </w:tabs>
              <w:autoSpaceDE w:val="0"/>
              <w:autoSpaceDN w:val="0"/>
              <w:adjustRightInd w:val="0"/>
              <w:ind w:right="34"/>
              <w:jc w:val="both"/>
              <w:rPr>
                <w:rFonts w:ascii="Times New Roman" w:hAnsi="Times New Roman" w:cs="Times New Roman"/>
                <w:b/>
                <w:szCs w:val="20"/>
                <w:lang w:val="uk-UA" w:eastAsia="uk-UA"/>
              </w:rPr>
            </w:pPr>
            <w:r w:rsidRPr="006C609F">
              <w:rPr>
                <w:rFonts w:ascii="Times New Roman" w:hAnsi="Times New Roman" w:cs="Times New Roman"/>
                <w:b/>
                <w:szCs w:val="20"/>
                <w:lang w:val="uk-UA" w:eastAsia="uk-UA"/>
              </w:rPr>
              <w:t>Фахові компетентності</w:t>
            </w:r>
          </w:p>
          <w:p w:rsidR="006C609F" w:rsidRPr="006C609F" w:rsidRDefault="006C609F" w:rsidP="006C609F">
            <w:pPr>
              <w:tabs>
                <w:tab w:val="left" w:pos="5817"/>
                <w:tab w:val="left" w:pos="6870"/>
              </w:tabs>
              <w:autoSpaceDE w:val="0"/>
              <w:autoSpaceDN w:val="0"/>
              <w:adjustRightInd w:val="0"/>
              <w:ind w:right="34"/>
              <w:jc w:val="both"/>
              <w:rPr>
                <w:rFonts w:ascii="Times New Roman" w:hAnsi="Times New Roman" w:cs="Times New Roman"/>
                <w:szCs w:val="20"/>
                <w:lang w:val="uk-UA"/>
              </w:rPr>
            </w:pPr>
            <w:r w:rsidRPr="006C609F">
              <w:rPr>
                <w:rFonts w:ascii="Times New Roman" w:eastAsia="Calibri" w:hAnsi="Times New Roman" w:cs="Times New Roman"/>
                <w:b/>
                <w:szCs w:val="20"/>
                <w:lang w:eastAsia="uk-UA"/>
              </w:rPr>
              <w:lastRenderedPageBreak/>
              <w:t>ФК3.</w:t>
            </w:r>
            <w:r w:rsidRPr="006C609F">
              <w:rPr>
                <w:rFonts w:ascii="Times New Roman" w:eastAsia="Calibri" w:hAnsi="Times New Roman" w:cs="Times New Roman"/>
                <w:szCs w:val="20"/>
                <w:lang w:eastAsia="uk-UA"/>
              </w:rPr>
              <w:t xml:space="preserve"> </w:t>
            </w:r>
            <w:r w:rsidRPr="006C609F">
              <w:rPr>
                <w:rFonts w:ascii="Times New Roman" w:hAnsi="Times New Roman" w:cs="Times New Roman"/>
                <w:szCs w:val="20"/>
              </w:rPr>
              <w:t>Здатність використовувати на практиці професійні знання</w:t>
            </w:r>
            <w:r w:rsidRPr="006C609F">
              <w:rPr>
                <w:rFonts w:ascii="Times New Roman" w:hAnsi="Times New Roman" w:cs="Times New Roman"/>
                <w:spacing w:val="-57"/>
                <w:szCs w:val="20"/>
              </w:rPr>
              <w:t xml:space="preserve"> </w:t>
            </w:r>
            <w:r w:rsidRPr="006C609F">
              <w:rPr>
                <w:rFonts w:ascii="Times New Roman" w:hAnsi="Times New Roman" w:cs="Times New Roman"/>
                <w:szCs w:val="20"/>
              </w:rPr>
              <w:t>й</w:t>
            </w:r>
            <w:r w:rsidRPr="006C609F">
              <w:rPr>
                <w:rFonts w:ascii="Times New Roman" w:hAnsi="Times New Roman" w:cs="Times New Roman"/>
                <w:spacing w:val="1"/>
                <w:szCs w:val="20"/>
              </w:rPr>
              <w:t xml:space="preserve"> </w:t>
            </w:r>
            <w:r w:rsidRPr="006C609F">
              <w:rPr>
                <w:rFonts w:ascii="Times New Roman" w:hAnsi="Times New Roman" w:cs="Times New Roman"/>
                <w:szCs w:val="20"/>
              </w:rPr>
              <w:t>практичні</w:t>
            </w:r>
            <w:r w:rsidRPr="006C609F">
              <w:rPr>
                <w:rFonts w:ascii="Times New Roman" w:hAnsi="Times New Roman" w:cs="Times New Roman"/>
                <w:spacing w:val="1"/>
                <w:szCs w:val="20"/>
              </w:rPr>
              <w:t xml:space="preserve"> </w:t>
            </w:r>
            <w:r w:rsidRPr="006C609F">
              <w:rPr>
                <w:rFonts w:ascii="Times New Roman" w:hAnsi="Times New Roman" w:cs="Times New Roman"/>
                <w:szCs w:val="20"/>
              </w:rPr>
              <w:t>навички</w:t>
            </w:r>
            <w:r w:rsidRPr="006C609F">
              <w:rPr>
                <w:rFonts w:ascii="Times New Roman" w:hAnsi="Times New Roman" w:cs="Times New Roman"/>
                <w:spacing w:val="1"/>
                <w:szCs w:val="20"/>
              </w:rPr>
              <w:t xml:space="preserve"> </w:t>
            </w:r>
            <w:r w:rsidRPr="006C609F">
              <w:rPr>
                <w:rFonts w:ascii="Times New Roman" w:hAnsi="Times New Roman" w:cs="Times New Roman"/>
                <w:szCs w:val="20"/>
              </w:rPr>
              <w:t>в</w:t>
            </w:r>
            <w:r w:rsidRPr="006C609F">
              <w:rPr>
                <w:rFonts w:ascii="Times New Roman" w:hAnsi="Times New Roman" w:cs="Times New Roman"/>
                <w:spacing w:val="1"/>
                <w:szCs w:val="20"/>
              </w:rPr>
              <w:t xml:space="preserve"> </w:t>
            </w:r>
            <w:r w:rsidRPr="006C609F">
              <w:rPr>
                <w:rFonts w:ascii="Times New Roman" w:hAnsi="Times New Roman" w:cs="Times New Roman"/>
                <w:szCs w:val="20"/>
              </w:rPr>
              <w:t>галузі</w:t>
            </w:r>
            <w:r w:rsidRPr="006C609F">
              <w:rPr>
                <w:rFonts w:ascii="Times New Roman" w:hAnsi="Times New Roman" w:cs="Times New Roman"/>
                <w:spacing w:val="1"/>
                <w:szCs w:val="20"/>
              </w:rPr>
              <w:t xml:space="preserve"> </w:t>
            </w:r>
            <w:r w:rsidRPr="006C609F">
              <w:rPr>
                <w:rFonts w:ascii="Times New Roman" w:hAnsi="Times New Roman" w:cs="Times New Roman"/>
                <w:szCs w:val="20"/>
              </w:rPr>
              <w:t>лінгвістики,</w:t>
            </w:r>
            <w:r w:rsidRPr="006C609F">
              <w:rPr>
                <w:rFonts w:ascii="Times New Roman" w:hAnsi="Times New Roman" w:cs="Times New Roman"/>
                <w:spacing w:val="1"/>
                <w:szCs w:val="20"/>
              </w:rPr>
              <w:t xml:space="preserve"> </w:t>
            </w:r>
            <w:r w:rsidRPr="006C609F">
              <w:rPr>
                <w:rFonts w:ascii="Times New Roman" w:hAnsi="Times New Roman" w:cs="Times New Roman"/>
                <w:szCs w:val="20"/>
              </w:rPr>
              <w:t>літературознавства,</w:t>
            </w:r>
            <w:r w:rsidRPr="006C609F">
              <w:rPr>
                <w:rFonts w:ascii="Times New Roman" w:hAnsi="Times New Roman" w:cs="Times New Roman"/>
                <w:spacing w:val="1"/>
                <w:szCs w:val="20"/>
              </w:rPr>
              <w:t xml:space="preserve"> </w:t>
            </w:r>
            <w:r w:rsidRPr="006C609F">
              <w:rPr>
                <w:rFonts w:ascii="Times New Roman" w:hAnsi="Times New Roman" w:cs="Times New Roman"/>
                <w:szCs w:val="20"/>
              </w:rPr>
              <w:t>педагогіки,</w:t>
            </w:r>
            <w:r w:rsidRPr="006C609F">
              <w:rPr>
                <w:rFonts w:ascii="Times New Roman" w:hAnsi="Times New Roman" w:cs="Times New Roman"/>
                <w:spacing w:val="1"/>
                <w:szCs w:val="20"/>
              </w:rPr>
              <w:t xml:space="preserve"> </w:t>
            </w:r>
            <w:r w:rsidRPr="006C609F">
              <w:rPr>
                <w:rFonts w:ascii="Times New Roman" w:hAnsi="Times New Roman" w:cs="Times New Roman"/>
                <w:szCs w:val="20"/>
              </w:rPr>
              <w:t>вікової</w:t>
            </w:r>
            <w:r w:rsidRPr="006C609F">
              <w:rPr>
                <w:rFonts w:ascii="Times New Roman" w:hAnsi="Times New Roman" w:cs="Times New Roman"/>
                <w:spacing w:val="1"/>
                <w:szCs w:val="20"/>
              </w:rPr>
              <w:t xml:space="preserve"> </w:t>
            </w:r>
            <w:r w:rsidRPr="006C609F">
              <w:rPr>
                <w:rFonts w:ascii="Times New Roman" w:hAnsi="Times New Roman" w:cs="Times New Roman"/>
                <w:szCs w:val="20"/>
              </w:rPr>
              <w:t>та</w:t>
            </w:r>
            <w:r w:rsidRPr="006C609F">
              <w:rPr>
                <w:rFonts w:ascii="Times New Roman" w:hAnsi="Times New Roman" w:cs="Times New Roman"/>
                <w:spacing w:val="1"/>
                <w:szCs w:val="20"/>
              </w:rPr>
              <w:t xml:space="preserve"> </w:t>
            </w:r>
            <w:r w:rsidRPr="006C609F">
              <w:rPr>
                <w:rFonts w:ascii="Times New Roman" w:hAnsi="Times New Roman" w:cs="Times New Roman"/>
                <w:szCs w:val="20"/>
              </w:rPr>
              <w:t>педагогічної</w:t>
            </w:r>
            <w:r w:rsidRPr="006C609F">
              <w:rPr>
                <w:rFonts w:ascii="Times New Roman" w:hAnsi="Times New Roman" w:cs="Times New Roman"/>
                <w:spacing w:val="1"/>
                <w:szCs w:val="20"/>
              </w:rPr>
              <w:t xml:space="preserve"> </w:t>
            </w:r>
            <w:r w:rsidRPr="006C609F">
              <w:rPr>
                <w:rFonts w:ascii="Times New Roman" w:hAnsi="Times New Roman" w:cs="Times New Roman"/>
                <w:szCs w:val="20"/>
              </w:rPr>
              <w:t>психології, методики навчання іноземних мов.</w:t>
            </w:r>
          </w:p>
          <w:p w:rsidR="00DD782A" w:rsidRPr="00DD782A" w:rsidRDefault="00DD782A" w:rsidP="00DD782A">
            <w:pPr>
              <w:spacing w:line="276" w:lineRule="auto"/>
              <w:jc w:val="both"/>
              <w:rPr>
                <w:rFonts w:ascii="Times New Roman" w:hAnsi="Times New Roman" w:cs="Times New Roman"/>
                <w:szCs w:val="20"/>
              </w:rPr>
            </w:pPr>
            <w:r w:rsidRPr="00DD782A">
              <w:rPr>
                <w:rFonts w:ascii="Times New Roman" w:hAnsi="Times New Roman" w:cs="Times New Roman"/>
                <w:b/>
                <w:szCs w:val="20"/>
              </w:rPr>
              <w:t>ФК6.</w:t>
            </w:r>
            <w:r w:rsidRPr="00DD782A">
              <w:rPr>
                <w:rFonts w:ascii="Times New Roman" w:hAnsi="Times New Roman" w:cs="Times New Roman"/>
                <w:szCs w:val="20"/>
              </w:rPr>
              <w:t xml:space="preserve"> Здатність інтегро</w:t>
            </w:r>
            <w:bookmarkStart w:id="1" w:name="_GoBack"/>
            <w:bookmarkEnd w:id="1"/>
            <w:r w:rsidRPr="00DD782A">
              <w:rPr>
                <w:rFonts w:ascii="Times New Roman" w:hAnsi="Times New Roman" w:cs="Times New Roman"/>
                <w:szCs w:val="20"/>
              </w:rPr>
              <w:t xml:space="preserve">вано застосовувати  знання іноземної мови (фонетичні, лексичні, граматичні, стилістичні) у широкому спектрі комунікативних ситуацій приватного, громадського, наукового і професійного життя.  </w:t>
            </w:r>
          </w:p>
          <w:p w:rsidR="006C609F" w:rsidRPr="006C609F" w:rsidRDefault="006C609F" w:rsidP="006C609F">
            <w:pPr>
              <w:jc w:val="both"/>
              <w:rPr>
                <w:rFonts w:ascii="Times New Roman" w:hAnsi="Times New Roman" w:cs="Times New Roman"/>
                <w:b/>
                <w:szCs w:val="20"/>
                <w:lang w:val="uk-UA"/>
              </w:rPr>
            </w:pPr>
          </w:p>
          <w:p w:rsidR="006C609F" w:rsidRPr="006C609F" w:rsidRDefault="006C609F" w:rsidP="006C609F">
            <w:pPr>
              <w:jc w:val="both"/>
              <w:rPr>
                <w:rFonts w:ascii="Times New Roman" w:hAnsi="Times New Roman" w:cs="Times New Roman"/>
                <w:b/>
                <w:szCs w:val="20"/>
                <w:lang w:val="uk-UA"/>
              </w:rPr>
            </w:pPr>
            <w:r w:rsidRPr="006C609F">
              <w:rPr>
                <w:rFonts w:ascii="Times New Roman" w:hAnsi="Times New Roman" w:cs="Times New Roman"/>
                <w:b/>
                <w:szCs w:val="20"/>
                <w:lang w:val="uk-UA"/>
              </w:rPr>
              <w:t>Програмні результати</w:t>
            </w:r>
          </w:p>
          <w:p w:rsidR="006C609F" w:rsidRPr="006C609F" w:rsidRDefault="006C609F" w:rsidP="006C609F">
            <w:pPr>
              <w:jc w:val="both"/>
              <w:rPr>
                <w:rFonts w:ascii="Times New Roman" w:hAnsi="Times New Roman" w:cs="Times New Roman"/>
                <w:szCs w:val="20"/>
              </w:rPr>
            </w:pPr>
            <w:r w:rsidRPr="006C609F">
              <w:rPr>
                <w:rFonts w:ascii="Times New Roman" w:hAnsi="Times New Roman" w:cs="Times New Roman"/>
                <w:b/>
                <w:szCs w:val="20"/>
              </w:rPr>
              <w:t>ПРН1.</w:t>
            </w:r>
            <w:r w:rsidRPr="006C609F">
              <w:rPr>
                <w:rFonts w:ascii="Times New Roman" w:hAnsi="Times New Roman" w:cs="Times New Roman"/>
                <w:szCs w:val="20"/>
              </w:rPr>
              <w:t xml:space="preserve"> </w:t>
            </w:r>
            <w:r w:rsidRPr="006C609F">
              <w:rPr>
                <w:rFonts w:ascii="Times New Roman" w:hAnsi="Times New Roman" w:cs="Times New Roman"/>
                <w:color w:val="000000"/>
                <w:szCs w:val="20"/>
              </w:rPr>
              <w:t>Знати ґенезу й сучасні філологічні, дидактичні засади навчання іноземної мови та зарубіжної літератури.</w:t>
            </w:r>
          </w:p>
          <w:p w:rsidR="006C609F" w:rsidRPr="006C609F" w:rsidRDefault="006C609F" w:rsidP="006C609F">
            <w:pPr>
              <w:pStyle w:val="Default"/>
              <w:jc w:val="both"/>
              <w:rPr>
                <w:rFonts w:cs="Times New Roman"/>
                <w:color w:val="auto"/>
                <w:sz w:val="22"/>
                <w:szCs w:val="20"/>
              </w:rPr>
            </w:pPr>
            <w:r w:rsidRPr="006C609F">
              <w:rPr>
                <w:rFonts w:cs="Times New Roman"/>
                <w:b/>
                <w:color w:val="auto"/>
                <w:sz w:val="22"/>
                <w:szCs w:val="20"/>
              </w:rPr>
              <w:t>ПРН2</w:t>
            </w:r>
            <w:r w:rsidRPr="006C609F">
              <w:rPr>
                <w:rFonts w:cs="Times New Roman"/>
                <w:color w:val="auto"/>
                <w:sz w:val="22"/>
                <w:szCs w:val="20"/>
              </w:rPr>
              <w:t>. Знати основні функції й закони розвитку мови як суспільного явища, різнорівневу</w:t>
            </w:r>
            <w:r w:rsidRPr="006C609F">
              <w:rPr>
                <w:rFonts w:cs="Times New Roman"/>
                <w:color w:val="auto"/>
                <w:spacing w:val="1"/>
                <w:sz w:val="22"/>
                <w:szCs w:val="20"/>
              </w:rPr>
              <w:t xml:space="preserve"> </w:t>
            </w:r>
            <w:r w:rsidRPr="006C609F">
              <w:rPr>
                <w:rFonts w:cs="Times New Roman"/>
                <w:color w:val="auto"/>
                <w:sz w:val="22"/>
                <w:szCs w:val="20"/>
              </w:rPr>
              <w:t>(системну) організацію англійської мови та її норм, особливості</w:t>
            </w:r>
            <w:r w:rsidRPr="006C609F">
              <w:rPr>
                <w:rFonts w:cs="Times New Roman"/>
                <w:color w:val="auto"/>
                <w:spacing w:val="1"/>
                <w:sz w:val="22"/>
                <w:szCs w:val="20"/>
              </w:rPr>
              <w:t xml:space="preserve"> </w:t>
            </w:r>
            <w:r w:rsidRPr="006C609F">
              <w:rPr>
                <w:rFonts w:cs="Times New Roman"/>
                <w:color w:val="auto"/>
                <w:sz w:val="22"/>
                <w:szCs w:val="20"/>
              </w:rPr>
              <w:t>використання мовних одиниць</w:t>
            </w:r>
            <w:r w:rsidRPr="006C609F">
              <w:rPr>
                <w:rFonts w:cs="Times New Roman"/>
                <w:color w:val="auto"/>
                <w:spacing w:val="1"/>
                <w:sz w:val="22"/>
                <w:szCs w:val="20"/>
              </w:rPr>
              <w:t xml:space="preserve"> </w:t>
            </w:r>
            <w:r w:rsidRPr="006C609F">
              <w:rPr>
                <w:rFonts w:cs="Times New Roman"/>
                <w:color w:val="auto"/>
                <w:sz w:val="22"/>
                <w:szCs w:val="20"/>
              </w:rPr>
              <w:t xml:space="preserve">у певному контексті.   </w:t>
            </w:r>
          </w:p>
          <w:p w:rsidR="006C609F" w:rsidRPr="006C609F" w:rsidRDefault="006C609F" w:rsidP="006C609F">
            <w:pPr>
              <w:jc w:val="both"/>
              <w:rPr>
                <w:rFonts w:ascii="Times New Roman" w:hAnsi="Times New Roman" w:cs="Times New Roman"/>
                <w:szCs w:val="20"/>
              </w:rPr>
            </w:pPr>
            <w:r w:rsidRPr="006C609F">
              <w:rPr>
                <w:rFonts w:ascii="Times New Roman" w:hAnsi="Times New Roman" w:cs="Times New Roman"/>
                <w:b/>
                <w:szCs w:val="20"/>
              </w:rPr>
              <w:t xml:space="preserve">ПРН13. </w:t>
            </w:r>
            <w:r w:rsidRPr="006C609F">
              <w:rPr>
                <w:rFonts w:ascii="Times New Roman" w:hAnsi="Times New Roman" w:cs="Times New Roman"/>
                <w:szCs w:val="20"/>
              </w:rPr>
              <w:t>Виявляти готовність і здатність учитися</w:t>
            </w:r>
            <w:r w:rsidRPr="006C609F">
              <w:rPr>
                <w:rFonts w:ascii="Times New Roman" w:hAnsi="Times New Roman" w:cs="Times New Roman"/>
                <w:spacing w:val="6"/>
                <w:szCs w:val="20"/>
              </w:rPr>
              <w:t xml:space="preserve"> </w:t>
            </w:r>
            <w:r w:rsidRPr="006C609F">
              <w:rPr>
                <w:rFonts w:ascii="Times New Roman" w:hAnsi="Times New Roman" w:cs="Times New Roman"/>
                <w:szCs w:val="20"/>
              </w:rPr>
              <w:t>впродовж</w:t>
            </w:r>
            <w:r w:rsidRPr="006C609F">
              <w:rPr>
                <w:rFonts w:ascii="Times New Roman" w:hAnsi="Times New Roman" w:cs="Times New Roman"/>
                <w:spacing w:val="5"/>
                <w:szCs w:val="20"/>
              </w:rPr>
              <w:t xml:space="preserve"> </w:t>
            </w:r>
            <w:r w:rsidRPr="006C609F">
              <w:rPr>
                <w:rFonts w:ascii="Times New Roman" w:hAnsi="Times New Roman" w:cs="Times New Roman"/>
                <w:szCs w:val="20"/>
              </w:rPr>
              <w:t>життя</w:t>
            </w:r>
            <w:r w:rsidRPr="006C609F">
              <w:rPr>
                <w:rFonts w:ascii="Times New Roman" w:hAnsi="Times New Roman" w:cs="Times New Roman"/>
                <w:spacing w:val="5"/>
                <w:szCs w:val="20"/>
              </w:rPr>
              <w:t xml:space="preserve"> </w:t>
            </w:r>
            <w:r w:rsidRPr="006C609F">
              <w:rPr>
                <w:rFonts w:ascii="Times New Roman" w:hAnsi="Times New Roman" w:cs="Times New Roman"/>
                <w:szCs w:val="20"/>
              </w:rPr>
              <w:t>і</w:t>
            </w:r>
            <w:r w:rsidRPr="006C609F">
              <w:rPr>
                <w:rFonts w:ascii="Times New Roman" w:hAnsi="Times New Roman" w:cs="Times New Roman"/>
                <w:spacing w:val="6"/>
                <w:szCs w:val="20"/>
              </w:rPr>
              <w:t xml:space="preserve"> само</w:t>
            </w:r>
            <w:r w:rsidRPr="006C609F">
              <w:rPr>
                <w:rFonts w:ascii="Times New Roman" w:hAnsi="Times New Roman" w:cs="Times New Roman"/>
                <w:szCs w:val="20"/>
              </w:rPr>
              <w:t>вдосконалення</w:t>
            </w:r>
            <w:r w:rsidRPr="006C609F">
              <w:rPr>
                <w:rFonts w:ascii="Times New Roman" w:hAnsi="Times New Roman" w:cs="Times New Roman"/>
                <w:spacing w:val="7"/>
                <w:szCs w:val="20"/>
              </w:rPr>
              <w:t xml:space="preserve"> </w:t>
            </w:r>
            <w:r w:rsidRPr="006C609F">
              <w:rPr>
                <w:rFonts w:ascii="Times New Roman" w:hAnsi="Times New Roman" w:cs="Times New Roman"/>
                <w:szCs w:val="20"/>
              </w:rPr>
              <w:t>з високим рівнем автономності; демонструвати здатність до рефлексії, навички оцінювання непередбачуваних проблем у професійній діяльності й обдуманого вибору шляхів їх вирішення.</w:t>
            </w:r>
          </w:p>
          <w:p w:rsidR="006C609F" w:rsidRPr="006C609F" w:rsidRDefault="006C609F" w:rsidP="006C609F">
            <w:pPr>
              <w:pStyle w:val="TableParagraph"/>
              <w:ind w:left="0" w:right="92"/>
              <w:jc w:val="both"/>
              <w:rPr>
                <w:szCs w:val="20"/>
              </w:rPr>
            </w:pPr>
            <w:r w:rsidRPr="006C609F">
              <w:rPr>
                <w:b/>
                <w:szCs w:val="20"/>
              </w:rPr>
              <w:t xml:space="preserve">ПРН14. </w:t>
            </w:r>
            <w:r w:rsidRPr="006C609F">
              <w:rPr>
                <w:szCs w:val="20"/>
              </w:rPr>
              <w:t>Бути</w:t>
            </w:r>
            <w:r w:rsidRPr="006C609F">
              <w:rPr>
                <w:spacing w:val="1"/>
                <w:szCs w:val="20"/>
              </w:rPr>
              <w:t xml:space="preserve"> </w:t>
            </w:r>
            <w:r w:rsidRPr="006C609F">
              <w:rPr>
                <w:szCs w:val="20"/>
              </w:rPr>
              <w:t>здатним</w:t>
            </w:r>
            <w:r w:rsidRPr="006C609F">
              <w:rPr>
                <w:spacing w:val="1"/>
                <w:szCs w:val="20"/>
              </w:rPr>
              <w:t xml:space="preserve"> </w:t>
            </w:r>
            <w:r w:rsidRPr="006C609F">
              <w:rPr>
                <w:szCs w:val="20"/>
              </w:rPr>
              <w:t>систематично</w:t>
            </w:r>
            <w:r w:rsidRPr="006C609F">
              <w:rPr>
                <w:spacing w:val="1"/>
                <w:szCs w:val="20"/>
              </w:rPr>
              <w:t xml:space="preserve"> </w:t>
            </w:r>
            <w:r w:rsidRPr="006C609F">
              <w:rPr>
                <w:szCs w:val="20"/>
              </w:rPr>
              <w:t>підвищувати</w:t>
            </w:r>
            <w:r w:rsidRPr="006C609F">
              <w:rPr>
                <w:spacing w:val="1"/>
                <w:szCs w:val="20"/>
              </w:rPr>
              <w:t xml:space="preserve"> </w:t>
            </w:r>
            <w:r w:rsidRPr="006C609F">
              <w:rPr>
                <w:szCs w:val="20"/>
              </w:rPr>
              <w:t>свою</w:t>
            </w:r>
            <w:r w:rsidRPr="006C609F">
              <w:rPr>
                <w:spacing w:val="1"/>
                <w:szCs w:val="20"/>
              </w:rPr>
              <w:t xml:space="preserve"> </w:t>
            </w:r>
            <w:r w:rsidRPr="006C609F">
              <w:rPr>
                <w:szCs w:val="20"/>
              </w:rPr>
              <w:t>професійну</w:t>
            </w:r>
            <w:r w:rsidRPr="006C609F">
              <w:rPr>
                <w:spacing w:val="1"/>
                <w:szCs w:val="20"/>
              </w:rPr>
              <w:t xml:space="preserve"> </w:t>
            </w:r>
            <w:r w:rsidRPr="006C609F">
              <w:rPr>
                <w:szCs w:val="20"/>
              </w:rPr>
              <w:t>кваліфікацію,</w:t>
            </w:r>
            <w:r w:rsidRPr="006C609F">
              <w:rPr>
                <w:spacing w:val="1"/>
                <w:szCs w:val="20"/>
              </w:rPr>
              <w:t xml:space="preserve"> </w:t>
            </w:r>
            <w:r w:rsidRPr="006C609F">
              <w:rPr>
                <w:szCs w:val="20"/>
              </w:rPr>
              <w:t>прагнути</w:t>
            </w:r>
            <w:r w:rsidRPr="006C609F">
              <w:rPr>
                <w:spacing w:val="1"/>
                <w:szCs w:val="20"/>
              </w:rPr>
              <w:t xml:space="preserve"> </w:t>
            </w:r>
            <w:r w:rsidRPr="006C609F">
              <w:rPr>
                <w:szCs w:val="20"/>
              </w:rPr>
              <w:t>до</w:t>
            </w:r>
            <w:r w:rsidRPr="006C609F">
              <w:rPr>
                <w:spacing w:val="1"/>
                <w:szCs w:val="20"/>
              </w:rPr>
              <w:t xml:space="preserve"> </w:t>
            </w:r>
            <w:r w:rsidRPr="006C609F">
              <w:rPr>
                <w:szCs w:val="20"/>
              </w:rPr>
              <w:t>постійного</w:t>
            </w:r>
            <w:r w:rsidRPr="006C609F">
              <w:rPr>
                <w:spacing w:val="1"/>
                <w:szCs w:val="20"/>
              </w:rPr>
              <w:t xml:space="preserve"> </w:t>
            </w:r>
            <w:r w:rsidRPr="006C609F">
              <w:rPr>
                <w:szCs w:val="20"/>
              </w:rPr>
              <w:t>професійного</w:t>
            </w:r>
            <w:r w:rsidRPr="006C609F">
              <w:rPr>
                <w:spacing w:val="1"/>
                <w:szCs w:val="20"/>
              </w:rPr>
              <w:t xml:space="preserve"> </w:t>
            </w:r>
            <w:r w:rsidRPr="006C609F">
              <w:rPr>
                <w:szCs w:val="20"/>
              </w:rPr>
              <w:t>зростання</w:t>
            </w:r>
            <w:r w:rsidRPr="006C609F">
              <w:rPr>
                <w:spacing w:val="1"/>
                <w:szCs w:val="20"/>
              </w:rPr>
              <w:t xml:space="preserve"> </w:t>
            </w:r>
            <w:r w:rsidRPr="006C609F">
              <w:rPr>
                <w:szCs w:val="20"/>
              </w:rPr>
              <w:t>та</w:t>
            </w:r>
            <w:r w:rsidRPr="006C609F">
              <w:rPr>
                <w:spacing w:val="1"/>
                <w:szCs w:val="20"/>
              </w:rPr>
              <w:t xml:space="preserve"> </w:t>
            </w:r>
            <w:r w:rsidRPr="006C609F">
              <w:rPr>
                <w:szCs w:val="20"/>
              </w:rPr>
              <w:t>розвитку</w:t>
            </w:r>
            <w:r w:rsidRPr="006C609F">
              <w:rPr>
                <w:spacing w:val="1"/>
                <w:szCs w:val="20"/>
              </w:rPr>
              <w:t xml:space="preserve"> </w:t>
            </w:r>
            <w:r w:rsidRPr="006C609F">
              <w:rPr>
                <w:szCs w:val="20"/>
              </w:rPr>
              <w:t>особистісних</w:t>
            </w:r>
            <w:r w:rsidRPr="006C609F">
              <w:rPr>
                <w:spacing w:val="1"/>
                <w:szCs w:val="20"/>
              </w:rPr>
              <w:t xml:space="preserve"> </w:t>
            </w:r>
            <w:r w:rsidRPr="006C609F">
              <w:rPr>
                <w:szCs w:val="20"/>
              </w:rPr>
              <w:t>якостей;</w:t>
            </w:r>
            <w:r w:rsidRPr="006C609F">
              <w:rPr>
                <w:spacing w:val="46"/>
                <w:szCs w:val="20"/>
              </w:rPr>
              <w:t xml:space="preserve"> </w:t>
            </w:r>
            <w:r w:rsidRPr="006C609F">
              <w:rPr>
                <w:szCs w:val="20"/>
              </w:rPr>
              <w:t>брати</w:t>
            </w:r>
            <w:r w:rsidRPr="006C609F">
              <w:rPr>
                <w:spacing w:val="56"/>
                <w:szCs w:val="20"/>
              </w:rPr>
              <w:t xml:space="preserve"> </w:t>
            </w:r>
            <w:r w:rsidRPr="006C609F">
              <w:rPr>
                <w:szCs w:val="20"/>
              </w:rPr>
              <w:t>участь</w:t>
            </w:r>
            <w:r w:rsidRPr="006C609F">
              <w:rPr>
                <w:spacing w:val="51"/>
                <w:szCs w:val="20"/>
              </w:rPr>
              <w:t xml:space="preserve"> </w:t>
            </w:r>
            <w:r w:rsidRPr="006C609F">
              <w:rPr>
                <w:szCs w:val="20"/>
              </w:rPr>
              <w:t>в</w:t>
            </w:r>
            <w:r w:rsidRPr="006C609F">
              <w:rPr>
                <w:spacing w:val="52"/>
                <w:szCs w:val="20"/>
              </w:rPr>
              <w:t xml:space="preserve"> </w:t>
            </w:r>
            <w:r w:rsidRPr="006C609F">
              <w:rPr>
                <w:szCs w:val="20"/>
              </w:rPr>
              <w:t>діяльності</w:t>
            </w:r>
            <w:r w:rsidRPr="006C609F">
              <w:rPr>
                <w:spacing w:val="46"/>
                <w:szCs w:val="20"/>
              </w:rPr>
              <w:t xml:space="preserve"> </w:t>
            </w:r>
            <w:r w:rsidRPr="006C609F">
              <w:rPr>
                <w:szCs w:val="20"/>
              </w:rPr>
              <w:t>професійних</w:t>
            </w:r>
            <w:r w:rsidRPr="006C609F">
              <w:rPr>
                <w:spacing w:val="45"/>
                <w:szCs w:val="20"/>
              </w:rPr>
              <w:t xml:space="preserve"> </w:t>
            </w:r>
            <w:r w:rsidRPr="006C609F">
              <w:rPr>
                <w:szCs w:val="20"/>
              </w:rPr>
              <w:t>об’єднань</w:t>
            </w:r>
            <w:r w:rsidRPr="006C609F">
              <w:rPr>
                <w:spacing w:val="51"/>
                <w:szCs w:val="20"/>
              </w:rPr>
              <w:t xml:space="preserve"> </w:t>
            </w:r>
            <w:r w:rsidRPr="006C609F">
              <w:rPr>
                <w:szCs w:val="20"/>
              </w:rPr>
              <w:t>педагогів, здійснювати</w:t>
            </w:r>
            <w:r w:rsidRPr="006C609F">
              <w:rPr>
                <w:spacing w:val="-2"/>
                <w:szCs w:val="20"/>
              </w:rPr>
              <w:t xml:space="preserve"> </w:t>
            </w:r>
            <w:r w:rsidRPr="006C609F">
              <w:rPr>
                <w:szCs w:val="20"/>
              </w:rPr>
              <w:t>зв'язок</w:t>
            </w:r>
            <w:r w:rsidRPr="006C609F">
              <w:rPr>
                <w:spacing w:val="-3"/>
                <w:szCs w:val="20"/>
              </w:rPr>
              <w:t xml:space="preserve"> </w:t>
            </w:r>
            <w:r w:rsidRPr="006C609F">
              <w:rPr>
                <w:szCs w:val="20"/>
              </w:rPr>
              <w:t>із</w:t>
            </w:r>
            <w:r w:rsidRPr="006C609F">
              <w:rPr>
                <w:spacing w:val="-2"/>
                <w:szCs w:val="20"/>
              </w:rPr>
              <w:t xml:space="preserve"> </w:t>
            </w:r>
            <w:r w:rsidRPr="006C609F">
              <w:rPr>
                <w:szCs w:val="20"/>
              </w:rPr>
              <w:t>батьками.</w:t>
            </w:r>
          </w:p>
          <w:p w:rsidR="006C609F" w:rsidRPr="006C609F" w:rsidRDefault="006C609F" w:rsidP="00587BD6">
            <w:pPr>
              <w:pStyle w:val="a5"/>
              <w:tabs>
                <w:tab w:val="left" w:pos="252"/>
                <w:tab w:val="left" w:pos="284"/>
              </w:tabs>
              <w:ind w:left="394"/>
              <w:jc w:val="both"/>
              <w:rPr>
                <w:sz w:val="24"/>
                <w:lang w:val="uk-UA"/>
              </w:rPr>
            </w:pPr>
          </w:p>
        </w:tc>
      </w:tr>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lang w:val="uk-UA"/>
              </w:rPr>
            </w:pPr>
            <w:bookmarkStart w:id="2" w:name="_Hlk50123234"/>
            <w:r w:rsidRPr="0041342F">
              <w:rPr>
                <w:rFonts w:ascii="Times New Roman" w:hAnsi="Times New Roman" w:cs="Times New Roman"/>
                <w:b/>
                <w:sz w:val="24"/>
                <w:szCs w:val="24"/>
                <w:lang w:val="uk-UA"/>
              </w:rPr>
              <w:lastRenderedPageBreak/>
              <w:t>Критерії контролю та оцінювання результатів навчання</w:t>
            </w:r>
            <w:bookmarkEnd w:id="2"/>
          </w:p>
        </w:tc>
        <w:tc>
          <w:tcPr>
            <w:tcW w:w="6691" w:type="dxa"/>
          </w:tcPr>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Assessment criteria and elements of the final grade:</w:t>
            </w:r>
          </w:p>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Active participation in seminar work is on a five-tiered scale (1–5) and comprises 10% of the total mark.</w:t>
            </w:r>
          </w:p>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Seminar: Detailed explanation of an item, defining concepts. Evaluation of the detailed item explanation is on a five-tiered scale (1–5). The definitions of the concepts also on a five-tiered scale (1–5). </w:t>
            </w:r>
          </w:p>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The grade for active and informed participation includes discussion (quality and qantity), attitude and attendence (you are allowed to miss two scheduled lessons over the semester). </w:t>
            </w:r>
          </w:p>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The evaluation of seminar tests comprises 10% of the total mark.</w:t>
            </w:r>
          </w:p>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Module test evaluation over the theory of the course material</w:t>
            </w:r>
          </w:p>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comprises 20% of the total mark.</w:t>
            </w:r>
          </w:p>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Presentation is on a five-tiered scale (1–5) and comprises 10% of the total mark. </w:t>
            </w:r>
          </w:p>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The course culminates with an oral examination.</w:t>
            </w:r>
          </w:p>
          <w:p w:rsidR="004054B5" w:rsidRPr="0041342F"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Oral examination comprises 50% of the final grade.</w:t>
            </w:r>
          </w:p>
          <w:p w:rsidR="004054B5" w:rsidRPr="000A0BD6" w:rsidRDefault="004054B5" w:rsidP="00587BD6">
            <w:pPr>
              <w:rPr>
                <w:rFonts w:ascii="Times New Roman" w:eastAsia="Times New Roman" w:hAnsi="Times New Roman" w:cs="Times New Roman"/>
                <w:sz w:val="24"/>
                <w:szCs w:val="24"/>
                <w:lang w:eastAsia="hu-HU"/>
              </w:rPr>
            </w:pPr>
            <w:r w:rsidRPr="0041342F">
              <w:rPr>
                <w:rFonts w:ascii="Times New Roman" w:eastAsia="Times New Roman" w:hAnsi="Times New Roman" w:cs="Times New Roman"/>
                <w:sz w:val="24"/>
                <w:szCs w:val="24"/>
                <w:lang w:eastAsia="hu-HU"/>
              </w:rPr>
              <w:t xml:space="preserve">Grading scale: 0-59 fail, 60-74 pass, 75-89 good, 90-100 excellent </w:t>
            </w:r>
          </w:p>
        </w:tc>
      </w:tr>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lang w:val="uk-UA"/>
              </w:rPr>
            </w:pPr>
            <w:bookmarkStart w:id="3" w:name="_Hlk50123319"/>
            <w:r w:rsidRPr="0041342F">
              <w:rPr>
                <w:rFonts w:ascii="Times New Roman" w:hAnsi="Times New Roman" w:cs="Times New Roman"/>
                <w:b/>
                <w:sz w:val="24"/>
                <w:szCs w:val="24"/>
                <w:lang w:val="uk-UA"/>
              </w:rPr>
              <w:t>Інші інформації про дисципліни (політика дисципліни</w:t>
            </w:r>
            <w:bookmarkEnd w:id="3"/>
            <w:r w:rsidRPr="0041342F">
              <w:rPr>
                <w:rFonts w:ascii="Times New Roman" w:hAnsi="Times New Roman" w:cs="Times New Roman"/>
                <w:b/>
                <w:sz w:val="24"/>
                <w:szCs w:val="24"/>
                <w:lang w:val="uk-UA"/>
              </w:rPr>
              <w:t xml:space="preserve">, технічне та програмне забезпечення дисципліни тощо) </w:t>
            </w:r>
          </w:p>
          <w:p w:rsidR="004054B5" w:rsidRPr="0041342F" w:rsidRDefault="004054B5" w:rsidP="00587BD6">
            <w:pPr>
              <w:rPr>
                <w:rFonts w:ascii="Times New Roman" w:hAnsi="Times New Roman" w:cs="Times New Roman"/>
                <w:b/>
                <w:sz w:val="24"/>
                <w:szCs w:val="24"/>
                <w:lang w:val="uk-UA"/>
              </w:rPr>
            </w:pPr>
          </w:p>
        </w:tc>
        <w:tc>
          <w:tcPr>
            <w:tcW w:w="6691" w:type="dxa"/>
          </w:tcPr>
          <w:p w:rsidR="004054B5" w:rsidRPr="0041342F" w:rsidRDefault="004054B5" w:rsidP="00587BD6">
            <w:pPr>
              <w:rPr>
                <w:rFonts w:ascii="Times New Roman" w:hAnsi="Times New Roman" w:cs="Times New Roman"/>
                <w:sz w:val="24"/>
                <w:szCs w:val="24"/>
              </w:rPr>
            </w:pPr>
            <w:r w:rsidRPr="0041342F">
              <w:rPr>
                <w:rFonts w:ascii="Times New Roman" w:hAnsi="Times New Roman" w:cs="Times New Roman"/>
                <w:sz w:val="24"/>
                <w:szCs w:val="24"/>
              </w:rPr>
              <w:lastRenderedPageBreak/>
              <w:t xml:space="preserve">Students are expected to attend lectures and seminars regularly, do assigned readings, as well as contribute to the discussion of instructional material at both lectures and and seminars. </w:t>
            </w:r>
          </w:p>
          <w:p w:rsidR="004054B5" w:rsidRPr="0041342F" w:rsidRDefault="004054B5" w:rsidP="00587BD6">
            <w:pPr>
              <w:rPr>
                <w:rFonts w:ascii="Times New Roman" w:hAnsi="Times New Roman" w:cs="Times New Roman"/>
                <w:sz w:val="24"/>
                <w:szCs w:val="24"/>
              </w:rPr>
            </w:pPr>
            <w:r w:rsidRPr="0041342F">
              <w:rPr>
                <w:rFonts w:ascii="Times New Roman" w:eastAsia="Times New Roman" w:hAnsi="Times New Roman" w:cs="Times New Roman"/>
                <w:sz w:val="24"/>
                <w:szCs w:val="24"/>
                <w:lang w:eastAsia="hu-HU"/>
              </w:rPr>
              <w:t xml:space="preserve">All assignements are to be completed independently (unless otherwise required). Working together for anything other than group work and/or plagiarising published research is considered </w:t>
            </w:r>
            <w:r w:rsidRPr="0041342F">
              <w:rPr>
                <w:rFonts w:ascii="Times New Roman" w:eastAsia="Times New Roman" w:hAnsi="Times New Roman" w:cs="Times New Roman"/>
                <w:sz w:val="24"/>
                <w:szCs w:val="24"/>
                <w:lang w:eastAsia="hu-HU"/>
              </w:rPr>
              <w:lastRenderedPageBreak/>
              <w:t>cheating.</w:t>
            </w:r>
          </w:p>
          <w:p w:rsidR="004054B5" w:rsidRPr="0041342F" w:rsidRDefault="004054B5" w:rsidP="00587BD6">
            <w:pPr>
              <w:rPr>
                <w:rFonts w:ascii="Times New Roman" w:hAnsi="Times New Roman" w:cs="Times New Roman"/>
                <w:sz w:val="24"/>
                <w:szCs w:val="24"/>
              </w:rPr>
            </w:pPr>
            <w:r w:rsidRPr="0041342F">
              <w:rPr>
                <w:rFonts w:ascii="Times New Roman" w:hAnsi="Times New Roman" w:cs="Times New Roman"/>
                <w:sz w:val="24"/>
                <w:szCs w:val="24"/>
              </w:rPr>
              <w:t>Students who meet the  course requirem</w:t>
            </w:r>
            <w:r>
              <w:rPr>
                <w:rFonts w:ascii="Times New Roman" w:hAnsi="Times New Roman" w:cs="Times New Roman"/>
                <w:sz w:val="24"/>
                <w:szCs w:val="24"/>
              </w:rPr>
              <w:t>e</w:t>
            </w:r>
            <w:r w:rsidRPr="0041342F">
              <w:rPr>
                <w:rFonts w:ascii="Times New Roman" w:hAnsi="Times New Roman" w:cs="Times New Roman"/>
                <w:sz w:val="24"/>
                <w:szCs w:val="24"/>
              </w:rPr>
              <w:t>nts are eligible to take examination.</w:t>
            </w:r>
          </w:p>
        </w:tc>
      </w:tr>
      <w:tr w:rsidR="004054B5" w:rsidRPr="0041342F" w:rsidTr="00587BD6">
        <w:tc>
          <w:tcPr>
            <w:tcW w:w="2802" w:type="dxa"/>
            <w:shd w:val="clear" w:color="auto" w:fill="D9D9D9" w:themeFill="background1" w:themeFillShade="D9"/>
          </w:tcPr>
          <w:p w:rsidR="004054B5" w:rsidRPr="0041342F" w:rsidRDefault="004054B5" w:rsidP="00587BD6">
            <w:pPr>
              <w:rPr>
                <w:rFonts w:ascii="Times New Roman" w:hAnsi="Times New Roman" w:cs="Times New Roman"/>
                <w:b/>
                <w:sz w:val="24"/>
                <w:szCs w:val="24"/>
                <w:lang w:val="uk-UA"/>
              </w:rPr>
            </w:pPr>
            <w:bookmarkStart w:id="4" w:name="_Hlk50123811"/>
            <w:r w:rsidRPr="0041342F">
              <w:rPr>
                <w:rFonts w:ascii="Times New Roman" w:hAnsi="Times New Roman" w:cs="Times New Roman"/>
                <w:b/>
                <w:sz w:val="24"/>
                <w:szCs w:val="24"/>
                <w:lang w:val="uk-UA"/>
              </w:rPr>
              <w:lastRenderedPageBreak/>
              <w:t>Базова література навчальної дисципліни та інші інформаційні ресурси</w:t>
            </w:r>
            <w:bookmarkEnd w:id="4"/>
          </w:p>
        </w:tc>
        <w:tc>
          <w:tcPr>
            <w:tcW w:w="6691" w:type="dxa"/>
          </w:tcPr>
          <w:p w:rsidR="004054B5" w:rsidRPr="0041342F" w:rsidRDefault="004054B5" w:rsidP="00587BD6">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proofErr w:type="spellStart"/>
            <w:r w:rsidRPr="0041342F">
              <w:rPr>
                <w:rFonts w:ascii="Times New Roman" w:hAnsi="Times New Roman" w:cs="Times New Roman"/>
                <w:sz w:val="24"/>
                <w:szCs w:val="24"/>
                <w:lang w:val="uk-UA" w:eastAsia="uk-UA"/>
              </w:rPr>
              <w:t>Гороть</w:t>
            </w:r>
            <w:proofErr w:type="spellEnd"/>
            <w:r w:rsidRPr="0041342F">
              <w:rPr>
                <w:rFonts w:ascii="Times New Roman" w:hAnsi="Times New Roman" w:cs="Times New Roman"/>
                <w:sz w:val="24"/>
                <w:szCs w:val="24"/>
                <w:lang w:val="uk-UA" w:eastAsia="uk-UA"/>
              </w:rPr>
              <w:t xml:space="preserve">, Є.І. (2007). </w:t>
            </w:r>
            <w:r w:rsidRPr="0041342F">
              <w:rPr>
                <w:rFonts w:ascii="Times New Roman" w:hAnsi="Times New Roman" w:cs="Times New Roman"/>
                <w:i/>
                <w:sz w:val="24"/>
                <w:szCs w:val="24"/>
                <w:lang w:val="uk-UA" w:eastAsia="uk-UA"/>
              </w:rPr>
              <w:t>Лексикологія сучасної англійської мови: Курс лекцій</w:t>
            </w:r>
            <w:r w:rsidRPr="0041342F">
              <w:rPr>
                <w:rFonts w:ascii="Times New Roman" w:hAnsi="Times New Roman" w:cs="Times New Roman"/>
                <w:sz w:val="24"/>
                <w:szCs w:val="24"/>
                <w:lang w:val="uk-UA" w:eastAsia="uk-UA"/>
              </w:rPr>
              <w:t>. Луцьк: РВВ «Вежа» Волин. держ.</w:t>
            </w:r>
            <w:r>
              <w:rPr>
                <w:rFonts w:ascii="Times New Roman" w:hAnsi="Times New Roman" w:cs="Times New Roman"/>
                <w:sz w:val="24"/>
                <w:szCs w:val="24"/>
                <w:lang w:val="uk-UA" w:eastAsia="uk-UA"/>
              </w:rPr>
              <w:t>ун-ту ім. Лесі Українки</w:t>
            </w:r>
            <w:r w:rsidRPr="0041342F">
              <w:rPr>
                <w:rFonts w:ascii="Times New Roman" w:hAnsi="Times New Roman" w:cs="Times New Roman"/>
                <w:sz w:val="24"/>
                <w:szCs w:val="24"/>
                <w:lang w:val="uk-UA" w:eastAsia="uk-UA"/>
              </w:rPr>
              <w:t>. 144 с.</w:t>
            </w:r>
          </w:p>
          <w:p w:rsidR="004054B5" w:rsidRDefault="004054B5" w:rsidP="00587BD6">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uk-UA" w:eastAsia="uk-UA"/>
              </w:rPr>
              <w:t xml:space="preserve">Гороть Є.І., Бєлова, С. В. (2008). </w:t>
            </w:r>
            <w:r w:rsidRPr="0041342F">
              <w:rPr>
                <w:rFonts w:ascii="Times New Roman" w:hAnsi="Times New Roman" w:cs="Times New Roman"/>
                <w:i/>
                <w:sz w:val="24"/>
                <w:szCs w:val="24"/>
                <w:lang w:val="uk-UA" w:eastAsia="uk-UA"/>
              </w:rPr>
              <w:t>Notes on Modern English Lexicology</w:t>
            </w:r>
            <w:r w:rsidRPr="0041342F">
              <w:rPr>
                <w:rFonts w:ascii="Times New Roman" w:hAnsi="Times New Roman" w:cs="Times New Roman"/>
                <w:sz w:val="24"/>
                <w:szCs w:val="24"/>
                <w:lang w:val="uk-UA" w:eastAsia="uk-UA"/>
              </w:rPr>
              <w:t>. Луцьк: РВВ «Вежа» Волин. держ.</w:t>
            </w:r>
            <w:r>
              <w:rPr>
                <w:rFonts w:ascii="Times New Roman" w:hAnsi="Times New Roman" w:cs="Times New Roman"/>
                <w:sz w:val="24"/>
                <w:szCs w:val="24"/>
                <w:lang w:val="uk-UA" w:eastAsia="uk-UA"/>
              </w:rPr>
              <w:t>ун-ту ім. Лесі Українки</w:t>
            </w:r>
            <w:r w:rsidRPr="0041342F">
              <w:rPr>
                <w:rFonts w:ascii="Times New Roman" w:hAnsi="Times New Roman" w:cs="Times New Roman"/>
                <w:sz w:val="24"/>
                <w:szCs w:val="24"/>
                <w:lang w:val="uk-UA" w:eastAsia="uk-UA"/>
              </w:rPr>
              <w:t>. 372 с.</w:t>
            </w:r>
          </w:p>
          <w:p w:rsidR="00B127F6" w:rsidRPr="0041342F" w:rsidRDefault="00B127F6" w:rsidP="00587BD6">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B127F6">
              <w:rPr>
                <w:rFonts w:ascii="Times New Roman" w:hAnsi="Times New Roman" w:cs="Times New Roman"/>
                <w:sz w:val="24"/>
                <w:szCs w:val="24"/>
                <w:lang w:val="uk-UA" w:eastAsia="uk-UA"/>
              </w:rPr>
              <w:t>Лук'янова</w:t>
            </w:r>
            <w:r w:rsidR="00DE15C5">
              <w:rPr>
                <w:rFonts w:ascii="Times New Roman" w:hAnsi="Times New Roman" w:cs="Times New Roman"/>
                <w:sz w:val="24"/>
                <w:szCs w:val="24"/>
                <w:lang w:val="uk-UA" w:eastAsia="uk-UA"/>
              </w:rPr>
              <w:t>,</w:t>
            </w:r>
            <w:r w:rsidRPr="00B127F6">
              <w:rPr>
                <w:rFonts w:ascii="Times New Roman" w:hAnsi="Times New Roman" w:cs="Times New Roman"/>
                <w:sz w:val="24"/>
                <w:szCs w:val="24"/>
                <w:lang w:val="uk-UA" w:eastAsia="uk-UA"/>
              </w:rPr>
              <w:t xml:space="preserve"> Г. В.</w:t>
            </w:r>
            <w:r w:rsidR="00DE15C5">
              <w:rPr>
                <w:rFonts w:ascii="Times New Roman" w:hAnsi="Times New Roman" w:cs="Times New Roman"/>
                <w:sz w:val="24"/>
                <w:szCs w:val="24"/>
                <w:lang w:val="uk-UA" w:eastAsia="uk-UA"/>
              </w:rPr>
              <w:t xml:space="preserve"> (2017).</w:t>
            </w:r>
            <w:r w:rsidRPr="00B127F6">
              <w:rPr>
                <w:rFonts w:ascii="Times New Roman" w:hAnsi="Times New Roman" w:cs="Times New Roman"/>
                <w:sz w:val="24"/>
                <w:szCs w:val="24"/>
                <w:lang w:val="uk-UA" w:eastAsia="uk-UA"/>
              </w:rPr>
              <w:t xml:space="preserve"> </w:t>
            </w:r>
            <w:r w:rsidRPr="00DE15C5">
              <w:rPr>
                <w:rFonts w:ascii="Times New Roman" w:hAnsi="Times New Roman" w:cs="Times New Roman"/>
                <w:i/>
                <w:sz w:val="24"/>
                <w:szCs w:val="24"/>
                <w:lang w:val="uk-UA" w:eastAsia="uk-UA"/>
              </w:rPr>
              <w:t>Лексикологія англійської мови : конспект лекцій з курсу "Лексикологія англійської мови" для студ. вищ. навч. закл. Харків</w:t>
            </w:r>
            <w:r w:rsidRPr="00B127F6">
              <w:rPr>
                <w:rFonts w:ascii="Times New Roman" w:hAnsi="Times New Roman" w:cs="Times New Roman"/>
                <w:sz w:val="24"/>
                <w:szCs w:val="24"/>
                <w:lang w:val="uk-UA" w:eastAsia="uk-UA"/>
              </w:rPr>
              <w:t xml:space="preserve"> :</w:t>
            </w:r>
            <w:r w:rsidR="00DE15C5">
              <w:rPr>
                <w:rFonts w:ascii="Times New Roman" w:hAnsi="Times New Roman" w:cs="Times New Roman"/>
                <w:sz w:val="24"/>
                <w:szCs w:val="24"/>
                <w:lang w:val="uk-UA" w:eastAsia="uk-UA"/>
              </w:rPr>
              <w:t xml:space="preserve"> ХНПУ</w:t>
            </w:r>
            <w:r w:rsidRPr="00B127F6">
              <w:rPr>
                <w:rFonts w:ascii="Times New Roman" w:hAnsi="Times New Roman" w:cs="Times New Roman"/>
                <w:sz w:val="24"/>
                <w:szCs w:val="24"/>
                <w:lang w:val="uk-UA" w:eastAsia="uk-UA"/>
              </w:rPr>
              <w:t>.</w:t>
            </w:r>
          </w:p>
          <w:p w:rsidR="004054B5" w:rsidRPr="0041342F" w:rsidRDefault="004054B5" w:rsidP="00587BD6">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uk-UA" w:eastAsia="uk-UA"/>
              </w:rPr>
              <w:t xml:space="preserve">Ніколенко, А. Г. (2007). </w:t>
            </w:r>
            <w:r w:rsidRPr="0041342F">
              <w:rPr>
                <w:rFonts w:ascii="Times New Roman" w:hAnsi="Times New Roman" w:cs="Times New Roman"/>
                <w:i/>
                <w:sz w:val="24"/>
                <w:szCs w:val="24"/>
                <w:lang w:val="uk-UA" w:eastAsia="uk-UA"/>
              </w:rPr>
              <w:t>Лексикологія англійської мови – теорія і практика</w:t>
            </w:r>
            <w:r w:rsidRPr="0041342F">
              <w:rPr>
                <w:rFonts w:ascii="Times New Roman" w:hAnsi="Times New Roman" w:cs="Times New Roman"/>
                <w:sz w:val="24"/>
                <w:szCs w:val="24"/>
                <w:lang w:val="uk-UA" w:eastAsia="uk-UA"/>
              </w:rPr>
              <w:t>. Вінниця: Нова Книга. 528 с.</w:t>
            </w:r>
          </w:p>
          <w:p w:rsidR="004054B5" w:rsidRPr="0041342F" w:rsidRDefault="004054B5" w:rsidP="00587BD6">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uk-UA" w:eastAsia="uk-UA"/>
              </w:rPr>
              <w:t xml:space="preserve">Bussmann, H. (2006). </w:t>
            </w:r>
            <w:r w:rsidRPr="0041342F">
              <w:rPr>
                <w:rFonts w:ascii="Times New Roman" w:hAnsi="Times New Roman" w:cs="Times New Roman"/>
                <w:i/>
                <w:sz w:val="24"/>
                <w:szCs w:val="24"/>
                <w:lang w:val="uk-UA" w:eastAsia="uk-UA"/>
              </w:rPr>
              <w:t>Routledge Dictionary of Language and Linguistics</w:t>
            </w:r>
            <w:r w:rsidRPr="0041342F">
              <w:rPr>
                <w:rFonts w:ascii="Times New Roman" w:hAnsi="Times New Roman" w:cs="Times New Roman"/>
                <w:sz w:val="24"/>
                <w:szCs w:val="24"/>
                <w:lang w:val="uk-UA" w:eastAsia="uk-UA"/>
              </w:rPr>
              <w:t>. L., N.Y. : Routledge. 1335 p.</w:t>
            </w:r>
          </w:p>
          <w:p w:rsidR="004054B5" w:rsidRPr="0041342F" w:rsidRDefault="004054B5" w:rsidP="00587BD6">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en-GB"/>
              </w:rPr>
              <w:t xml:space="preserve">Chorba (Levrints), M., Huszti, I., Ivancso, V. (2007). </w:t>
            </w:r>
            <w:r w:rsidRPr="0041342F">
              <w:rPr>
                <w:rFonts w:ascii="Times New Roman" w:hAnsi="Times New Roman" w:cs="Times New Roman"/>
                <w:i/>
                <w:sz w:val="24"/>
                <w:szCs w:val="24"/>
                <w:lang w:val="en-GB"/>
              </w:rPr>
              <w:t>The Theory of English</w:t>
            </w:r>
            <w:r w:rsidRPr="0041342F">
              <w:rPr>
                <w:rFonts w:ascii="Times New Roman" w:hAnsi="Times New Roman" w:cs="Times New Roman"/>
                <w:sz w:val="24"/>
                <w:szCs w:val="24"/>
                <w:lang w:val="en-GB"/>
              </w:rPr>
              <w:t>. Ungvar: PoliPrint.</w:t>
            </w:r>
            <w:r w:rsidRPr="0041342F">
              <w:rPr>
                <w:rFonts w:ascii="Times New Roman" w:hAnsi="Times New Roman" w:cs="Times New Roman"/>
                <w:sz w:val="24"/>
                <w:szCs w:val="24"/>
                <w:lang w:val="uk-UA"/>
              </w:rPr>
              <w:t xml:space="preserve"> 216 с.</w:t>
            </w:r>
          </w:p>
          <w:p w:rsidR="00FF0590" w:rsidRPr="00FF0590" w:rsidRDefault="004054B5" w:rsidP="00FF0590">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uk-UA" w:eastAsia="uk-UA"/>
              </w:rPr>
              <w:t xml:space="preserve">Crystal, D. (2007). </w:t>
            </w:r>
            <w:r w:rsidRPr="0041342F">
              <w:rPr>
                <w:rFonts w:ascii="Times New Roman" w:hAnsi="Times New Roman" w:cs="Times New Roman"/>
                <w:i/>
                <w:sz w:val="24"/>
                <w:szCs w:val="24"/>
                <w:lang w:val="uk-UA" w:eastAsia="uk-UA"/>
              </w:rPr>
              <w:t>Words, Words, Words</w:t>
            </w:r>
            <w:r w:rsidRPr="0041342F">
              <w:rPr>
                <w:rFonts w:ascii="Times New Roman" w:hAnsi="Times New Roman" w:cs="Times New Roman"/>
                <w:sz w:val="24"/>
                <w:szCs w:val="24"/>
                <w:lang w:val="uk-UA" w:eastAsia="uk-UA"/>
              </w:rPr>
              <w:t>.</w:t>
            </w:r>
            <w:r w:rsidR="00B33D8B">
              <w:rPr>
                <w:rFonts w:ascii="Times New Roman" w:hAnsi="Times New Roman" w:cs="Times New Roman"/>
                <w:sz w:val="24"/>
                <w:szCs w:val="24"/>
                <w:lang w:val="uk-UA" w:eastAsia="uk-UA"/>
              </w:rPr>
              <w:t xml:space="preserve"> Oxford</w:t>
            </w:r>
            <w:r w:rsidRPr="0041342F">
              <w:rPr>
                <w:rFonts w:ascii="Times New Roman" w:hAnsi="Times New Roman" w:cs="Times New Roman"/>
                <w:sz w:val="24"/>
                <w:szCs w:val="24"/>
                <w:lang w:val="uk-UA" w:eastAsia="uk-UA"/>
              </w:rPr>
              <w:t>: Oxford</w:t>
            </w:r>
            <w:r w:rsidRPr="0041342F">
              <w:rPr>
                <w:rFonts w:ascii="Times New Roman" w:hAnsi="Times New Roman" w:cs="Times New Roman"/>
                <w:sz w:val="24"/>
                <w:szCs w:val="24"/>
                <w:lang w:val="en-US" w:eastAsia="uk-UA"/>
              </w:rPr>
              <w:t xml:space="preserve"> </w:t>
            </w:r>
            <w:r w:rsidRPr="0041342F">
              <w:rPr>
                <w:rFonts w:ascii="Times New Roman" w:hAnsi="Times New Roman" w:cs="Times New Roman"/>
                <w:sz w:val="24"/>
                <w:szCs w:val="24"/>
                <w:lang w:val="uk-UA" w:eastAsia="uk-UA"/>
              </w:rPr>
              <w:t>University Press. 224 р.</w:t>
            </w:r>
          </w:p>
          <w:p w:rsidR="00FF0590" w:rsidRPr="00FF0590" w:rsidRDefault="00FF0590" w:rsidP="00FF0590">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FF0590">
              <w:rPr>
                <w:rFonts w:ascii="Times New Roman" w:hAnsi="Times New Roman" w:cs="Times New Roman"/>
                <w:sz w:val="24"/>
                <w:szCs w:val="24"/>
              </w:rPr>
              <w:t>Frei, M. (2016). Introduction To Language. Cambridge: Cambridge University Press.</w:t>
            </w:r>
          </w:p>
          <w:p w:rsidR="006B1B0E" w:rsidRPr="006B1B0E" w:rsidRDefault="004054B5" w:rsidP="006B1B0E">
            <w:pPr>
              <w:numPr>
                <w:ilvl w:val="0"/>
                <w:numId w:val="3"/>
              </w:numPr>
              <w:tabs>
                <w:tab w:val="left" w:pos="175"/>
              </w:tabs>
              <w:autoSpaceDE w:val="0"/>
              <w:autoSpaceDN w:val="0"/>
              <w:adjustRightInd w:val="0"/>
              <w:ind w:left="252" w:hanging="219"/>
              <w:jc w:val="both"/>
              <w:rPr>
                <w:rFonts w:ascii="Times New Roman" w:hAnsi="Times New Roman" w:cs="Times New Roman"/>
                <w:sz w:val="24"/>
                <w:szCs w:val="24"/>
                <w:lang w:val="uk-UA" w:eastAsia="uk-UA"/>
              </w:rPr>
            </w:pPr>
            <w:r w:rsidRPr="0041342F">
              <w:rPr>
                <w:rFonts w:ascii="Times New Roman" w:hAnsi="Times New Roman" w:cs="Times New Roman"/>
                <w:sz w:val="24"/>
                <w:szCs w:val="24"/>
                <w:lang w:val="uk-UA" w:eastAsia="uk-UA"/>
              </w:rPr>
              <w:t xml:space="preserve">Jackson, H. (2005). </w:t>
            </w:r>
            <w:r w:rsidRPr="0041342F">
              <w:rPr>
                <w:rFonts w:ascii="Times New Roman" w:hAnsi="Times New Roman" w:cs="Times New Roman"/>
                <w:i/>
                <w:sz w:val="24"/>
                <w:szCs w:val="24"/>
                <w:lang w:val="uk-UA" w:eastAsia="uk-UA"/>
              </w:rPr>
              <w:t>Words and their meaning</w:t>
            </w:r>
            <w:r w:rsidRPr="0041342F">
              <w:rPr>
                <w:rFonts w:ascii="Times New Roman" w:hAnsi="Times New Roman" w:cs="Times New Roman"/>
                <w:sz w:val="24"/>
                <w:szCs w:val="24"/>
                <w:lang w:val="uk-UA" w:eastAsia="uk-UA"/>
              </w:rPr>
              <w:t>. NY: Longman. 279 p.</w:t>
            </w:r>
          </w:p>
          <w:p w:rsidR="00FF0590" w:rsidRPr="006B1B0E" w:rsidRDefault="00FF0590" w:rsidP="006B1B0E">
            <w:pPr>
              <w:numPr>
                <w:ilvl w:val="0"/>
                <w:numId w:val="3"/>
              </w:numPr>
              <w:tabs>
                <w:tab w:val="left" w:pos="175"/>
                <w:tab w:val="left" w:pos="459"/>
              </w:tabs>
              <w:autoSpaceDE w:val="0"/>
              <w:autoSpaceDN w:val="0"/>
              <w:adjustRightInd w:val="0"/>
              <w:ind w:left="252" w:hanging="219"/>
              <w:jc w:val="both"/>
              <w:rPr>
                <w:rFonts w:ascii="Times New Roman" w:hAnsi="Times New Roman" w:cs="Times New Roman"/>
                <w:sz w:val="24"/>
                <w:szCs w:val="24"/>
                <w:lang w:val="uk-UA" w:eastAsia="uk-UA"/>
              </w:rPr>
            </w:pPr>
            <w:r w:rsidRPr="006B1B0E">
              <w:rPr>
                <w:rFonts w:ascii="Times New Roman" w:hAnsi="Times New Roman" w:cs="Times New Roman"/>
                <w:sz w:val="24"/>
                <w:szCs w:val="24"/>
              </w:rPr>
              <w:t>Kuiper, K., &amp; Allan, W.S. (2010). An Introduction to English Language: Word, Sound and Sentence. Basingstoke: Palgrave Macmillan</w:t>
            </w:r>
          </w:p>
          <w:p w:rsidR="00FF0590" w:rsidRDefault="00FF0590" w:rsidP="00FF0590">
            <w:pPr>
              <w:tabs>
                <w:tab w:val="left" w:pos="175"/>
              </w:tabs>
              <w:autoSpaceDE w:val="0"/>
              <w:autoSpaceDN w:val="0"/>
              <w:adjustRightInd w:val="0"/>
              <w:jc w:val="both"/>
              <w:rPr>
                <w:rFonts w:ascii="Times New Roman" w:hAnsi="Times New Roman" w:cs="Times New Roman"/>
                <w:sz w:val="24"/>
                <w:szCs w:val="24"/>
                <w:lang w:val="en-GB" w:eastAsia="uk-UA"/>
              </w:rPr>
            </w:pPr>
          </w:p>
          <w:p w:rsidR="004054B5" w:rsidRDefault="004054B5" w:rsidP="00587BD6">
            <w:pPr>
              <w:rPr>
                <w:rFonts w:ascii="Times New Roman" w:hAnsi="Times New Roman" w:cs="Times New Roman"/>
                <w:sz w:val="24"/>
                <w:szCs w:val="24"/>
                <w:lang w:val="en-GB"/>
              </w:rPr>
            </w:pPr>
            <w:r>
              <w:rPr>
                <w:rFonts w:ascii="Times New Roman" w:hAnsi="Times New Roman" w:cs="Times New Roman"/>
                <w:sz w:val="24"/>
                <w:szCs w:val="24"/>
                <w:lang w:val="en-GB"/>
              </w:rPr>
              <w:t xml:space="preserve">Online resources can be accessed at the following link of our institution: </w:t>
            </w:r>
            <w:hyperlink r:id="rId6" w:history="1">
              <w:r w:rsidRPr="00E77189">
                <w:rPr>
                  <w:rStyle w:val="a8"/>
                  <w:rFonts w:ascii="Times New Roman" w:hAnsi="Times New Roman" w:cs="Times New Roman"/>
                  <w:sz w:val="24"/>
                  <w:szCs w:val="24"/>
                  <w:lang w:val="uk-UA"/>
                </w:rPr>
                <w:t>http://okt.kmf.uz.ua/atc/oktat-atc/</w:t>
              </w:r>
            </w:hyperlink>
          </w:p>
          <w:p w:rsidR="004054B5" w:rsidRPr="008E3AFB" w:rsidRDefault="004054B5" w:rsidP="00587BD6">
            <w:pPr>
              <w:rPr>
                <w:rFonts w:ascii="Times New Roman" w:hAnsi="Times New Roman" w:cs="Times New Roman"/>
                <w:sz w:val="24"/>
                <w:szCs w:val="24"/>
                <w:lang w:val="en-GB"/>
              </w:rPr>
            </w:pPr>
            <w:r>
              <w:rPr>
                <w:rFonts w:ascii="Times New Roman" w:hAnsi="Times New Roman" w:cs="Times New Roman"/>
                <w:sz w:val="24"/>
                <w:szCs w:val="24"/>
                <w:lang w:val="en-GB"/>
              </w:rPr>
              <w:t>and via Google classroom</w:t>
            </w:r>
          </w:p>
        </w:tc>
      </w:tr>
    </w:tbl>
    <w:p w:rsidR="009C4C42" w:rsidRPr="00B33D8B" w:rsidRDefault="009C4C42">
      <w:pPr>
        <w:rPr>
          <w:lang w:val="uk-UA"/>
        </w:rPr>
      </w:pPr>
    </w:p>
    <w:sectPr w:rsidR="009C4C42" w:rsidRPr="00B33D8B" w:rsidSect="00FB6BD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F306B"/>
    <w:multiLevelType w:val="hybridMultilevel"/>
    <w:tmpl w:val="80C6A844"/>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6FCF22A8"/>
    <w:multiLevelType w:val="hybridMultilevel"/>
    <w:tmpl w:val="07942C84"/>
    <w:lvl w:ilvl="0" w:tplc="6A3ACE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795A40E8"/>
    <w:multiLevelType w:val="hybridMultilevel"/>
    <w:tmpl w:val="DB1EA938"/>
    <w:lvl w:ilvl="0" w:tplc="04090001">
      <w:start w:val="1"/>
      <w:numFmt w:val="bullet"/>
      <w:lvlText w:val=""/>
      <w:lvlJc w:val="left"/>
      <w:pPr>
        <w:ind w:left="9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4054B5"/>
    <w:rsid w:val="000766E3"/>
    <w:rsid w:val="0016059D"/>
    <w:rsid w:val="002B49BD"/>
    <w:rsid w:val="00390606"/>
    <w:rsid w:val="004054B5"/>
    <w:rsid w:val="00604AE0"/>
    <w:rsid w:val="006B1B0E"/>
    <w:rsid w:val="006C609F"/>
    <w:rsid w:val="00756EB6"/>
    <w:rsid w:val="009C4C42"/>
    <w:rsid w:val="00B127F6"/>
    <w:rsid w:val="00B33D8B"/>
    <w:rsid w:val="00BA1E52"/>
    <w:rsid w:val="00C726EE"/>
    <w:rsid w:val="00DD782A"/>
    <w:rsid w:val="00DE15C5"/>
    <w:rsid w:val="00E61006"/>
    <w:rsid w:val="00FB6BDA"/>
    <w:rsid w:val="00FF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4B5"/>
    <w:rPr>
      <w:rFonts w:asciiTheme="minorHAnsi" w:eastAsiaTheme="minorHAnsi" w:hAnsiTheme="minorHAnsi" w:cstheme="minorBidi"/>
      <w:sz w:val="22"/>
      <w:szCs w:val="22"/>
      <w:lang w:val="hu-HU"/>
    </w:rPr>
  </w:style>
  <w:style w:type="paragraph" w:styleId="1">
    <w:name w:val="heading 1"/>
    <w:basedOn w:val="a"/>
    <w:link w:val="10"/>
    <w:uiPriority w:val="9"/>
    <w:qFormat/>
    <w:rsid w:val="00604AE0"/>
    <w:pPr>
      <w:spacing w:before="100" w:beforeAutospacing="1" w:after="100" w:afterAutospacing="1"/>
      <w:outlineLvl w:val="0"/>
    </w:pPr>
    <w:rPr>
      <w:rFonts w:ascii="Times New Roman" w:eastAsia="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04AE0"/>
    <w:rPr>
      <w:rFonts w:ascii="Times New Roman" w:eastAsia="Times New Roman" w:hAnsi="Times New Roman"/>
      <w:b/>
      <w:bCs/>
      <w:kern w:val="36"/>
      <w:sz w:val="48"/>
      <w:szCs w:val="48"/>
    </w:rPr>
  </w:style>
  <w:style w:type="character" w:styleId="a3">
    <w:name w:val="Emphasis"/>
    <w:uiPriority w:val="20"/>
    <w:qFormat/>
    <w:rsid w:val="00604AE0"/>
    <w:rPr>
      <w:i/>
      <w:iCs/>
    </w:rPr>
  </w:style>
  <w:style w:type="paragraph" w:styleId="a4">
    <w:name w:val="No Spacing"/>
    <w:uiPriority w:val="1"/>
    <w:qFormat/>
    <w:rsid w:val="00604AE0"/>
    <w:rPr>
      <w:sz w:val="22"/>
      <w:szCs w:val="22"/>
    </w:rPr>
  </w:style>
  <w:style w:type="paragraph" w:styleId="a5">
    <w:name w:val="List Paragraph"/>
    <w:basedOn w:val="a"/>
    <w:link w:val="a6"/>
    <w:uiPriority w:val="34"/>
    <w:qFormat/>
    <w:rsid w:val="00604AE0"/>
    <w:pPr>
      <w:ind w:left="720"/>
      <w:contextualSpacing/>
    </w:pPr>
    <w:rPr>
      <w:rFonts w:ascii="Times New Roman" w:eastAsia="Times New Roman" w:hAnsi="Times New Roman"/>
      <w:sz w:val="28"/>
      <w:szCs w:val="24"/>
      <w:lang w:val="ru-RU" w:eastAsia="ru-RU"/>
    </w:rPr>
  </w:style>
  <w:style w:type="character" w:customStyle="1" w:styleId="a6">
    <w:name w:val="Абзац списка Знак"/>
    <w:link w:val="a5"/>
    <w:uiPriority w:val="34"/>
    <w:locked/>
    <w:rsid w:val="00604AE0"/>
    <w:rPr>
      <w:rFonts w:ascii="Times New Roman" w:eastAsia="Times New Roman" w:hAnsi="Times New Roman"/>
      <w:sz w:val="28"/>
      <w:szCs w:val="24"/>
      <w:lang w:val="ru-RU" w:eastAsia="ru-RU"/>
    </w:rPr>
  </w:style>
  <w:style w:type="table" w:styleId="a7">
    <w:name w:val="Table Grid"/>
    <w:basedOn w:val="a1"/>
    <w:uiPriority w:val="39"/>
    <w:rsid w:val="004054B5"/>
    <w:rPr>
      <w:rFonts w:asciiTheme="minorHAnsi" w:eastAsiaTheme="minorHAnsi" w:hAnsiTheme="minorHAnsi" w:cstheme="minorBid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4054B5"/>
  </w:style>
  <w:style w:type="character" w:styleId="a8">
    <w:name w:val="Hyperlink"/>
    <w:basedOn w:val="a0"/>
    <w:uiPriority w:val="99"/>
    <w:unhideWhenUsed/>
    <w:rsid w:val="004054B5"/>
    <w:rPr>
      <w:color w:val="0000FF" w:themeColor="hyperlink"/>
      <w:u w:val="single"/>
    </w:rPr>
  </w:style>
  <w:style w:type="paragraph" w:styleId="a9">
    <w:name w:val="Balloon Text"/>
    <w:basedOn w:val="a"/>
    <w:link w:val="aa"/>
    <w:uiPriority w:val="99"/>
    <w:semiHidden/>
    <w:unhideWhenUsed/>
    <w:rsid w:val="00E61006"/>
    <w:rPr>
      <w:rFonts w:ascii="Segoe UI" w:hAnsi="Segoe UI" w:cs="Segoe UI"/>
      <w:sz w:val="18"/>
      <w:szCs w:val="18"/>
    </w:rPr>
  </w:style>
  <w:style w:type="character" w:customStyle="1" w:styleId="aa">
    <w:name w:val="Текст выноски Знак"/>
    <w:basedOn w:val="a0"/>
    <w:link w:val="a9"/>
    <w:uiPriority w:val="99"/>
    <w:semiHidden/>
    <w:rsid w:val="00E61006"/>
    <w:rPr>
      <w:rFonts w:ascii="Segoe UI" w:eastAsiaTheme="minorHAnsi" w:hAnsi="Segoe UI" w:cs="Segoe UI"/>
      <w:sz w:val="18"/>
      <w:szCs w:val="18"/>
      <w:lang w:val="hu-HU"/>
    </w:rPr>
  </w:style>
  <w:style w:type="paragraph" w:customStyle="1" w:styleId="Default">
    <w:name w:val="Default"/>
    <w:rsid w:val="006C609F"/>
    <w:pPr>
      <w:autoSpaceDE w:val="0"/>
      <w:autoSpaceDN w:val="0"/>
      <w:adjustRightInd w:val="0"/>
    </w:pPr>
    <w:rPr>
      <w:rFonts w:ascii="Times New Roman" w:eastAsia="Times New Roman" w:hAnsi="Times New Roman"/>
      <w:color w:val="000000"/>
      <w:sz w:val="24"/>
      <w:szCs w:val="24"/>
      <w:lang w:val="uk-UA" w:eastAsia="uk-UA"/>
    </w:rPr>
  </w:style>
  <w:style w:type="paragraph" w:customStyle="1" w:styleId="TableParagraph">
    <w:name w:val="Table Paragraph"/>
    <w:basedOn w:val="a"/>
    <w:uiPriority w:val="1"/>
    <w:qFormat/>
    <w:rsid w:val="006C609F"/>
    <w:pPr>
      <w:widowControl w:val="0"/>
      <w:autoSpaceDE w:val="0"/>
      <w:autoSpaceDN w:val="0"/>
      <w:ind w:left="55"/>
    </w:pPr>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kt.kmf.uz.ua/atc/oktat-at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1636</Words>
  <Characters>9328</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марианна</dc:creator>
  <cp:lastModifiedBy>марианна</cp:lastModifiedBy>
  <cp:revision>15</cp:revision>
  <cp:lastPrinted>2022-11-04T15:37:00Z</cp:lastPrinted>
  <dcterms:created xsi:type="dcterms:W3CDTF">2021-11-27T07:52:00Z</dcterms:created>
  <dcterms:modified xsi:type="dcterms:W3CDTF">2022-11-07T10:01:00Z</dcterms:modified>
</cp:coreProperties>
</file>