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F" w:rsidRPr="00024147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024147">
        <w:rPr>
          <w:rFonts w:ascii="Times New Roman" w:hAnsi="Times New Roman" w:cs="Times New Roman"/>
          <w:b/>
          <w:sz w:val="24"/>
          <w:szCs w:val="24"/>
          <w:lang w:val="en-GB"/>
        </w:rPr>
        <w:t>Ferenc</w:t>
      </w:r>
      <w:proofErr w:type="spellEnd"/>
      <w:r w:rsidRPr="000241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24147">
        <w:rPr>
          <w:rFonts w:ascii="Times New Roman" w:hAnsi="Times New Roman" w:cs="Times New Roman"/>
          <w:b/>
          <w:sz w:val="24"/>
          <w:szCs w:val="24"/>
          <w:lang w:val="en-GB"/>
        </w:rPr>
        <w:t>Rákóczi</w:t>
      </w:r>
      <w:proofErr w:type="spellEnd"/>
      <w:r w:rsidRPr="000241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 </w:t>
      </w:r>
      <w:proofErr w:type="spellStart"/>
      <w:r w:rsidRPr="00024147">
        <w:rPr>
          <w:rFonts w:ascii="Times New Roman" w:hAnsi="Times New Roman" w:cs="Times New Roman"/>
          <w:b/>
          <w:sz w:val="24"/>
          <w:szCs w:val="24"/>
          <w:lang w:val="en-GB"/>
        </w:rPr>
        <w:t>Transcarpathian</w:t>
      </w:r>
      <w:proofErr w:type="spellEnd"/>
      <w:r w:rsidRPr="000241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024147" w:rsidTr="004B33F3">
        <w:trPr>
          <w:trHeight w:val="669"/>
        </w:trPr>
        <w:tc>
          <w:tcPr>
            <w:tcW w:w="1819" w:type="dxa"/>
          </w:tcPr>
          <w:p w:rsidR="005058B4" w:rsidRPr="00024147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Level of the course unit </w:t>
            </w:r>
          </w:p>
          <w:p w:rsidR="005058B4" w:rsidRPr="00024147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:rsidR="00A26453" w:rsidRPr="00024147" w:rsidRDefault="00024147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  <w:tc>
          <w:tcPr>
            <w:tcW w:w="1672" w:type="dxa"/>
          </w:tcPr>
          <w:p w:rsidR="00321E3E" w:rsidRPr="00024147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 of study</w:t>
            </w:r>
          </w:p>
        </w:tc>
        <w:tc>
          <w:tcPr>
            <w:tcW w:w="1368" w:type="dxa"/>
          </w:tcPr>
          <w:p w:rsidR="00A26453" w:rsidRPr="00024147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time</w:t>
            </w:r>
          </w:p>
        </w:tc>
        <w:tc>
          <w:tcPr>
            <w:tcW w:w="1824" w:type="dxa"/>
          </w:tcPr>
          <w:p w:rsidR="00321E3E" w:rsidRPr="00024147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Academic year / semester</w:t>
            </w:r>
          </w:p>
        </w:tc>
        <w:tc>
          <w:tcPr>
            <w:tcW w:w="1521" w:type="dxa"/>
          </w:tcPr>
          <w:p w:rsidR="005058B4" w:rsidRPr="00024147" w:rsidRDefault="004E15EE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="008D27F7" w:rsidRPr="008D27F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="008D27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semester</w:t>
            </w:r>
          </w:p>
        </w:tc>
      </w:tr>
    </w:tbl>
    <w:p w:rsidR="00526D7D" w:rsidRPr="00024147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</w:p>
    <w:p w:rsidR="00321E3E" w:rsidRPr="00024147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4147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024147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024147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</w:t>
            </w:r>
            <w:r w:rsidR="00566EF6"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6343" w:type="dxa"/>
          </w:tcPr>
          <w:p w:rsidR="00392D23" w:rsidRPr="00024147" w:rsidRDefault="004E15EE" w:rsidP="009400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Intercultural Communication</w:t>
            </w:r>
          </w:p>
        </w:tc>
      </w:tr>
      <w:tr w:rsidR="00392D23" w:rsidRPr="00024147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024147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343" w:type="dxa"/>
          </w:tcPr>
          <w:p w:rsidR="00392D23" w:rsidRPr="00024147" w:rsidRDefault="005058B4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Philology</w:t>
            </w:r>
          </w:p>
        </w:tc>
      </w:tr>
      <w:tr w:rsidR="00392D23" w:rsidRPr="00BA5A0A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024147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Programme of Studies:        </w:t>
            </w:r>
          </w:p>
        </w:tc>
        <w:tc>
          <w:tcPr>
            <w:tcW w:w="6343" w:type="dxa"/>
          </w:tcPr>
          <w:p w:rsidR="00392D23" w:rsidRPr="00BA5A0A" w:rsidRDefault="00BA5A0A" w:rsidP="007703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Освіта/Педагогіка,</w:t>
            </w:r>
            <w:r>
              <w:t xml:space="preserve"> </w:t>
            </w:r>
            <w:r w:rsidRPr="00BA5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Спеціальності  014  Середня освіт</w:t>
            </w:r>
            <w:r w:rsidR="00F81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(Англійська мова і література</w:t>
            </w:r>
            <w:r w:rsidRPr="00BA5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392D23" w:rsidRPr="00024147" w:rsidTr="00B46DB5">
        <w:tc>
          <w:tcPr>
            <w:tcW w:w="3150" w:type="dxa"/>
            <w:shd w:val="clear" w:color="auto" w:fill="D9D9D9" w:themeFill="background1" w:themeFillShade="D9"/>
          </w:tcPr>
          <w:p w:rsidR="00525F18" w:rsidRPr="00024147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Type</w:t>
            </w:r>
            <w:r w:rsidR="00525F18"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(e.g. </w:t>
            </w:r>
            <w:r w:rsidR="00DF3E59"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core,</w:t>
            </w:r>
            <w:r w:rsidR="00525F18"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DF3E59"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elective), </w:t>
            </w:r>
            <w:r w:rsidR="00525F18"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 workload</w:t>
            </w: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="00525F18"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N</w:t>
            </w:r>
            <w:r w:rsidR="007D3CC3"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umber of </w:t>
            </w: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ECTS </w:t>
            </w:r>
            <w:r w:rsidR="007D3CC3"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credits</w:t>
            </w: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r w:rsidR="00525F18"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Modes of instruction</w:t>
            </w: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r w:rsidR="00525F18"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work </w:t>
            </w:r>
            <w:r w:rsidR="007D3CC3"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hours (lectures / seminars, laboratory classes / independent </w:t>
            </w:r>
            <w:r w:rsidR="00525F18"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study</w:t>
            </w:r>
            <w:r w:rsidR="007D3CC3"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6343" w:type="dxa"/>
          </w:tcPr>
          <w:p w:rsidR="00007E3A" w:rsidRPr="00024147" w:rsidRDefault="00007E3A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Type: core  course</w:t>
            </w:r>
          </w:p>
          <w:p w:rsidR="00007E3A" w:rsidRPr="00024147" w:rsidRDefault="00007E3A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414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>Number of  ECTS credits:</w:t>
            </w:r>
            <w:r w:rsidR="004E15E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</w:t>
            </w:r>
          </w:p>
          <w:p w:rsidR="00E237EC" w:rsidRPr="00024147" w:rsidRDefault="00007E3A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Lectures:</w:t>
            </w:r>
            <w:r w:rsidR="00DA2B6B"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11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</w:t>
            </w:r>
            <w:r w:rsidR="00F25E58"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(Learning </w:t>
            </w:r>
            <w:proofErr w:type="spellStart"/>
            <w:r w:rsidR="00F25E58"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centered</w:t>
            </w:r>
            <w:proofErr w:type="spellEnd"/>
            <w:r w:rsidR="00F25E58"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interactive)</w:t>
            </w:r>
          </w:p>
          <w:p w:rsidR="001425FD" w:rsidRPr="00024147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Seminars:</w:t>
            </w:r>
            <w:r w:rsidR="00DA2B6B"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E15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  <w:p w:rsidR="001425FD" w:rsidRPr="00024147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Independent study:</w:t>
            </w:r>
            <w:r w:rsidR="00885B34"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E15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124</w:t>
            </w:r>
          </w:p>
          <w:p w:rsidR="00705681" w:rsidRPr="00024147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05681" w:rsidRPr="00024147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2D23" w:rsidRPr="00024147" w:rsidTr="00B46DB5">
        <w:tc>
          <w:tcPr>
            <w:tcW w:w="3150" w:type="dxa"/>
            <w:shd w:val="clear" w:color="auto" w:fill="D9D9D9" w:themeFill="background1" w:themeFillShade="D9"/>
          </w:tcPr>
          <w:p w:rsidR="007B7658" w:rsidRPr="00024147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coordinator</w:t>
            </w:r>
          </w:p>
          <w:p w:rsidR="00E47EA8" w:rsidRPr="00024147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Lecturer(s)</w:t>
            </w:r>
          </w:p>
          <w:p w:rsidR="00F90D8F" w:rsidRPr="00024147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Assistant(s)</w:t>
            </w:r>
          </w:p>
          <w:p w:rsidR="00566EF6" w:rsidRPr="00024147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(Name, surname, Academic degree and rank, </w:t>
            </w: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e-mail address)  </w:t>
            </w:r>
          </w:p>
        </w:tc>
        <w:tc>
          <w:tcPr>
            <w:tcW w:w="6343" w:type="dxa"/>
          </w:tcPr>
          <w:p w:rsidR="00011409" w:rsidRPr="00011409" w:rsidRDefault="00011409" w:rsidP="000114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</w:t>
            </w:r>
            <w:proofErr w:type="spellStart"/>
            <w:r w:rsidRPr="00011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Bányász</w:t>
            </w:r>
            <w:proofErr w:type="spellEnd"/>
            <w:r w:rsidRPr="00011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11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Volodimir</w:t>
            </w:r>
            <w:proofErr w:type="spellEnd"/>
            <w:r w:rsidRPr="00011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., PhD, Associate </w:t>
            </w:r>
          </w:p>
          <w:p w:rsidR="00011409" w:rsidRPr="00011409" w:rsidRDefault="00011409" w:rsidP="000114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banyasz.volodimir@kmf.org.ua</w:t>
            </w:r>
          </w:p>
          <w:p w:rsidR="00011409" w:rsidRPr="00011409" w:rsidRDefault="00011409" w:rsidP="000114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11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Gergely</w:t>
            </w:r>
            <w:proofErr w:type="spellEnd"/>
            <w:r w:rsidRPr="00011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11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Hladonik</w:t>
            </w:r>
            <w:proofErr w:type="spellEnd"/>
            <w:r w:rsidRPr="00011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MA degree,</w:t>
            </w:r>
          </w:p>
          <w:p w:rsidR="00125313" w:rsidRPr="006E44F8" w:rsidRDefault="00011409" w:rsidP="000114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hladonik.gergely@kmf.org.ua</w:t>
            </w:r>
          </w:p>
        </w:tc>
      </w:tr>
      <w:tr w:rsidR="00392D23" w:rsidRPr="00024147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024147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Prerequisite</w:t>
            </w:r>
            <w:r w:rsidR="00525F18"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</w:p>
        </w:tc>
        <w:tc>
          <w:tcPr>
            <w:tcW w:w="6343" w:type="dxa"/>
          </w:tcPr>
          <w:p w:rsidR="00392D23" w:rsidRPr="00024147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2D23" w:rsidRPr="00024147" w:rsidTr="00182155">
        <w:trPr>
          <w:trHeight w:val="3889"/>
        </w:trPr>
        <w:tc>
          <w:tcPr>
            <w:tcW w:w="3150" w:type="dxa"/>
            <w:shd w:val="clear" w:color="auto" w:fill="D9D9D9" w:themeFill="background1" w:themeFillShade="D9"/>
          </w:tcPr>
          <w:p w:rsidR="00392D23" w:rsidRPr="003D14DD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3D14DD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 w:rsidRPr="003D14DD">
              <w:rPr>
                <w:rFonts w:ascii="Times New Roman" w:hAnsi="Times New Roman" w:cs="Times New Roman"/>
                <w:b/>
                <w:sz w:val="24"/>
                <w:szCs w:val="24"/>
              </w:rPr>
              <w:t>, célja, várható eredményei</w:t>
            </w:r>
            <w:r w:rsidR="00E237EC" w:rsidRPr="003D14DD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3D14DD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F80" w:rsidRPr="003D14DD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Анотація дисципліни</w:t>
            </w:r>
            <w:r w:rsidR="003C4985" w:rsidRPr="003D1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мета та очікувані програмні результати навчальної дисципліни</w:t>
            </w:r>
            <w:r w:rsidR="00E237EC" w:rsidRPr="003D1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основна тематика дисципліни</w:t>
            </w:r>
          </w:p>
          <w:p w:rsidR="000C4600" w:rsidRPr="003D14DD" w:rsidRDefault="000C460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4600" w:rsidRPr="00024147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description, </w:t>
            </w:r>
            <w:r w:rsidR="007B7658"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overview, </w:t>
            </w: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</w:t>
            </w:r>
            <w:r w:rsidR="00B011B9"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Objectives </w:t>
            </w:r>
            <w:r w:rsidR="000C4600"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Content, Learning outcomes</w:t>
            </w:r>
          </w:p>
          <w:p w:rsidR="00D4344A" w:rsidRPr="00024147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Style w:val="Kiemels2"/>
                <w:rFonts w:ascii="Times New Roman" w:hAnsi="Times New Roman" w:cs="Times New Roman"/>
                <w:sz w:val="24"/>
                <w:szCs w:val="24"/>
                <w:lang w:val="en-GB"/>
              </w:rPr>
              <w:t>Main topics</w:t>
            </w:r>
          </w:p>
          <w:p w:rsidR="00D4344A" w:rsidRPr="00024147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Competences to be developed:</w:t>
            </w:r>
          </w:p>
        </w:tc>
        <w:tc>
          <w:tcPr>
            <w:tcW w:w="6343" w:type="dxa"/>
          </w:tcPr>
          <w:p w:rsidR="004E15EE" w:rsidRPr="004E15EE" w:rsidRDefault="004E15EE" w:rsidP="004E15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aim of the course is to give a basic insight into linguistic and cultural similarities and differences between nations, and thus develop students’ cultural knowledge and improve their cultural awareness.</w:t>
            </w:r>
          </w:p>
          <w:p w:rsidR="004E15EE" w:rsidRPr="004E15EE" w:rsidRDefault="004E15EE" w:rsidP="004E15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course will try to give a basic guideline on how to address situations in order to avoid possible misunderstanding and clashes between different cultural groups caused by misperceptions and/or cultural limitations. A stress is put on cultural consideration and respect.</w:t>
            </w:r>
          </w:p>
          <w:p w:rsidR="003D14DD" w:rsidRDefault="003D14DD" w:rsidP="00CC6B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6115B" w:rsidRPr="005D3E4F" w:rsidRDefault="0036115B" w:rsidP="00CC6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main objectives are to</w:t>
            </w: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8C4B1D" w:rsidRPr="005D3E4F" w:rsidRDefault="008C4B1D" w:rsidP="00CC6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C4B1D" w:rsidRPr="005D3E4F" w:rsidRDefault="008C4B1D" w:rsidP="008C4B1D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understand the connection between culture and communication</w:t>
            </w:r>
          </w:p>
          <w:p w:rsidR="008C4B1D" w:rsidRPr="005D3E4F" w:rsidRDefault="008C4B1D" w:rsidP="008C4B1D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apply different types and forms of communication</w:t>
            </w:r>
          </w:p>
          <w:p w:rsidR="008C4B1D" w:rsidRPr="005D3E4F" w:rsidRDefault="008C4B1D" w:rsidP="008C4B1D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know the features of verbal and non-verbal communication</w:t>
            </w:r>
          </w:p>
          <w:p w:rsidR="0036115B" w:rsidRPr="005D3E4F" w:rsidRDefault="003D14DD" w:rsidP="008C4B1D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increase cultural understanding and tolerance by learning about societies and cultures</w:t>
            </w:r>
          </w:p>
          <w:p w:rsidR="008C4B1D" w:rsidRPr="005D3E4F" w:rsidRDefault="008C4B1D" w:rsidP="008C4B1D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understand the differences of intercultural communication from other forms of communication</w:t>
            </w:r>
          </w:p>
          <w:p w:rsidR="00CC6B7A" w:rsidRDefault="003D14DD" w:rsidP="00CC6B7A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under</w:t>
            </w:r>
            <w:r w:rsidR="00E67F93"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stand </w:t>
            </w:r>
            <w:r w:rsidR="008C4B1D"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multicultural character of the modern world</w:t>
            </w:r>
          </w:p>
          <w:p w:rsidR="005D3E4F" w:rsidRDefault="005D3E4F" w:rsidP="005D3E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D3E4F" w:rsidRPr="005D3E4F" w:rsidRDefault="005D3E4F" w:rsidP="005D3E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C6B7A" w:rsidRPr="005D3E4F" w:rsidRDefault="00CC6B7A" w:rsidP="00CC6B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Main topics:</w:t>
            </w:r>
          </w:p>
          <w:p w:rsidR="00182155" w:rsidRPr="005D3E4F" w:rsidRDefault="00182155" w:rsidP="001821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Culture. Communication. Intercultural Communication. Cultural diversity. Identity. Image. Face. Generalization. Stereotypes. Prejudice. Cultural, socio-cultural and psycho-cultural determination. Roles. Behaviour</w:t>
            </w:r>
          </w:p>
          <w:p w:rsidR="00182155" w:rsidRPr="005D3E4F" w:rsidRDefault="00182155" w:rsidP="001821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Culture and language. Verbal and non-verbal communication</w:t>
            </w:r>
          </w:p>
          <w:p w:rsidR="00182155" w:rsidRPr="005D3E4F" w:rsidRDefault="00182155" w:rsidP="001821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Intercultural contact. Misunderstandings. Cultural shock. Cultural clashes</w:t>
            </w:r>
          </w:p>
          <w:p w:rsidR="00182155" w:rsidRPr="005D3E4F" w:rsidRDefault="00182155" w:rsidP="001821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Geert </w:t>
            </w:r>
            <w:proofErr w:type="spellStart"/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Hofstede’s</w:t>
            </w:r>
            <w:proofErr w:type="spellEnd"/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Cultural Dimensions</w:t>
            </w:r>
          </w:p>
          <w:p w:rsidR="00182155" w:rsidRPr="005D3E4F" w:rsidRDefault="00182155" w:rsidP="001821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Inter and multiculturalism. Intercultural awareness. Intercultural competence</w:t>
            </w:r>
          </w:p>
          <w:p w:rsidR="008C4B1D" w:rsidRPr="005D3E4F" w:rsidRDefault="00182155" w:rsidP="001821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Globalization. The role of English. The cultural description of (history, geography, values and norms, customs, stereotypes, holidays etc.): The Brits. The Americans. The Canadians. The Australians and New Zealanders.</w:t>
            </w:r>
          </w:p>
          <w:p w:rsidR="009400B5" w:rsidRPr="00CC6B7A" w:rsidRDefault="009400B5" w:rsidP="009400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2D23" w:rsidRPr="00024147" w:rsidTr="004E2C2F">
        <w:tc>
          <w:tcPr>
            <w:tcW w:w="3150" w:type="dxa"/>
            <w:shd w:val="clear" w:color="auto" w:fill="D9D9D9" w:themeFill="background1" w:themeFillShade="D9"/>
          </w:tcPr>
          <w:p w:rsidR="000C4600" w:rsidRPr="00024147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Grading Policy, </w:t>
            </w:r>
            <w:r w:rsidR="007B7658"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Methods of </w:t>
            </w:r>
            <w:r w:rsidR="000C4600"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Assessment</w:t>
            </w:r>
            <w:r w:rsidR="0076671D"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D4344A" w:rsidRPr="00024147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D4344A" w:rsidRPr="00024147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43" w:type="dxa"/>
          </w:tcPr>
          <w:p w:rsidR="00934595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Elements of final grade:</w:t>
            </w:r>
          </w:p>
          <w:p w:rsidR="008C4B1D" w:rsidRDefault="00657644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For the lecture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s, students 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will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be required to sit for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  <w:r w:rsidR="008C4B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pass-fail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exam. </w:t>
            </w:r>
          </w:p>
          <w:p w:rsidR="00657644" w:rsidRDefault="00657644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For the seminar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s, students will give a 15-20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-minute oral presentation on one of the seminar topics. </w:t>
            </w:r>
            <w:r w:rsidR="008C4B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</w:t>
            </w:r>
            <w:r w:rsidR="008C4B1D" w:rsidRPr="00A3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ead</w:t>
            </w:r>
            <w:r w:rsidR="008C4B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ing</w:t>
            </w:r>
            <w:r w:rsidR="008C4B1D" w:rsidRPr="00A3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the </w:t>
            </w:r>
            <w:r w:rsidR="008C4B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instructional material, </w:t>
            </w:r>
            <w:r w:rsidR="008C4B1D" w:rsidRPr="00A3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</w:t>
            </w:r>
            <w:r w:rsidR="008C4B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ing</w:t>
            </w:r>
            <w:r w:rsidR="008C4B1D" w:rsidRPr="00A3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the tasks and </w:t>
            </w:r>
            <w:r w:rsidR="008C4B1D" w:rsidRPr="00A31A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ru-RU"/>
              </w:rPr>
              <w:t>actively participate</w:t>
            </w:r>
            <w:r w:rsidR="008C4B1D" w:rsidRPr="00A3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in the classes</w:t>
            </w:r>
          </w:p>
          <w:p w:rsidR="00657644" w:rsidRPr="00657644" w:rsidRDefault="00657644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</w:p>
          <w:p w:rsidR="00657644" w:rsidRPr="00657644" w:rsidRDefault="00657644" w:rsidP="006576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Assessment Criteria and Weighting for Oral Presentations</w:t>
            </w:r>
          </w:p>
          <w:p w:rsidR="00657644" w:rsidRPr="00657644" w:rsidRDefault="00657644" w:rsidP="006576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</w:p>
          <w:p w:rsidR="00657644" w:rsidRPr="00657644" w:rsidRDefault="00657644" w:rsidP="006576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>Criteria</w:t>
            </w:r>
            <w:r w:rsidRPr="0065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u-HU"/>
              </w:rPr>
              <w:tab/>
              <w:t>Weighting</w:t>
            </w:r>
          </w:p>
          <w:p w:rsidR="00657644" w:rsidRPr="00657644" w:rsidRDefault="00657644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Oral skills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10</w:t>
            </w:r>
          </w:p>
          <w:p w:rsidR="00657644" w:rsidRPr="00657644" w:rsidRDefault="00657644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Delivery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10</w:t>
            </w:r>
          </w:p>
          <w:p w:rsidR="00657644" w:rsidRPr="00657644" w:rsidRDefault="00657644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Content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40</w:t>
            </w:r>
          </w:p>
          <w:p w:rsidR="00657644" w:rsidRPr="00657644" w:rsidRDefault="00657644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Relevance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10</w:t>
            </w:r>
          </w:p>
          <w:p w:rsidR="00657644" w:rsidRPr="00657644" w:rsidRDefault="00657644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Cohesion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5</w:t>
            </w:r>
          </w:p>
          <w:p w:rsidR="00657644" w:rsidRPr="00657644" w:rsidRDefault="00657644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Creativity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5</w:t>
            </w:r>
          </w:p>
          <w:p w:rsidR="00657644" w:rsidRPr="00657644" w:rsidRDefault="00657644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Media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10</w:t>
            </w:r>
          </w:p>
          <w:p w:rsidR="00657644" w:rsidRPr="00657644" w:rsidRDefault="00657644" w:rsidP="0065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Clarity</w:t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</w:r>
            <w:r w:rsidRP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ab/>
              <w:t>10</w:t>
            </w:r>
          </w:p>
          <w:p w:rsidR="00657644" w:rsidRPr="00024147" w:rsidRDefault="00657644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</w:p>
          <w:p w:rsidR="00934595" w:rsidRPr="00024147" w:rsidRDefault="00657644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Module tes</w:t>
            </w:r>
            <w:r w:rsidR="00D87E8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</w:t>
            </w:r>
            <w:r w:rsidR="00662234"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evaluation over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theory of the course material comprises 3</w:t>
            </w:r>
            <w:r w:rsidR="00934595"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0% of the total mark.</w:t>
            </w:r>
          </w:p>
          <w:p w:rsidR="00934595" w:rsidRPr="00024147" w:rsidRDefault="00FA7B0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Presentation</w:t>
            </w:r>
            <w:r w:rsidR="008C4B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,</w:t>
            </w:r>
            <w:r w:rsidR="008C4B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instructional material</w:t>
            </w:r>
            <w:r w:rsidR="008C4B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  <w:r w:rsidR="006576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2</w:t>
            </w: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0% of the total mark. </w:t>
            </w:r>
          </w:p>
          <w:p w:rsidR="00FA7B08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course will be completed with an oral </w:t>
            </w:r>
            <w:r w:rsidR="008C4B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pass-fail </w:t>
            </w: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exam.</w:t>
            </w:r>
          </w:p>
          <w:p w:rsidR="00657644" w:rsidRPr="00024147" w:rsidRDefault="00657644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seminars comprise</w:t>
            </w: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50% of the final grade</w:t>
            </w:r>
          </w:p>
          <w:p w:rsidR="00FA7B08" w:rsidRPr="00024147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exam comprises 50% of the final grade </w:t>
            </w:r>
          </w:p>
          <w:p w:rsidR="00392D23" w:rsidRPr="006E44F8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Grading scale: 0-59 fail, 60-74 pass, 75-89 good, 90-100 excellent</w:t>
            </w:r>
            <w:r w:rsidR="00FA7B08"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</w:p>
        </w:tc>
      </w:tr>
      <w:tr w:rsidR="00392D23" w:rsidRPr="00024147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024147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Policy</w:t>
            </w:r>
          </w:p>
        </w:tc>
        <w:tc>
          <w:tcPr>
            <w:tcW w:w="6343" w:type="dxa"/>
          </w:tcPr>
          <w:p w:rsidR="005C4FF8" w:rsidRPr="00024147" w:rsidRDefault="005C4FF8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934595" w:rsidRPr="003D14DD" w:rsidRDefault="00C92AD4" w:rsidP="003D14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Students are </w:t>
            </w:r>
            <w:r w:rsidR="00E240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required to write the module test and give a presentation on a chosen topic. </w:t>
            </w:r>
            <w:r w:rsidR="00B80D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</w:t>
            </w:r>
            <w:r w:rsidR="00B80D12" w:rsidRPr="00A3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ead</w:t>
            </w:r>
            <w:r w:rsidR="00B80D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ing</w:t>
            </w:r>
            <w:r w:rsidR="00B80D12" w:rsidRPr="00A3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the </w:t>
            </w:r>
            <w:r w:rsidR="00B80D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instructional material, </w:t>
            </w:r>
            <w:r w:rsidR="00B80D12" w:rsidRPr="00A3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</w:t>
            </w:r>
            <w:r w:rsidR="00B80D1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ing</w:t>
            </w:r>
            <w:r w:rsidR="00B80D12" w:rsidRPr="00A3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the tasks and </w:t>
            </w:r>
            <w:r w:rsidR="00B80D12" w:rsidRPr="00A31A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ru-RU"/>
              </w:rPr>
              <w:t>actively participate</w:t>
            </w:r>
            <w:r w:rsidR="00B80D12" w:rsidRPr="00A3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in the classes</w:t>
            </w:r>
          </w:p>
        </w:tc>
      </w:tr>
      <w:tr w:rsidR="00392D23" w:rsidRPr="00024147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024147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Basic literature of the </w:t>
            </w: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discipline and other information resources</w:t>
            </w:r>
          </w:p>
        </w:tc>
        <w:tc>
          <w:tcPr>
            <w:tcW w:w="6343" w:type="dxa"/>
          </w:tcPr>
          <w:p w:rsidR="004E15EE" w:rsidRPr="004E15EE" w:rsidRDefault="008F1408" w:rsidP="005D3E4F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0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ED087B" w:rsidRDefault="00ED087B" w:rsidP="00ED087B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Абрамович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 С.Д.,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Чікарькова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Мовленнєва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комунікація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. [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С.Д.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Абрамович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, М.Ю.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Чікарькова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. – К.: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Видавничий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дім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Дмитра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Бураго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, 2013. – 464 с.</w:t>
            </w:r>
          </w:p>
          <w:p w:rsidR="00ED087B" w:rsidRDefault="00ED087B" w:rsidP="000F669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 Ю.В.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669E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0F669E">
              <w:rPr>
                <w:rFonts w:ascii="Times New Roman" w:hAnsi="Times New Roman" w:cs="Times New Roman"/>
                <w:sz w:val="24"/>
                <w:szCs w:val="24"/>
              </w:rPr>
              <w:t>. [</w:t>
            </w:r>
            <w:proofErr w:type="spellStart"/>
            <w:r w:rsidR="000F669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="000F669E">
              <w:rPr>
                <w:rFonts w:ascii="Times New Roman" w:hAnsi="Times New Roman" w:cs="Times New Roman"/>
                <w:sz w:val="24"/>
                <w:szCs w:val="24"/>
              </w:rPr>
              <w:t xml:space="preserve">] / Ю.В. </w:t>
            </w:r>
            <w:proofErr w:type="spellStart"/>
            <w:r w:rsidR="000F669E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 w:rsidR="000F669E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Сумський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ED087B">
              <w:rPr>
                <w:rFonts w:ascii="Times New Roman" w:hAnsi="Times New Roman" w:cs="Times New Roman"/>
                <w:sz w:val="24"/>
                <w:szCs w:val="24"/>
              </w:rPr>
              <w:t>, 2011. – 187 с</w:t>
            </w:r>
          </w:p>
          <w:p w:rsidR="005F158A" w:rsidRPr="005F158A" w:rsidRDefault="005F158A" w:rsidP="005F158A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>Селіванова</w:t>
            </w:r>
            <w:proofErr w:type="spellEnd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 xml:space="preserve"> О.О. </w:t>
            </w:r>
            <w:proofErr w:type="spellStart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58A" w:rsidRPr="005F158A" w:rsidRDefault="005F158A" w:rsidP="005F158A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158A">
              <w:rPr>
                <w:rFonts w:ascii="Times New Roman" w:hAnsi="Times New Roman" w:cs="Times New Roman"/>
                <w:sz w:val="24"/>
                <w:szCs w:val="24"/>
              </w:rPr>
              <w:t xml:space="preserve">/ О.О. </w:t>
            </w:r>
            <w:proofErr w:type="spellStart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>Селіванова</w:t>
            </w:r>
            <w:proofErr w:type="spellEnd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>Черкаси</w:t>
            </w:r>
            <w:proofErr w:type="spellEnd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>Чабаненко</w:t>
            </w:r>
            <w:proofErr w:type="spellEnd"/>
            <w:r w:rsidRPr="005F158A">
              <w:rPr>
                <w:rFonts w:ascii="Times New Roman" w:hAnsi="Times New Roman" w:cs="Times New Roman"/>
                <w:sz w:val="24"/>
                <w:szCs w:val="24"/>
              </w:rPr>
              <w:t xml:space="preserve"> Ю.А., 2011. –</w:t>
            </w:r>
          </w:p>
          <w:p w:rsidR="005F158A" w:rsidRDefault="005F158A" w:rsidP="005F158A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158A">
              <w:rPr>
                <w:rFonts w:ascii="Times New Roman" w:hAnsi="Times New Roman" w:cs="Times New Roman"/>
                <w:sz w:val="24"/>
                <w:szCs w:val="24"/>
              </w:rPr>
              <w:t>350 с.</w:t>
            </w:r>
            <w:bookmarkStart w:id="0" w:name="_GoBack"/>
            <w:bookmarkEnd w:id="0"/>
          </w:p>
          <w:p w:rsidR="004E15EE" w:rsidRPr="004E15EE" w:rsidRDefault="004E15EE" w:rsidP="004E15E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Corbett, J. (2003). An Intercultural Approach To English Language Teaching. Clevedon: Multilingual Matters Limited.</w:t>
            </w:r>
          </w:p>
          <w:p w:rsidR="004E15EE" w:rsidRPr="004E15EE" w:rsidRDefault="004E15EE" w:rsidP="004E15E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Cowen, T. (2002). Creative Destruction. How Globalization is Changing the World’s Cultures. Princeton: Princeton University Press.</w:t>
            </w:r>
          </w:p>
          <w:p w:rsidR="004E15EE" w:rsidRPr="004E15EE" w:rsidRDefault="004E15EE" w:rsidP="004E15E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Ember, M. &amp; Ember, C. R. (2001). Countries and their Cultures. Vol. 1-4. New York: Macmillan Reference USA.</w:t>
            </w:r>
          </w:p>
          <w:p w:rsidR="004E15EE" w:rsidRPr="004E15EE" w:rsidRDefault="004E15EE" w:rsidP="004E15E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Ghoshylyk, V. &amp; Ghoshylyk, N. (eds.) (2010).A Glossary of Intercultural Communication. Ivano-Frankivsk.</w:t>
            </w:r>
          </w:p>
          <w:p w:rsidR="004E15EE" w:rsidRPr="004E15EE" w:rsidRDefault="004E15EE" w:rsidP="004E15E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Harris, P. R., and Moran, R. T. &amp; Moran, S. V. (2004). Managing Cultural Differences. Global Leadership Strategies for the twenty-first century [6th ed.]. Burlington: Elsevier Butterworth-Heinemann.</w:t>
            </w:r>
          </w:p>
          <w:p w:rsidR="004E15EE" w:rsidRPr="004E15EE" w:rsidRDefault="004E15EE" w:rsidP="004E15E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Hidasi, J. (2004). Interkulturális kommunikáció. Budapest: Scolar.</w:t>
            </w:r>
          </w:p>
          <w:p w:rsidR="004E15EE" w:rsidRPr="004E15EE" w:rsidRDefault="004E15EE" w:rsidP="004E15E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Holliday, A ., Hyde, M. &amp; Kullman, J. (2004). Intercultural Communication: An Advanced Resource Book. London - New York: Routledge.</w:t>
            </w:r>
          </w:p>
          <w:p w:rsidR="004E15EE" w:rsidRPr="004E15EE" w:rsidRDefault="004E15EE" w:rsidP="004E15E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Katan, D. (1997). Translating Cultures. An Introduction for Translators, Interpreters and Mediators. Manchester: St. Jerome Publishing.</w:t>
            </w:r>
          </w:p>
          <w:p w:rsidR="004E15EE" w:rsidRPr="004E15EE" w:rsidRDefault="004E15EE" w:rsidP="004E15E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Peterson, B. (2004).Cultural Intelligence: A Guide to Work and Life with People from Other Cultures. Yarmouth: Intercultural Press.</w:t>
            </w:r>
          </w:p>
          <w:p w:rsidR="004E15EE" w:rsidRPr="004E15EE" w:rsidRDefault="004E15EE" w:rsidP="004E15E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PolupanV.L., Polupan A.P,   Makhova V.V. A cultural reader. English – speaking countries. Akademia 2000</w:t>
            </w:r>
          </w:p>
          <w:p w:rsidR="004E15EE" w:rsidRPr="004E15EE" w:rsidRDefault="004E15EE" w:rsidP="005D3E4F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Reisinger, Y. (2009). International Tourism: Cultures and Behavior</w:t>
            </w:r>
            <w:r w:rsidR="005D3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Oxfor: Butterworth-Heinemann.</w:t>
            </w: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E15EE" w:rsidRPr="004E15EE" w:rsidRDefault="004E15EE" w:rsidP="004E15E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Spencer-Oatey, H. &amp; Franklin , P. (2009). Intercultural Interaction: A Multidisciplinary Approach to Intercultural Communication (Research and Practice in Applied Linguistics). Basingstoke: Palgrave Macmillan.</w:t>
            </w:r>
          </w:p>
          <w:p w:rsidR="007A7569" w:rsidRPr="00393242" w:rsidRDefault="004E15EE" w:rsidP="004E15EE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Ting-Toomey, S. (1999). Communicating Across Cultures. New York - London: The Guilford Press.</w:t>
            </w:r>
          </w:p>
        </w:tc>
      </w:tr>
    </w:tbl>
    <w:p w:rsidR="0026618A" w:rsidRPr="00024147" w:rsidRDefault="0026618A" w:rsidP="00392D23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26618A" w:rsidRPr="00024147" w:rsidSect="00526D7D">
      <w:head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23" w:rsidRDefault="00182E23" w:rsidP="009400B5">
      <w:pPr>
        <w:spacing w:after="0" w:line="240" w:lineRule="auto"/>
      </w:pPr>
      <w:r>
        <w:separator/>
      </w:r>
    </w:p>
  </w:endnote>
  <w:endnote w:type="continuationSeparator" w:id="0">
    <w:p w:rsidR="00182E23" w:rsidRDefault="00182E23" w:rsidP="0094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23" w:rsidRDefault="00182E23" w:rsidP="009400B5">
      <w:pPr>
        <w:spacing w:after="0" w:line="240" w:lineRule="auto"/>
      </w:pPr>
      <w:r>
        <w:separator/>
      </w:r>
    </w:p>
  </w:footnote>
  <w:footnote w:type="continuationSeparator" w:id="0">
    <w:p w:rsidR="00182E23" w:rsidRDefault="00182E23" w:rsidP="0094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B5" w:rsidRDefault="009400B5">
    <w:pPr>
      <w:pStyle w:val="lfej"/>
    </w:pPr>
  </w:p>
  <w:p w:rsidR="009400B5" w:rsidRDefault="009400B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3CA"/>
    <w:multiLevelType w:val="hybridMultilevel"/>
    <w:tmpl w:val="9B0A4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97EA6"/>
    <w:multiLevelType w:val="hybridMultilevel"/>
    <w:tmpl w:val="A52C2E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34DD5"/>
    <w:multiLevelType w:val="hybridMultilevel"/>
    <w:tmpl w:val="51E0507C"/>
    <w:lvl w:ilvl="0" w:tplc="CD4445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E609F"/>
    <w:multiLevelType w:val="hybridMultilevel"/>
    <w:tmpl w:val="B44A1930"/>
    <w:lvl w:ilvl="0" w:tplc="CD4445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07E3A"/>
    <w:rsid w:val="00011409"/>
    <w:rsid w:val="00024147"/>
    <w:rsid w:val="00032B36"/>
    <w:rsid w:val="000C4600"/>
    <w:rsid w:val="000F669E"/>
    <w:rsid w:val="00120E7A"/>
    <w:rsid w:val="00125313"/>
    <w:rsid w:val="001425FD"/>
    <w:rsid w:val="00151474"/>
    <w:rsid w:val="001665BA"/>
    <w:rsid w:val="001746C7"/>
    <w:rsid w:val="00182155"/>
    <w:rsid w:val="00182E23"/>
    <w:rsid w:val="001E0206"/>
    <w:rsid w:val="00261BCC"/>
    <w:rsid w:val="0026618A"/>
    <w:rsid w:val="0028088A"/>
    <w:rsid w:val="00295510"/>
    <w:rsid w:val="002C40AD"/>
    <w:rsid w:val="002D5133"/>
    <w:rsid w:val="00314358"/>
    <w:rsid w:val="00321E3E"/>
    <w:rsid w:val="0036115B"/>
    <w:rsid w:val="00392D23"/>
    <w:rsid w:val="00393242"/>
    <w:rsid w:val="003A143D"/>
    <w:rsid w:val="003C4985"/>
    <w:rsid w:val="003D14DD"/>
    <w:rsid w:val="00402BCE"/>
    <w:rsid w:val="00432C8D"/>
    <w:rsid w:val="00463D88"/>
    <w:rsid w:val="00481226"/>
    <w:rsid w:val="004A2183"/>
    <w:rsid w:val="004B33F3"/>
    <w:rsid w:val="004B7818"/>
    <w:rsid w:val="004E15EE"/>
    <w:rsid w:val="004E2C2F"/>
    <w:rsid w:val="005058B4"/>
    <w:rsid w:val="00525F18"/>
    <w:rsid w:val="00526D7D"/>
    <w:rsid w:val="00566EF6"/>
    <w:rsid w:val="00596CC2"/>
    <w:rsid w:val="005C4FF8"/>
    <w:rsid w:val="005D3E4F"/>
    <w:rsid w:val="005F158A"/>
    <w:rsid w:val="00657644"/>
    <w:rsid w:val="006618B7"/>
    <w:rsid w:val="00662234"/>
    <w:rsid w:val="00663FB1"/>
    <w:rsid w:val="006A006C"/>
    <w:rsid w:val="006E44F8"/>
    <w:rsid w:val="00705681"/>
    <w:rsid w:val="007115D7"/>
    <w:rsid w:val="00761FC8"/>
    <w:rsid w:val="0076671D"/>
    <w:rsid w:val="00770326"/>
    <w:rsid w:val="007A7569"/>
    <w:rsid w:val="007B1F80"/>
    <w:rsid w:val="007B7658"/>
    <w:rsid w:val="007C7F65"/>
    <w:rsid w:val="007D3CC3"/>
    <w:rsid w:val="007D4D27"/>
    <w:rsid w:val="007E3FBF"/>
    <w:rsid w:val="00850C67"/>
    <w:rsid w:val="008842E1"/>
    <w:rsid w:val="00885B34"/>
    <w:rsid w:val="008A059F"/>
    <w:rsid w:val="008B08E2"/>
    <w:rsid w:val="008C4B1D"/>
    <w:rsid w:val="008D19F8"/>
    <w:rsid w:val="008D27F7"/>
    <w:rsid w:val="008F1408"/>
    <w:rsid w:val="00934595"/>
    <w:rsid w:val="009400B5"/>
    <w:rsid w:val="00994568"/>
    <w:rsid w:val="009F5451"/>
    <w:rsid w:val="00A26453"/>
    <w:rsid w:val="00A434B2"/>
    <w:rsid w:val="00A94123"/>
    <w:rsid w:val="00B011B9"/>
    <w:rsid w:val="00B46DB5"/>
    <w:rsid w:val="00B64A4D"/>
    <w:rsid w:val="00B80799"/>
    <w:rsid w:val="00B80D12"/>
    <w:rsid w:val="00BA5A0A"/>
    <w:rsid w:val="00C92AD4"/>
    <w:rsid w:val="00CB430C"/>
    <w:rsid w:val="00CC6B7A"/>
    <w:rsid w:val="00D32C30"/>
    <w:rsid w:val="00D4344A"/>
    <w:rsid w:val="00D65365"/>
    <w:rsid w:val="00D87E8D"/>
    <w:rsid w:val="00DA2B6B"/>
    <w:rsid w:val="00DA3F3F"/>
    <w:rsid w:val="00DA4180"/>
    <w:rsid w:val="00DD5DFE"/>
    <w:rsid w:val="00DE18A1"/>
    <w:rsid w:val="00DF3E59"/>
    <w:rsid w:val="00E13913"/>
    <w:rsid w:val="00E237EC"/>
    <w:rsid w:val="00E2400C"/>
    <w:rsid w:val="00E41F89"/>
    <w:rsid w:val="00E47EA8"/>
    <w:rsid w:val="00E67F93"/>
    <w:rsid w:val="00ED087B"/>
    <w:rsid w:val="00F2146A"/>
    <w:rsid w:val="00F25E58"/>
    <w:rsid w:val="00F81643"/>
    <w:rsid w:val="00F90D8F"/>
    <w:rsid w:val="00F97CF8"/>
    <w:rsid w:val="00FA7B08"/>
    <w:rsid w:val="00FC3443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4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00B5"/>
  </w:style>
  <w:style w:type="paragraph" w:styleId="llb">
    <w:name w:val="footer"/>
    <w:basedOn w:val="Norml"/>
    <w:link w:val="llbChar"/>
    <w:uiPriority w:val="99"/>
    <w:unhideWhenUsed/>
    <w:rsid w:val="0094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00B5"/>
  </w:style>
  <w:style w:type="paragraph" w:styleId="Buborkszveg">
    <w:name w:val="Balloon Text"/>
    <w:basedOn w:val="Norml"/>
    <w:link w:val="BuborkszvegChar"/>
    <w:uiPriority w:val="99"/>
    <w:semiHidden/>
    <w:unhideWhenUsed/>
    <w:rsid w:val="0094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0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4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00B5"/>
  </w:style>
  <w:style w:type="paragraph" w:styleId="llb">
    <w:name w:val="footer"/>
    <w:basedOn w:val="Norml"/>
    <w:link w:val="llbChar"/>
    <w:uiPriority w:val="99"/>
    <w:unhideWhenUsed/>
    <w:rsid w:val="0094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00B5"/>
  </w:style>
  <w:style w:type="paragraph" w:styleId="Buborkszveg">
    <w:name w:val="Balloon Text"/>
    <w:basedOn w:val="Norml"/>
    <w:link w:val="BuborkszvegChar"/>
    <w:uiPriority w:val="99"/>
    <w:semiHidden/>
    <w:unhideWhenUsed/>
    <w:rsid w:val="0094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E7F6-B3DC-46FC-8FC4-D4CDAAE5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786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1</cp:lastModifiedBy>
  <cp:revision>74</cp:revision>
  <dcterms:created xsi:type="dcterms:W3CDTF">2020-09-17T07:02:00Z</dcterms:created>
  <dcterms:modified xsi:type="dcterms:W3CDTF">2021-11-14T14:03:00Z</dcterms:modified>
</cp:coreProperties>
</file>