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F2" w:rsidRPr="0041342F" w:rsidRDefault="00787CF2" w:rsidP="00787CF2">
      <w:pPr>
        <w:jc w:val="center"/>
        <w:rPr>
          <w:rFonts w:ascii="Times New Roman" w:hAnsi="Times New Roman" w:cs="Times New Roman"/>
          <w:b/>
          <w:sz w:val="24"/>
          <w:szCs w:val="24"/>
          <w:lang w:val="uk-UA"/>
        </w:rPr>
      </w:pPr>
      <w:r w:rsidRPr="0041342F">
        <w:rPr>
          <w:rFonts w:ascii="Times New Roman" w:hAnsi="Times New Roman" w:cs="Times New Roman"/>
          <w:b/>
          <w:sz w:val="24"/>
          <w:szCs w:val="24"/>
          <w:lang w:val="uk-UA"/>
        </w:rPr>
        <w:t>Зака</w:t>
      </w:r>
      <w:r>
        <w:rPr>
          <w:rFonts w:ascii="Times New Roman" w:hAnsi="Times New Roman" w:cs="Times New Roman"/>
          <w:b/>
          <w:sz w:val="24"/>
          <w:szCs w:val="24"/>
          <w:lang w:val="uk-UA"/>
        </w:rPr>
        <w:t>рпатський угорський інститут імені</w:t>
      </w:r>
      <w:r w:rsidRPr="0041342F">
        <w:rPr>
          <w:rFonts w:ascii="Times New Roman" w:hAnsi="Times New Roman" w:cs="Times New Roman"/>
          <w:b/>
          <w:sz w:val="24"/>
          <w:szCs w:val="24"/>
          <w:lang w:val="uk-UA"/>
        </w:rPr>
        <w:t xml:space="preserve"> Ференца Ракоці ІІ</w:t>
      </w:r>
    </w:p>
    <w:tbl>
      <w:tblPr>
        <w:tblStyle w:val="Rcsostblzat"/>
        <w:tblW w:w="9572" w:type="dxa"/>
        <w:tblLook w:val="04A0" w:firstRow="1" w:lastRow="0" w:firstColumn="1" w:lastColumn="0" w:noHBand="0" w:noVBand="1"/>
      </w:tblPr>
      <w:tblGrid>
        <w:gridCol w:w="1817"/>
        <w:gridCol w:w="1366"/>
        <w:gridCol w:w="1681"/>
        <w:gridCol w:w="1366"/>
        <w:gridCol w:w="1824"/>
        <w:gridCol w:w="1518"/>
      </w:tblGrid>
      <w:tr w:rsidR="00787CF2" w:rsidRPr="0041342F" w:rsidTr="00F5785F">
        <w:trPr>
          <w:trHeight w:val="1127"/>
        </w:trPr>
        <w:tc>
          <w:tcPr>
            <w:tcW w:w="1819" w:type="dxa"/>
          </w:tcPr>
          <w:p w:rsidR="00787CF2" w:rsidRDefault="00787CF2" w:rsidP="00F5785F">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Ступінь вищої освіти</w:t>
            </w:r>
          </w:p>
          <w:p w:rsidR="00787CF2" w:rsidRPr="008A7556" w:rsidRDefault="00787CF2" w:rsidP="00F5785F">
            <w:pPr>
              <w:rPr>
                <w:rFonts w:ascii="Times New Roman" w:hAnsi="Times New Roman" w:cs="Times New Roman"/>
                <w:b/>
                <w:sz w:val="24"/>
                <w:szCs w:val="24"/>
                <w:lang w:val="uk-UA"/>
              </w:rPr>
            </w:pPr>
            <w:r>
              <w:rPr>
                <w:rFonts w:ascii="Times New Roman" w:hAnsi="Times New Roman" w:cs="Times New Roman"/>
                <w:b/>
                <w:sz w:val="24"/>
                <w:szCs w:val="24"/>
                <w:lang w:val="uk-UA"/>
              </w:rPr>
              <w:t>бакалавр</w:t>
            </w:r>
          </w:p>
        </w:tc>
        <w:tc>
          <w:tcPr>
            <w:tcW w:w="1368" w:type="dxa"/>
          </w:tcPr>
          <w:p w:rsidR="00787CF2" w:rsidRPr="0041342F" w:rsidRDefault="00787CF2" w:rsidP="00F5785F">
            <w:pPr>
              <w:jc w:val="center"/>
              <w:rPr>
                <w:rFonts w:ascii="Times New Roman" w:hAnsi="Times New Roman" w:cs="Times New Roman"/>
                <w:b/>
                <w:sz w:val="24"/>
                <w:szCs w:val="24"/>
              </w:rPr>
            </w:pPr>
          </w:p>
        </w:tc>
        <w:tc>
          <w:tcPr>
            <w:tcW w:w="1672" w:type="dxa"/>
          </w:tcPr>
          <w:p w:rsidR="00787CF2" w:rsidRDefault="00787CF2" w:rsidP="00F5785F">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Форма навчання</w:t>
            </w:r>
          </w:p>
          <w:p w:rsidR="00787CF2" w:rsidRPr="0041342F" w:rsidRDefault="00787CF2" w:rsidP="00F5785F">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Денна/заочна</w:t>
            </w:r>
          </w:p>
        </w:tc>
        <w:tc>
          <w:tcPr>
            <w:tcW w:w="1368" w:type="dxa"/>
          </w:tcPr>
          <w:p w:rsidR="00787CF2" w:rsidRPr="0041342F" w:rsidRDefault="00787CF2" w:rsidP="00F5785F">
            <w:pPr>
              <w:jc w:val="center"/>
              <w:rPr>
                <w:rFonts w:ascii="Times New Roman" w:hAnsi="Times New Roman" w:cs="Times New Roman"/>
                <w:b/>
                <w:sz w:val="24"/>
                <w:szCs w:val="24"/>
              </w:rPr>
            </w:pPr>
          </w:p>
        </w:tc>
        <w:tc>
          <w:tcPr>
            <w:tcW w:w="1824" w:type="dxa"/>
          </w:tcPr>
          <w:p w:rsidR="00787CF2" w:rsidRDefault="00787CF2" w:rsidP="00F5785F">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Навчальний рік/семестр</w:t>
            </w:r>
          </w:p>
          <w:p w:rsidR="00787CF2" w:rsidRPr="00FF0590" w:rsidRDefault="00787CF2" w:rsidP="00F5785F">
            <w:pPr>
              <w:rPr>
                <w:rFonts w:ascii="Times New Roman" w:hAnsi="Times New Roman" w:cs="Times New Roman"/>
                <w:b/>
                <w:sz w:val="24"/>
                <w:szCs w:val="24"/>
                <w:lang w:val="en-GB"/>
              </w:rPr>
            </w:pPr>
            <w:r>
              <w:rPr>
                <w:rFonts w:ascii="Times New Roman" w:hAnsi="Times New Roman" w:cs="Times New Roman"/>
                <w:b/>
                <w:sz w:val="24"/>
                <w:szCs w:val="24"/>
                <w:lang w:val="uk-UA"/>
              </w:rPr>
              <w:t>202</w:t>
            </w:r>
            <w:r>
              <w:rPr>
                <w:rFonts w:ascii="Times New Roman" w:hAnsi="Times New Roman" w:cs="Times New Roman"/>
                <w:b/>
                <w:sz w:val="24"/>
                <w:szCs w:val="24"/>
                <w:lang w:val="en-US"/>
              </w:rPr>
              <w:t>2</w:t>
            </w:r>
            <w:r>
              <w:rPr>
                <w:rFonts w:ascii="Times New Roman" w:hAnsi="Times New Roman" w:cs="Times New Roman"/>
                <w:b/>
                <w:sz w:val="24"/>
                <w:szCs w:val="24"/>
                <w:lang w:val="uk-UA"/>
              </w:rPr>
              <w:t>/202</w:t>
            </w:r>
            <w:r>
              <w:rPr>
                <w:rFonts w:ascii="Times New Roman" w:hAnsi="Times New Roman" w:cs="Times New Roman"/>
                <w:b/>
                <w:sz w:val="24"/>
                <w:szCs w:val="24"/>
                <w:lang w:val="en-GB"/>
              </w:rPr>
              <w:t>3</w:t>
            </w:r>
          </w:p>
        </w:tc>
        <w:tc>
          <w:tcPr>
            <w:tcW w:w="1521" w:type="dxa"/>
          </w:tcPr>
          <w:p w:rsidR="00787CF2" w:rsidRPr="0041342F" w:rsidRDefault="00787CF2" w:rsidP="00F5785F">
            <w:pPr>
              <w:jc w:val="center"/>
              <w:rPr>
                <w:rFonts w:ascii="Times New Roman" w:hAnsi="Times New Roman" w:cs="Times New Roman"/>
                <w:b/>
                <w:sz w:val="24"/>
                <w:szCs w:val="24"/>
              </w:rPr>
            </w:pPr>
          </w:p>
        </w:tc>
      </w:tr>
    </w:tbl>
    <w:p w:rsidR="00787CF2" w:rsidRPr="0041342F" w:rsidRDefault="00787CF2" w:rsidP="00787CF2">
      <w:pPr>
        <w:jc w:val="center"/>
        <w:rPr>
          <w:rFonts w:ascii="Times New Roman" w:hAnsi="Times New Roman" w:cs="Times New Roman"/>
          <w:b/>
          <w:sz w:val="24"/>
          <w:szCs w:val="24"/>
          <w:highlight w:val="yellow"/>
          <w:lang w:val="ru-RU"/>
        </w:rPr>
      </w:pPr>
      <w:r w:rsidRPr="0041342F">
        <w:rPr>
          <w:rFonts w:ascii="Times New Roman" w:hAnsi="Times New Roman" w:cs="Times New Roman"/>
          <w:b/>
          <w:sz w:val="24"/>
          <w:szCs w:val="24"/>
          <w:lang w:val="ru-RU"/>
        </w:rPr>
        <w:t>Силабус</w:t>
      </w:r>
      <w:r w:rsidRPr="0041342F">
        <w:rPr>
          <w:rFonts w:ascii="Times New Roman" w:hAnsi="Times New Roman" w:cs="Times New Roman"/>
          <w:b/>
          <w:sz w:val="24"/>
          <w:szCs w:val="24"/>
          <w:highlight w:val="yellow"/>
          <w:lang w:val="ru-RU"/>
        </w:rPr>
        <w:t xml:space="preserve"> </w:t>
      </w:r>
    </w:p>
    <w:tbl>
      <w:tblPr>
        <w:tblStyle w:val="Rcsostblzat"/>
        <w:tblW w:w="9606" w:type="dxa"/>
        <w:tblLook w:val="04A0" w:firstRow="1" w:lastRow="0" w:firstColumn="1" w:lastColumn="0" w:noHBand="0" w:noVBand="1"/>
      </w:tblPr>
      <w:tblGrid>
        <w:gridCol w:w="2802"/>
        <w:gridCol w:w="6804"/>
      </w:tblGrid>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rPr>
            </w:pPr>
          </w:p>
          <w:p w:rsidR="00787CF2" w:rsidRPr="0041342F" w:rsidRDefault="00787CF2" w:rsidP="00F5785F">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Назва навчальної дисципліни</w:t>
            </w:r>
          </w:p>
        </w:tc>
        <w:tc>
          <w:tcPr>
            <w:tcW w:w="6804" w:type="dxa"/>
          </w:tcPr>
          <w:p w:rsidR="00787CF2" w:rsidRPr="004D2137" w:rsidRDefault="003F00AC" w:rsidP="00F5785F">
            <w:pPr>
              <w:rPr>
                <w:rFonts w:ascii="Times New Roman" w:hAnsi="Times New Roman" w:cs="Times New Roman"/>
                <w:sz w:val="24"/>
                <w:szCs w:val="24"/>
                <w:lang w:val="en-GB"/>
              </w:rPr>
            </w:pPr>
            <w:r>
              <w:rPr>
                <w:rFonts w:ascii="Times New Roman" w:hAnsi="Times New Roman" w:cs="Times New Roman"/>
                <w:sz w:val="24"/>
                <w:szCs w:val="24"/>
                <w:lang w:val="en-GB"/>
              </w:rPr>
              <w:t>Theoretical grammar</w:t>
            </w:r>
            <w:r w:rsidR="00787CF2">
              <w:rPr>
                <w:rFonts w:ascii="Times New Roman" w:hAnsi="Times New Roman" w:cs="Times New Roman"/>
                <w:sz w:val="24"/>
                <w:szCs w:val="24"/>
                <w:lang w:val="en-GB"/>
              </w:rPr>
              <w:t xml:space="preserve"> of the English language</w:t>
            </w:r>
          </w:p>
        </w:tc>
      </w:tr>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rPr>
            </w:pPr>
          </w:p>
          <w:p w:rsidR="00787CF2" w:rsidRPr="0041342F" w:rsidRDefault="00787CF2" w:rsidP="00F5785F">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Кафедра</w:t>
            </w:r>
          </w:p>
        </w:tc>
        <w:tc>
          <w:tcPr>
            <w:tcW w:w="6804" w:type="dxa"/>
          </w:tcPr>
          <w:p w:rsidR="00787CF2" w:rsidRPr="004D2137" w:rsidRDefault="00787CF2" w:rsidP="00F5785F">
            <w:pPr>
              <w:rPr>
                <w:rFonts w:ascii="Times New Roman" w:hAnsi="Times New Roman" w:cs="Times New Roman"/>
                <w:sz w:val="24"/>
                <w:szCs w:val="24"/>
                <w:lang w:val="en-GB"/>
              </w:rPr>
            </w:pPr>
            <w:r>
              <w:rPr>
                <w:rFonts w:ascii="Times New Roman" w:hAnsi="Times New Roman" w:cs="Times New Roman"/>
                <w:sz w:val="24"/>
                <w:szCs w:val="24"/>
                <w:lang w:val="en-GB"/>
              </w:rPr>
              <w:t>Philology Department</w:t>
            </w:r>
          </w:p>
        </w:tc>
      </w:tr>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rPr>
            </w:pPr>
          </w:p>
          <w:p w:rsidR="00787CF2" w:rsidRPr="0041342F" w:rsidRDefault="00787CF2" w:rsidP="00F5785F">
            <w:pPr>
              <w:rPr>
                <w:rFonts w:ascii="Times New Roman" w:hAnsi="Times New Roman" w:cs="Times New Roman"/>
                <w:b/>
                <w:sz w:val="24"/>
                <w:szCs w:val="24"/>
                <w:lang w:val="ru-RU"/>
              </w:rPr>
            </w:pPr>
            <w:r w:rsidRPr="0041342F">
              <w:rPr>
                <w:rFonts w:ascii="Times New Roman" w:hAnsi="Times New Roman" w:cs="Times New Roman"/>
                <w:b/>
                <w:sz w:val="24"/>
                <w:szCs w:val="24"/>
                <w:lang w:val="ru-RU"/>
              </w:rPr>
              <w:t>Освітня програма</w:t>
            </w:r>
          </w:p>
        </w:tc>
        <w:tc>
          <w:tcPr>
            <w:tcW w:w="6804" w:type="dxa"/>
          </w:tcPr>
          <w:p w:rsidR="00787CF2" w:rsidRPr="00727603" w:rsidRDefault="00787CF2" w:rsidP="00F5785F">
            <w:pPr>
              <w:rPr>
                <w:rFonts w:ascii="Times New Roman" w:hAnsi="Times New Roman" w:cs="Times New Roman"/>
                <w:sz w:val="24"/>
                <w:szCs w:val="24"/>
                <w:lang w:val="uk-UA"/>
              </w:rPr>
            </w:pPr>
            <w:r w:rsidRPr="00727603">
              <w:rPr>
                <w:rFonts w:ascii="Times New Roman" w:hAnsi="Times New Roman" w:cs="Times New Roman"/>
                <w:sz w:val="24"/>
                <w:szCs w:val="24"/>
                <w:lang w:val="ru-RU"/>
              </w:rPr>
              <w:t xml:space="preserve">014 </w:t>
            </w:r>
            <w:r>
              <w:rPr>
                <w:rFonts w:ascii="Times New Roman" w:hAnsi="Times New Roman" w:cs="Times New Roman"/>
                <w:sz w:val="24"/>
                <w:szCs w:val="24"/>
                <w:lang w:val="uk-UA"/>
              </w:rPr>
              <w:t>Середня освіта (мова і література англійська)</w:t>
            </w:r>
          </w:p>
        </w:tc>
      </w:tr>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Тип дисципліни, кількість кредитів та годин (лекції/семінарські, лабораторні заняття/самостійна робота)</w:t>
            </w:r>
          </w:p>
        </w:tc>
        <w:tc>
          <w:tcPr>
            <w:tcW w:w="6804" w:type="dxa"/>
          </w:tcPr>
          <w:p w:rsidR="00787CF2" w:rsidRPr="00596CC2" w:rsidRDefault="00787CF2" w:rsidP="00F5785F">
            <w:pPr>
              <w:rPr>
                <w:rFonts w:ascii="Times New Roman" w:hAnsi="Times New Roman" w:cs="Times New Roman"/>
                <w:sz w:val="24"/>
                <w:szCs w:val="24"/>
              </w:rPr>
            </w:pPr>
            <w:r w:rsidRPr="00596CC2">
              <w:rPr>
                <w:rFonts w:ascii="Times New Roman" w:hAnsi="Times New Roman" w:cs="Times New Roman"/>
                <w:sz w:val="24"/>
                <w:szCs w:val="24"/>
                <w:lang w:val="en-US"/>
              </w:rPr>
              <w:t>Course Type</w:t>
            </w:r>
            <w:r w:rsidRPr="00596CC2">
              <w:rPr>
                <w:rFonts w:ascii="Times New Roman" w:hAnsi="Times New Roman" w:cs="Times New Roman"/>
                <w:sz w:val="24"/>
                <w:szCs w:val="24"/>
              </w:rPr>
              <w:t>: core  course</w:t>
            </w:r>
          </w:p>
          <w:p w:rsidR="00787CF2" w:rsidRPr="00596CC2" w:rsidRDefault="00787CF2" w:rsidP="00F5785F">
            <w:pPr>
              <w:rPr>
                <w:rFonts w:ascii="Times New Roman" w:hAnsi="Times New Roman" w:cs="Times New Roman"/>
                <w:sz w:val="24"/>
                <w:szCs w:val="24"/>
              </w:rPr>
            </w:pPr>
            <w:r w:rsidRPr="00596CC2">
              <w:rPr>
                <w:rStyle w:val="tlid-translation"/>
                <w:rFonts w:ascii="Times New Roman" w:hAnsi="Times New Roman" w:cs="Times New Roman"/>
                <w:sz w:val="24"/>
                <w:szCs w:val="24"/>
              </w:rPr>
              <w:t>Number of  ECTS credits:</w:t>
            </w:r>
            <w:r w:rsidR="00764ECA">
              <w:rPr>
                <w:rStyle w:val="tlid-translation"/>
                <w:rFonts w:ascii="Times New Roman" w:hAnsi="Times New Roman" w:cs="Times New Roman"/>
                <w:sz w:val="24"/>
                <w:szCs w:val="24"/>
              </w:rPr>
              <w:t xml:space="preserve"> 3</w:t>
            </w:r>
          </w:p>
          <w:p w:rsidR="00787CF2" w:rsidRPr="00596CC2" w:rsidRDefault="00787CF2" w:rsidP="00F5785F">
            <w:pPr>
              <w:rPr>
                <w:rFonts w:ascii="Times New Roman" w:hAnsi="Times New Roman" w:cs="Times New Roman"/>
                <w:sz w:val="24"/>
                <w:szCs w:val="24"/>
              </w:rPr>
            </w:pPr>
            <w:r w:rsidRPr="00596CC2">
              <w:rPr>
                <w:rFonts w:ascii="Times New Roman" w:hAnsi="Times New Roman" w:cs="Times New Roman"/>
                <w:sz w:val="24"/>
                <w:szCs w:val="24"/>
              </w:rPr>
              <w:t>Lectures:</w:t>
            </w:r>
            <w:r>
              <w:rPr>
                <w:rFonts w:ascii="Times New Roman" w:hAnsi="Times New Roman" w:cs="Times New Roman"/>
                <w:sz w:val="24"/>
                <w:szCs w:val="24"/>
              </w:rPr>
              <w:t xml:space="preserve"> </w:t>
            </w:r>
            <w:r w:rsidR="00764ECA">
              <w:rPr>
                <w:rFonts w:ascii="Times New Roman" w:hAnsi="Times New Roman" w:cs="Times New Roman"/>
                <w:sz w:val="24"/>
                <w:szCs w:val="24"/>
                <w:lang w:val="en-US"/>
              </w:rPr>
              <w:t>1</w:t>
            </w:r>
            <w:r>
              <w:rPr>
                <w:rFonts w:ascii="Times New Roman" w:hAnsi="Times New Roman" w:cs="Times New Roman"/>
                <w:sz w:val="24"/>
                <w:szCs w:val="24"/>
                <w:lang w:val="en-US"/>
              </w:rPr>
              <w:t>0</w:t>
            </w:r>
            <w:r>
              <w:rPr>
                <w:rFonts w:ascii="Times New Roman" w:hAnsi="Times New Roman" w:cs="Times New Roman"/>
                <w:sz w:val="24"/>
                <w:szCs w:val="24"/>
              </w:rPr>
              <w:t xml:space="preserve"> (Learner centered,</w:t>
            </w:r>
            <w:r w:rsidRPr="00596CC2">
              <w:rPr>
                <w:rFonts w:ascii="Times New Roman" w:hAnsi="Times New Roman" w:cs="Times New Roman"/>
                <w:sz w:val="24"/>
                <w:szCs w:val="24"/>
              </w:rPr>
              <w:t xml:space="preserve"> interactive</w:t>
            </w:r>
            <w:r>
              <w:rPr>
                <w:rFonts w:ascii="Times New Roman" w:hAnsi="Times New Roman" w:cs="Times New Roman"/>
                <w:sz w:val="24"/>
                <w:szCs w:val="24"/>
              </w:rPr>
              <w:t>, cooperative</w:t>
            </w:r>
            <w:r w:rsidRPr="00596CC2">
              <w:rPr>
                <w:rFonts w:ascii="Times New Roman" w:hAnsi="Times New Roman" w:cs="Times New Roman"/>
                <w:sz w:val="24"/>
                <w:szCs w:val="24"/>
              </w:rPr>
              <w:t>)</w:t>
            </w:r>
          </w:p>
          <w:p w:rsidR="00787CF2" w:rsidRPr="000766E3" w:rsidRDefault="00787CF2" w:rsidP="00F5785F">
            <w:pPr>
              <w:rPr>
                <w:rFonts w:ascii="Times New Roman" w:hAnsi="Times New Roman" w:cs="Times New Roman"/>
                <w:sz w:val="24"/>
                <w:szCs w:val="24"/>
                <w:lang w:val="en-US"/>
              </w:rPr>
            </w:pPr>
            <w:r>
              <w:rPr>
                <w:rFonts w:ascii="Times New Roman" w:hAnsi="Times New Roman" w:cs="Times New Roman"/>
                <w:sz w:val="24"/>
                <w:szCs w:val="24"/>
              </w:rPr>
              <w:t xml:space="preserve">Seminars: </w:t>
            </w:r>
            <w:r w:rsidR="00764ECA">
              <w:rPr>
                <w:rFonts w:ascii="Times New Roman" w:hAnsi="Times New Roman" w:cs="Times New Roman"/>
                <w:sz w:val="24"/>
                <w:szCs w:val="24"/>
                <w:lang w:val="en-US"/>
              </w:rPr>
              <w:t>2</w:t>
            </w:r>
            <w:r>
              <w:rPr>
                <w:rFonts w:ascii="Times New Roman" w:hAnsi="Times New Roman" w:cs="Times New Roman"/>
                <w:sz w:val="24"/>
                <w:szCs w:val="24"/>
                <w:lang w:val="en-US"/>
              </w:rPr>
              <w:t>0</w:t>
            </w:r>
          </w:p>
          <w:p w:rsidR="00787CF2" w:rsidRPr="000766E3" w:rsidRDefault="00787CF2" w:rsidP="00F5785F">
            <w:pPr>
              <w:spacing w:line="259" w:lineRule="auto"/>
              <w:rPr>
                <w:rFonts w:ascii="Times New Roman" w:hAnsi="Times New Roman" w:cs="Times New Roman"/>
                <w:sz w:val="24"/>
                <w:szCs w:val="24"/>
                <w:lang w:val="en-US"/>
              </w:rPr>
            </w:pPr>
            <w:r w:rsidRPr="00596CC2">
              <w:rPr>
                <w:rFonts w:ascii="Times New Roman" w:hAnsi="Times New Roman" w:cs="Times New Roman"/>
                <w:sz w:val="24"/>
                <w:szCs w:val="24"/>
              </w:rPr>
              <w:t>Independent study:</w:t>
            </w:r>
            <w:r>
              <w:rPr>
                <w:rFonts w:ascii="Times New Roman" w:hAnsi="Times New Roman" w:cs="Times New Roman"/>
                <w:sz w:val="24"/>
                <w:szCs w:val="24"/>
              </w:rPr>
              <w:t xml:space="preserve"> </w:t>
            </w:r>
            <w:r w:rsidR="00764ECA">
              <w:rPr>
                <w:rFonts w:ascii="Times New Roman" w:hAnsi="Times New Roman" w:cs="Times New Roman"/>
                <w:sz w:val="24"/>
                <w:szCs w:val="24"/>
                <w:lang w:val="en-US"/>
              </w:rPr>
              <w:t>90</w:t>
            </w:r>
          </w:p>
        </w:tc>
      </w:tr>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Викладач(і) відповідальний(і) за викладання навчальної дисципліни</w:t>
            </w:r>
            <w:r w:rsidRPr="0041342F">
              <w:rPr>
                <w:rFonts w:ascii="Times New Roman" w:hAnsi="Times New Roman" w:cs="Times New Roman"/>
                <w:b/>
                <w:sz w:val="24"/>
                <w:szCs w:val="24"/>
              </w:rPr>
              <w:t xml:space="preserve"> (імена, прізвища, наукові ступені і звання, </w:t>
            </w:r>
            <w:r w:rsidRPr="0041342F">
              <w:rPr>
                <w:rFonts w:ascii="Times New Roman" w:hAnsi="Times New Roman" w:cs="Times New Roman"/>
                <w:b/>
                <w:sz w:val="24"/>
                <w:szCs w:val="24"/>
                <w:lang w:val="uk-UA"/>
              </w:rPr>
              <w:t xml:space="preserve">адреса електронної пошти </w:t>
            </w:r>
            <w:r w:rsidRPr="0041342F">
              <w:rPr>
                <w:rFonts w:ascii="Times New Roman" w:hAnsi="Times New Roman" w:cs="Times New Roman"/>
                <w:b/>
                <w:sz w:val="24"/>
                <w:szCs w:val="24"/>
              </w:rPr>
              <w:t>викладач</w:t>
            </w:r>
            <w:r w:rsidRPr="0041342F">
              <w:rPr>
                <w:rFonts w:ascii="Times New Roman" w:hAnsi="Times New Roman" w:cs="Times New Roman"/>
                <w:b/>
                <w:sz w:val="24"/>
                <w:szCs w:val="24"/>
                <w:lang w:val="uk-UA"/>
              </w:rPr>
              <w:t>а/</w:t>
            </w:r>
            <w:r w:rsidRPr="0041342F">
              <w:rPr>
                <w:rFonts w:ascii="Times New Roman" w:hAnsi="Times New Roman" w:cs="Times New Roman"/>
                <w:b/>
                <w:sz w:val="24"/>
                <w:szCs w:val="24"/>
              </w:rPr>
              <w:t>і</w:t>
            </w:r>
            <w:r w:rsidRPr="0041342F">
              <w:rPr>
                <w:rFonts w:ascii="Times New Roman" w:hAnsi="Times New Roman" w:cs="Times New Roman"/>
                <w:b/>
                <w:sz w:val="24"/>
                <w:szCs w:val="24"/>
                <w:lang w:val="uk-UA"/>
              </w:rPr>
              <w:t>в)</w:t>
            </w:r>
          </w:p>
        </w:tc>
        <w:tc>
          <w:tcPr>
            <w:tcW w:w="6804" w:type="dxa"/>
          </w:tcPr>
          <w:p w:rsidR="00787CF2" w:rsidRPr="00CB75CF" w:rsidRDefault="00787CF2" w:rsidP="00F5785F">
            <w:pPr>
              <w:rPr>
                <w:rFonts w:ascii="Times New Roman" w:hAnsi="Times New Roman" w:cs="Times New Roman"/>
                <w:sz w:val="24"/>
                <w:szCs w:val="24"/>
              </w:rPr>
            </w:pPr>
            <w:r w:rsidRPr="00CB75CF">
              <w:rPr>
                <w:rFonts w:ascii="Times New Roman" w:hAnsi="Times New Roman" w:cs="Times New Roman"/>
                <w:sz w:val="24"/>
                <w:szCs w:val="24"/>
              </w:rPr>
              <w:t xml:space="preserve">Dr </w:t>
            </w:r>
            <w:r w:rsidRPr="00CB75CF">
              <w:rPr>
                <w:rFonts w:ascii="Times New Roman" w:hAnsi="Times New Roman" w:cs="Times New Roman"/>
                <w:sz w:val="24"/>
                <w:szCs w:val="24"/>
                <w:lang w:val="en-GB"/>
              </w:rPr>
              <w:t>Lőrincz Marianna</w:t>
            </w:r>
            <w:r>
              <w:rPr>
                <w:rFonts w:ascii="Times New Roman" w:hAnsi="Times New Roman" w:cs="Times New Roman"/>
                <w:sz w:val="24"/>
                <w:szCs w:val="24"/>
              </w:rPr>
              <w:t>, DSc, P</w:t>
            </w:r>
            <w:r w:rsidRPr="00CB75CF">
              <w:rPr>
                <w:rFonts w:ascii="Times New Roman" w:hAnsi="Times New Roman" w:cs="Times New Roman"/>
                <w:sz w:val="24"/>
                <w:szCs w:val="24"/>
              </w:rPr>
              <w:t>rofessor</w:t>
            </w:r>
            <w:r>
              <w:rPr>
                <w:rFonts w:ascii="Times New Roman" w:hAnsi="Times New Roman" w:cs="Times New Roman"/>
                <w:sz w:val="24"/>
                <w:szCs w:val="24"/>
              </w:rPr>
              <w:t xml:space="preserve"> of the Philology Department</w:t>
            </w:r>
          </w:p>
          <w:p w:rsidR="00787CF2" w:rsidRDefault="00787CF2" w:rsidP="00F5785F">
            <w:pPr>
              <w:rPr>
                <w:rFonts w:ascii="Times New Roman" w:hAnsi="Times New Roman" w:cs="Times New Roman"/>
                <w:sz w:val="24"/>
                <w:szCs w:val="24"/>
                <w:lang w:val="uk-UA"/>
              </w:rPr>
            </w:pPr>
            <w:r>
              <w:rPr>
                <w:rFonts w:ascii="Times New Roman" w:hAnsi="Times New Roman" w:cs="Times New Roman"/>
                <w:sz w:val="24"/>
                <w:szCs w:val="24"/>
                <w:lang w:val="uk-UA"/>
              </w:rPr>
              <w:t xml:space="preserve">доктор пед. наук, доцент, професор кафедри філології Закарпатського угорського інституту імені Ференца Ракоці ІІ </w:t>
            </w:r>
          </w:p>
          <w:p w:rsidR="00787CF2" w:rsidRPr="00CB75CF" w:rsidRDefault="00787CF2" w:rsidP="00F5785F">
            <w:pPr>
              <w:rPr>
                <w:rFonts w:ascii="Times New Roman" w:hAnsi="Times New Roman" w:cs="Times New Roman"/>
                <w:sz w:val="24"/>
                <w:szCs w:val="24"/>
                <w:lang w:val="uk-UA"/>
              </w:rPr>
            </w:pPr>
            <w:r w:rsidRPr="00CB75CF">
              <w:rPr>
                <w:rFonts w:ascii="Times New Roman" w:hAnsi="Times New Roman" w:cs="Times New Roman"/>
                <w:sz w:val="24"/>
                <w:szCs w:val="24"/>
                <w:lang w:val="uk-UA"/>
              </w:rPr>
              <w:t>Леврінц Маріанна Іванівна</w:t>
            </w:r>
          </w:p>
          <w:p w:rsidR="00787CF2" w:rsidRDefault="00787CF2" w:rsidP="00F5785F">
            <w:pPr>
              <w:rPr>
                <w:rFonts w:ascii="Times New Roman" w:hAnsi="Times New Roman" w:cs="Times New Roman"/>
                <w:sz w:val="24"/>
                <w:szCs w:val="24"/>
                <w:lang w:val="uk-UA"/>
              </w:rPr>
            </w:pPr>
            <w:proofErr w:type="spellStart"/>
            <w:r>
              <w:rPr>
                <w:rFonts w:ascii="Times New Roman" w:hAnsi="Times New Roman" w:cs="Times New Roman"/>
                <w:sz w:val="24"/>
                <w:szCs w:val="24"/>
              </w:rPr>
              <w:t>m</w:t>
            </w:r>
            <w:r w:rsidRPr="00CB75CF">
              <w:rPr>
                <w:rFonts w:ascii="Times New Roman" w:hAnsi="Times New Roman" w:cs="Times New Roman"/>
                <w:sz w:val="24"/>
                <w:szCs w:val="24"/>
              </w:rPr>
              <w:t>arianna</w:t>
            </w:r>
            <w:proofErr w:type="spellEnd"/>
            <w:r w:rsidRPr="000010D5">
              <w:rPr>
                <w:rFonts w:ascii="Times New Roman" w:hAnsi="Times New Roman" w:cs="Times New Roman"/>
                <w:sz w:val="24"/>
                <w:szCs w:val="24"/>
                <w:lang w:val="ru-RU"/>
              </w:rPr>
              <w:t>@</w:t>
            </w:r>
            <w:proofErr w:type="spellStart"/>
            <w:r w:rsidRPr="00CB75CF">
              <w:rPr>
                <w:rFonts w:ascii="Times New Roman" w:hAnsi="Times New Roman" w:cs="Times New Roman"/>
                <w:sz w:val="24"/>
                <w:szCs w:val="24"/>
                <w:lang w:val="en-GB"/>
              </w:rPr>
              <w:t>kmf</w:t>
            </w:r>
            <w:proofErr w:type="spellEnd"/>
            <w:r w:rsidRPr="000010D5">
              <w:rPr>
                <w:rFonts w:ascii="Times New Roman" w:hAnsi="Times New Roman" w:cs="Times New Roman"/>
                <w:sz w:val="24"/>
                <w:szCs w:val="24"/>
                <w:lang w:val="ru-RU"/>
              </w:rPr>
              <w:t>.</w:t>
            </w:r>
            <w:proofErr w:type="spellStart"/>
            <w:r w:rsidRPr="00CB75CF">
              <w:rPr>
                <w:rFonts w:ascii="Times New Roman" w:hAnsi="Times New Roman" w:cs="Times New Roman"/>
                <w:sz w:val="24"/>
                <w:szCs w:val="24"/>
                <w:lang w:val="en-GB"/>
              </w:rPr>
              <w:t>uz</w:t>
            </w:r>
            <w:proofErr w:type="spellEnd"/>
            <w:r w:rsidRPr="000010D5">
              <w:rPr>
                <w:rFonts w:ascii="Times New Roman" w:hAnsi="Times New Roman" w:cs="Times New Roman"/>
                <w:sz w:val="24"/>
                <w:szCs w:val="24"/>
                <w:lang w:val="ru-RU"/>
              </w:rPr>
              <w:t>.</w:t>
            </w:r>
            <w:proofErr w:type="spellStart"/>
            <w:r w:rsidRPr="00CB75CF">
              <w:rPr>
                <w:rFonts w:ascii="Times New Roman" w:hAnsi="Times New Roman" w:cs="Times New Roman"/>
                <w:sz w:val="24"/>
                <w:szCs w:val="24"/>
                <w:lang w:val="en-GB"/>
              </w:rPr>
              <w:t>ua</w:t>
            </w:r>
            <w:proofErr w:type="spellEnd"/>
          </w:p>
          <w:p w:rsidR="00787CF2" w:rsidRPr="004D2137" w:rsidRDefault="00787CF2" w:rsidP="00F5785F">
            <w:pPr>
              <w:rPr>
                <w:rFonts w:ascii="Times New Roman" w:hAnsi="Times New Roman" w:cs="Times New Roman"/>
                <w:sz w:val="24"/>
                <w:szCs w:val="24"/>
                <w:lang w:val="uk-UA"/>
              </w:rPr>
            </w:pPr>
          </w:p>
        </w:tc>
      </w:tr>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lang w:val="uk-UA"/>
              </w:rPr>
            </w:pPr>
            <w:bookmarkStart w:id="0" w:name="_Hlk50125193"/>
            <w:r w:rsidRPr="0041342F">
              <w:rPr>
                <w:rFonts w:ascii="Times New Roman" w:hAnsi="Times New Roman" w:cs="Times New Roman"/>
                <w:b/>
                <w:sz w:val="24"/>
                <w:szCs w:val="24"/>
                <w:lang w:val="uk-UA"/>
              </w:rPr>
              <w:t>Пререквізити навчальної дисципліни</w:t>
            </w:r>
            <w:bookmarkEnd w:id="0"/>
          </w:p>
        </w:tc>
        <w:tc>
          <w:tcPr>
            <w:tcW w:w="6804" w:type="dxa"/>
          </w:tcPr>
          <w:p w:rsidR="00787CF2" w:rsidRPr="000A0BD6" w:rsidRDefault="00787CF2" w:rsidP="00F5785F">
            <w:pPr>
              <w:rPr>
                <w:rFonts w:ascii="Times New Roman" w:hAnsi="Times New Roman" w:cs="Times New Roman"/>
                <w:sz w:val="24"/>
                <w:szCs w:val="24"/>
                <w:lang w:val="en-GB"/>
              </w:rPr>
            </w:pPr>
            <w:r>
              <w:rPr>
                <w:rFonts w:ascii="Times New Roman" w:hAnsi="Times New Roman" w:cs="Times New Roman"/>
                <w:sz w:val="24"/>
                <w:szCs w:val="24"/>
                <w:lang w:val="en-GB"/>
              </w:rPr>
              <w:t>Introduction to linguistics</w:t>
            </w:r>
          </w:p>
        </w:tc>
      </w:tr>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Анотація дисципліни, мета та очікувані програмні результати навчальної дисципліни, основна тематика дисципліни</w:t>
            </w:r>
          </w:p>
        </w:tc>
        <w:tc>
          <w:tcPr>
            <w:tcW w:w="6804" w:type="dxa"/>
          </w:tcPr>
          <w:p w:rsidR="00C23F67" w:rsidRPr="00C23F67" w:rsidRDefault="00C23F67" w:rsidP="00C23F67">
            <w:pPr>
              <w:spacing w:line="276" w:lineRule="auto"/>
              <w:jc w:val="both"/>
              <w:rPr>
                <w:rFonts w:ascii="Times New Roman" w:hAnsi="Times New Roman" w:cs="Times New Roman"/>
                <w:sz w:val="24"/>
                <w:szCs w:val="24"/>
              </w:rPr>
            </w:pPr>
            <w:r w:rsidRPr="00C23F67">
              <w:rPr>
                <w:rFonts w:ascii="Times New Roman" w:hAnsi="Times New Roman" w:cs="Times New Roman"/>
                <w:sz w:val="24"/>
                <w:lang w:val="en-GB"/>
              </w:rPr>
              <w:t>Theoretical</w:t>
            </w:r>
            <w:r w:rsidRPr="00C23F67">
              <w:rPr>
                <w:rFonts w:ascii="Times New Roman" w:hAnsi="Times New Roman" w:cs="Times New Roman"/>
                <w:sz w:val="24"/>
                <w:lang w:val="uk-UA"/>
              </w:rPr>
              <w:t xml:space="preserve"> </w:t>
            </w:r>
            <w:r w:rsidRPr="00C23F67">
              <w:rPr>
                <w:rFonts w:ascii="Times New Roman" w:hAnsi="Times New Roman" w:cs="Times New Roman"/>
                <w:sz w:val="24"/>
                <w:lang w:val="en-GB"/>
              </w:rPr>
              <w:t>grammar</w:t>
            </w:r>
            <w:r w:rsidRPr="00C23F67">
              <w:rPr>
                <w:rFonts w:ascii="Times New Roman" w:hAnsi="Times New Roman" w:cs="Times New Roman"/>
                <w:sz w:val="24"/>
                <w:lang w:val="uk-UA"/>
              </w:rPr>
              <w:t xml:space="preserve"> </w:t>
            </w:r>
            <w:r w:rsidRPr="00C23F67">
              <w:rPr>
                <w:rFonts w:ascii="Times New Roman" w:hAnsi="Times New Roman" w:cs="Times New Roman"/>
                <w:sz w:val="24"/>
                <w:lang w:val="en-GB"/>
              </w:rPr>
              <w:t>of</w:t>
            </w:r>
            <w:r w:rsidRPr="00C23F67">
              <w:rPr>
                <w:rFonts w:ascii="Times New Roman" w:hAnsi="Times New Roman" w:cs="Times New Roman"/>
                <w:sz w:val="24"/>
                <w:lang w:val="uk-UA"/>
              </w:rPr>
              <w:t xml:space="preserve"> </w:t>
            </w:r>
            <w:r w:rsidRPr="00C23F67">
              <w:rPr>
                <w:rFonts w:ascii="Times New Roman" w:hAnsi="Times New Roman" w:cs="Times New Roman"/>
                <w:sz w:val="24"/>
                <w:lang w:val="en-GB"/>
              </w:rPr>
              <w:t>the</w:t>
            </w:r>
            <w:r w:rsidRPr="00C23F67">
              <w:rPr>
                <w:rFonts w:ascii="Times New Roman" w:hAnsi="Times New Roman" w:cs="Times New Roman"/>
                <w:sz w:val="24"/>
                <w:lang w:val="uk-UA"/>
              </w:rPr>
              <w:t xml:space="preserve"> </w:t>
            </w:r>
            <w:r w:rsidRPr="00C23F67">
              <w:rPr>
                <w:rFonts w:ascii="Times New Roman" w:hAnsi="Times New Roman" w:cs="Times New Roman"/>
                <w:sz w:val="24"/>
                <w:lang w:val="en-GB"/>
              </w:rPr>
              <w:t>English</w:t>
            </w:r>
            <w:r w:rsidRPr="00C23F67">
              <w:rPr>
                <w:rFonts w:ascii="Times New Roman" w:hAnsi="Times New Roman" w:cs="Times New Roman"/>
                <w:sz w:val="24"/>
                <w:lang w:val="uk-UA"/>
              </w:rPr>
              <w:t xml:space="preserve"> </w:t>
            </w:r>
            <w:r w:rsidRPr="00C23F67">
              <w:rPr>
                <w:rFonts w:ascii="Times New Roman" w:hAnsi="Times New Roman" w:cs="Times New Roman"/>
                <w:sz w:val="24"/>
                <w:lang w:val="en-GB"/>
              </w:rPr>
              <w:t>language</w:t>
            </w:r>
            <w:r w:rsidRPr="00C23F67">
              <w:rPr>
                <w:rFonts w:ascii="Times New Roman" w:hAnsi="Times New Roman" w:cs="Times New Roman"/>
                <w:sz w:val="24"/>
                <w:lang w:val="uk-UA"/>
              </w:rPr>
              <w:t xml:space="preserve"> </w:t>
            </w:r>
            <w:r w:rsidRPr="00C23F67">
              <w:rPr>
                <w:rFonts w:ascii="Times New Roman" w:hAnsi="Times New Roman" w:cs="Times New Roman"/>
                <w:sz w:val="24"/>
                <w:lang w:val="en-GB"/>
              </w:rPr>
              <w:t>is</w:t>
            </w:r>
            <w:r w:rsidRPr="00C23F67">
              <w:rPr>
                <w:rFonts w:ascii="Times New Roman" w:hAnsi="Times New Roman" w:cs="Times New Roman"/>
                <w:sz w:val="24"/>
                <w:lang w:val="uk-UA"/>
              </w:rPr>
              <w:t xml:space="preserve"> </w:t>
            </w:r>
            <w:r w:rsidRPr="00C23F67">
              <w:rPr>
                <w:rFonts w:ascii="Times New Roman" w:hAnsi="Times New Roman" w:cs="Times New Roman"/>
                <w:sz w:val="24"/>
                <w:lang w:val="en-GB"/>
              </w:rPr>
              <w:t>a</w:t>
            </w:r>
            <w:r w:rsidRPr="00C23F67">
              <w:rPr>
                <w:rFonts w:ascii="Times New Roman" w:hAnsi="Times New Roman" w:cs="Times New Roman"/>
                <w:sz w:val="24"/>
                <w:lang w:val="uk-UA"/>
              </w:rPr>
              <w:t xml:space="preserve"> </w:t>
            </w:r>
            <w:r w:rsidRPr="00C23F67">
              <w:rPr>
                <w:rFonts w:ascii="Times New Roman" w:hAnsi="Times New Roman" w:cs="Times New Roman"/>
                <w:sz w:val="24"/>
                <w:lang w:val="en-GB"/>
              </w:rPr>
              <w:t>mandatory</w:t>
            </w:r>
            <w:r w:rsidRPr="00C23F67">
              <w:rPr>
                <w:rFonts w:ascii="Times New Roman" w:hAnsi="Times New Roman" w:cs="Times New Roman"/>
                <w:sz w:val="24"/>
                <w:lang w:val="uk-UA"/>
              </w:rPr>
              <w:t xml:space="preserve"> </w:t>
            </w:r>
            <w:r w:rsidRPr="00C23F67">
              <w:rPr>
                <w:rFonts w:ascii="Times New Roman" w:hAnsi="Times New Roman" w:cs="Times New Roman"/>
                <w:sz w:val="24"/>
                <w:lang w:val="en-GB"/>
              </w:rPr>
              <w:t xml:space="preserve">discipline. </w:t>
            </w:r>
            <w:r w:rsidRPr="00C23F67">
              <w:rPr>
                <w:rFonts w:ascii="Times New Roman" w:eastAsia="Times New Roman" w:hAnsi="Times New Roman" w:cs="Times New Roman"/>
                <w:sz w:val="24"/>
                <w:szCs w:val="24"/>
              </w:rPr>
              <w:t>The course is primarily designed to</w:t>
            </w:r>
            <w:r w:rsidRPr="00C23F67">
              <w:rPr>
                <w:rFonts w:ascii="Times New Roman" w:eastAsia="Times New Roman" w:hAnsi="Times New Roman" w:cs="Times New Roman"/>
                <w:b/>
                <w:sz w:val="24"/>
                <w:szCs w:val="24"/>
              </w:rPr>
              <w:t xml:space="preserve"> </w:t>
            </w:r>
            <w:r w:rsidRPr="00C23F67">
              <w:rPr>
                <w:rFonts w:ascii="Times New Roman" w:hAnsi="Times New Roman" w:cs="Times New Roman"/>
                <w:sz w:val="24"/>
                <w:szCs w:val="24"/>
              </w:rPr>
              <w:t>introduce students to general concepts of language and linguistics. In the course of study students will explore the fundamentals of English linguistics and grammar, the study of words (morphology), the structure of sentence and phrase (syntax), as well as other essential topics, including</w:t>
            </w:r>
            <w:r w:rsidR="003A0A1C">
              <w:rPr>
                <w:rFonts w:ascii="Times New Roman" w:hAnsi="Times New Roman" w:cs="Times New Roman"/>
                <w:sz w:val="24"/>
                <w:szCs w:val="24"/>
              </w:rPr>
              <w:t xml:space="preserve"> pragmatics and discourse analysis</w:t>
            </w:r>
            <w:r w:rsidRPr="00C23F67">
              <w:rPr>
                <w:rFonts w:ascii="Times New Roman" w:hAnsi="Times New Roman" w:cs="Times New Roman"/>
                <w:sz w:val="24"/>
                <w:szCs w:val="24"/>
              </w:rPr>
              <w:t>.</w:t>
            </w:r>
          </w:p>
          <w:p w:rsidR="00C23F67" w:rsidRPr="002645DD" w:rsidRDefault="00C23F67" w:rsidP="00C23F67">
            <w:pPr>
              <w:rPr>
                <w:rFonts w:ascii="TimesNewRomanPS-BoldMT" w:eastAsia="Times New Roman" w:hAnsi="TimesNewRomanPS-BoldMT"/>
                <w:b/>
                <w:bCs/>
                <w:color w:val="000000"/>
                <w:sz w:val="24"/>
                <w:szCs w:val="24"/>
              </w:rPr>
            </w:pPr>
            <w:r w:rsidRPr="002645DD">
              <w:rPr>
                <w:rFonts w:ascii="TimesNewRomanPS-BoldMT" w:eastAsia="Times New Roman" w:hAnsi="TimesNewRomanPS-BoldMT"/>
                <w:b/>
                <w:bCs/>
                <w:color w:val="000000"/>
                <w:sz w:val="24"/>
                <w:szCs w:val="24"/>
              </w:rPr>
              <w:t xml:space="preserve">Course Objectives: </w:t>
            </w:r>
          </w:p>
          <w:p w:rsidR="00C23F67" w:rsidRPr="00B20896" w:rsidRDefault="00C23F67" w:rsidP="008039DC">
            <w:pPr>
              <w:pStyle w:val="Listaszerbekezds"/>
              <w:numPr>
                <w:ilvl w:val="0"/>
                <w:numId w:val="6"/>
              </w:numPr>
              <w:ind w:left="317" w:hanging="284"/>
              <w:rPr>
                <w:rFonts w:ascii="TimesNewRomanPS-BoldMT" w:hAnsi="TimesNewRomanPS-BoldMT"/>
                <w:bCs/>
                <w:color w:val="000000"/>
                <w:sz w:val="24"/>
                <w:lang w:val="en-US"/>
              </w:rPr>
            </w:pPr>
            <w:r w:rsidRPr="00B20896">
              <w:rPr>
                <w:rFonts w:ascii="TimesNewRomanPS-BoldMT" w:hAnsi="TimesNewRomanPS-BoldMT"/>
                <w:bCs/>
                <w:color w:val="000000"/>
                <w:sz w:val="24"/>
                <w:lang w:val="en-US"/>
              </w:rPr>
              <w:t>Getting familiar with the basics of linguistics theory</w:t>
            </w:r>
            <w:r>
              <w:rPr>
                <w:rFonts w:ascii="TimesNewRomanPS-BoldMT" w:hAnsi="TimesNewRomanPS-BoldMT"/>
                <w:bCs/>
                <w:color w:val="000000"/>
                <w:sz w:val="24"/>
                <w:lang w:val="en-US"/>
              </w:rPr>
              <w:t xml:space="preserve"> and grammar</w:t>
            </w:r>
          </w:p>
          <w:p w:rsidR="00C23F67" w:rsidRPr="00B20896" w:rsidRDefault="00C23F67" w:rsidP="008039DC">
            <w:pPr>
              <w:pStyle w:val="Listaszerbekezds"/>
              <w:numPr>
                <w:ilvl w:val="0"/>
                <w:numId w:val="6"/>
              </w:numPr>
              <w:ind w:left="317" w:hanging="284"/>
              <w:rPr>
                <w:rFonts w:ascii="TimesNewRomanPS-BoldMT" w:hAnsi="TimesNewRomanPS-BoldMT"/>
                <w:bCs/>
                <w:color w:val="000000"/>
                <w:sz w:val="24"/>
                <w:lang w:val="en-US"/>
              </w:rPr>
            </w:pPr>
            <w:r w:rsidRPr="00B20896">
              <w:rPr>
                <w:rFonts w:ascii="TimesNewRomanPS-BoldMT" w:hAnsi="TimesNewRomanPS-BoldMT"/>
                <w:bCs/>
                <w:color w:val="000000"/>
                <w:sz w:val="24"/>
                <w:lang w:val="en-US"/>
              </w:rPr>
              <w:t xml:space="preserve">Developing understanding of the structural features of English (morphology, syntax) </w:t>
            </w:r>
          </w:p>
          <w:p w:rsidR="00C23F67" w:rsidRPr="00B20896" w:rsidRDefault="00C23F67" w:rsidP="008039DC">
            <w:pPr>
              <w:pStyle w:val="Listaszerbekezds"/>
              <w:numPr>
                <w:ilvl w:val="0"/>
                <w:numId w:val="6"/>
              </w:numPr>
              <w:ind w:left="317" w:hanging="284"/>
              <w:rPr>
                <w:rFonts w:ascii="TimesNewRomanPS-BoldMT" w:hAnsi="TimesNewRomanPS-BoldMT"/>
                <w:bCs/>
                <w:color w:val="000000"/>
                <w:sz w:val="24"/>
                <w:lang w:val="en-US"/>
              </w:rPr>
            </w:pPr>
            <w:r w:rsidRPr="00B20896">
              <w:rPr>
                <w:rFonts w:ascii="TimesNewRomanPS-BoldMT" w:hAnsi="TimesNewRomanPS-BoldMT"/>
                <w:bCs/>
                <w:color w:val="000000"/>
                <w:sz w:val="24"/>
                <w:lang w:val="en-US"/>
              </w:rPr>
              <w:t>Learning the basic terminology related to the description and analysis of language</w:t>
            </w:r>
          </w:p>
          <w:p w:rsidR="00C23F67" w:rsidRPr="00B20896" w:rsidRDefault="00C23F67" w:rsidP="008039DC">
            <w:pPr>
              <w:pStyle w:val="Listaszerbekezds"/>
              <w:numPr>
                <w:ilvl w:val="0"/>
                <w:numId w:val="6"/>
              </w:numPr>
              <w:ind w:left="317" w:hanging="284"/>
              <w:rPr>
                <w:rFonts w:ascii="TimesNewRomanPS-BoldMT" w:hAnsi="TimesNewRomanPS-BoldMT"/>
                <w:bCs/>
                <w:color w:val="000000"/>
                <w:sz w:val="24"/>
                <w:lang w:val="en-US"/>
              </w:rPr>
            </w:pPr>
            <w:r w:rsidRPr="00B20896">
              <w:rPr>
                <w:rFonts w:ascii="TimesNewRomanPS-BoldMT" w:hAnsi="TimesNewRomanPS-BoldMT"/>
                <w:bCs/>
                <w:color w:val="000000"/>
                <w:sz w:val="24"/>
                <w:lang w:val="en-US"/>
              </w:rPr>
              <w:t>Learning to analyze the linguistic data in the context</w:t>
            </w:r>
          </w:p>
          <w:p w:rsidR="00764ECA" w:rsidRDefault="00764ECA" w:rsidP="00F5785F">
            <w:pPr>
              <w:widowControl w:val="0"/>
              <w:autoSpaceDE w:val="0"/>
              <w:autoSpaceDN w:val="0"/>
              <w:adjustRightInd w:val="0"/>
              <w:jc w:val="both"/>
              <w:rPr>
                <w:rFonts w:ascii="Times New Roman" w:hAnsi="Times New Roman" w:cs="Times New Roman"/>
                <w:b/>
                <w:sz w:val="24"/>
                <w:szCs w:val="24"/>
                <w:lang w:val="en-GB"/>
              </w:rPr>
            </w:pPr>
          </w:p>
          <w:p w:rsidR="00764ECA" w:rsidRPr="008039DC" w:rsidRDefault="008039DC" w:rsidP="008039DC">
            <w:pPr>
              <w:spacing w:line="276" w:lineRule="auto"/>
              <w:jc w:val="both"/>
              <w:rPr>
                <w:rFonts w:ascii="Times New Roman" w:hAnsi="Times New Roman" w:cs="Times New Roman"/>
                <w:b/>
                <w:sz w:val="24"/>
                <w:szCs w:val="24"/>
              </w:rPr>
            </w:pPr>
            <w:r w:rsidRPr="008039DC">
              <w:rPr>
                <w:rFonts w:ascii="Times New Roman" w:hAnsi="Times New Roman" w:cs="Times New Roman"/>
                <w:b/>
                <w:sz w:val="24"/>
                <w:szCs w:val="24"/>
              </w:rPr>
              <w:lastRenderedPageBreak/>
              <w:t>Learning outcomes</w:t>
            </w:r>
          </w:p>
          <w:p w:rsidR="008039DC" w:rsidRPr="008039DC" w:rsidRDefault="008039DC" w:rsidP="008039DC">
            <w:pPr>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Knowledge:</w:t>
            </w:r>
          </w:p>
          <w:p w:rsidR="008039DC" w:rsidRPr="008039DC" w:rsidRDefault="008039DC" w:rsidP="008039DC">
            <w:pPr>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classical grammar notions and categories within the framework of the study of the grammatical structure of English (on the morphological and syntactical levels);</w:t>
            </w:r>
          </w:p>
          <w:p w:rsidR="008039DC" w:rsidRPr="008039DC" w:rsidRDefault="008039DC" w:rsidP="008039DC">
            <w:pPr>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the tasks and methods of linguistic analysis of languages;</w:t>
            </w:r>
          </w:p>
          <w:p w:rsidR="008039DC" w:rsidRPr="008039DC" w:rsidRDefault="008039DC" w:rsidP="008039DC">
            <w:pPr>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methods of classificational and structural description of the grammar system;</w:t>
            </w:r>
          </w:p>
          <w:p w:rsidR="008039DC" w:rsidRPr="008039DC" w:rsidRDefault="008039DC" w:rsidP="008039DC">
            <w:pPr>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to determine the type and model of the sentence.</w:t>
            </w:r>
          </w:p>
          <w:p w:rsidR="008039DC" w:rsidRPr="008039DC" w:rsidRDefault="008039DC" w:rsidP="008039DC">
            <w:pPr>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Ability:</w:t>
            </w:r>
          </w:p>
          <w:p w:rsidR="008039DC" w:rsidRPr="008039DC" w:rsidRDefault="008039DC" w:rsidP="008039DC">
            <w:pPr>
              <w:tabs>
                <w:tab w:val="num" w:pos="900"/>
              </w:tabs>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work with reference literature on linguistics and grammar;</w:t>
            </w:r>
          </w:p>
          <w:p w:rsidR="008039DC" w:rsidRPr="008039DC" w:rsidRDefault="008039DC" w:rsidP="008039DC">
            <w:pPr>
              <w:tabs>
                <w:tab w:val="num" w:pos="900"/>
              </w:tabs>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to conduct morphological, syntactic, functional and pragmatic analysis of the phrase and / or sentence;</w:t>
            </w:r>
          </w:p>
          <w:p w:rsidR="008039DC" w:rsidRPr="008039DC" w:rsidRDefault="008039DC" w:rsidP="008039DC">
            <w:pPr>
              <w:tabs>
                <w:tab w:val="num" w:pos="900"/>
              </w:tabs>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 xml:space="preserve">to </w:t>
            </w:r>
            <w:proofErr w:type="spellStart"/>
            <w:r w:rsidRPr="008039DC">
              <w:rPr>
                <w:rFonts w:ascii="Times New Roman" w:hAnsi="Times New Roman" w:cs="Times New Roman"/>
                <w:sz w:val="24"/>
                <w:szCs w:val="24"/>
              </w:rPr>
              <w:t>analyse</w:t>
            </w:r>
            <w:proofErr w:type="spellEnd"/>
            <w:r w:rsidRPr="008039DC">
              <w:rPr>
                <w:rFonts w:ascii="Times New Roman" w:hAnsi="Times New Roman" w:cs="Times New Roman"/>
                <w:sz w:val="24"/>
                <w:szCs w:val="24"/>
              </w:rPr>
              <w:t xml:space="preserve"> </w:t>
            </w:r>
            <w:proofErr w:type="spellStart"/>
            <w:r w:rsidRPr="008039DC">
              <w:rPr>
                <w:rFonts w:ascii="Times New Roman" w:hAnsi="Times New Roman" w:cs="Times New Roman"/>
                <w:sz w:val="24"/>
                <w:szCs w:val="24"/>
              </w:rPr>
              <w:t>grammatical</w:t>
            </w:r>
            <w:proofErr w:type="spellEnd"/>
            <w:r w:rsidRPr="008039DC">
              <w:rPr>
                <w:rFonts w:ascii="Times New Roman" w:hAnsi="Times New Roman" w:cs="Times New Roman"/>
                <w:sz w:val="24"/>
                <w:szCs w:val="24"/>
              </w:rPr>
              <w:t xml:space="preserve"> and </w:t>
            </w:r>
            <w:proofErr w:type="spellStart"/>
            <w:r w:rsidRPr="008039DC">
              <w:rPr>
                <w:rFonts w:ascii="Times New Roman" w:hAnsi="Times New Roman" w:cs="Times New Roman"/>
                <w:sz w:val="24"/>
                <w:szCs w:val="24"/>
              </w:rPr>
              <w:t>linguopragmatic</w:t>
            </w:r>
            <w:proofErr w:type="spellEnd"/>
            <w:r w:rsidRPr="008039DC">
              <w:rPr>
                <w:rFonts w:ascii="Times New Roman" w:hAnsi="Times New Roman" w:cs="Times New Roman"/>
                <w:sz w:val="24"/>
                <w:szCs w:val="24"/>
              </w:rPr>
              <w:t xml:space="preserve"> </w:t>
            </w:r>
            <w:proofErr w:type="spellStart"/>
            <w:r w:rsidRPr="008039DC">
              <w:rPr>
                <w:rFonts w:ascii="Times New Roman" w:hAnsi="Times New Roman" w:cs="Times New Roman"/>
                <w:sz w:val="24"/>
                <w:szCs w:val="24"/>
              </w:rPr>
              <w:t>features</w:t>
            </w:r>
            <w:proofErr w:type="spellEnd"/>
            <w:r w:rsidRPr="008039DC">
              <w:rPr>
                <w:rFonts w:ascii="Times New Roman" w:hAnsi="Times New Roman" w:cs="Times New Roman"/>
                <w:sz w:val="24"/>
                <w:szCs w:val="24"/>
              </w:rPr>
              <w:t xml:space="preserve"> of </w:t>
            </w:r>
            <w:proofErr w:type="spellStart"/>
            <w:r w:rsidRPr="008039DC">
              <w:rPr>
                <w:rFonts w:ascii="Times New Roman" w:hAnsi="Times New Roman" w:cs="Times New Roman"/>
                <w:sz w:val="24"/>
                <w:szCs w:val="24"/>
              </w:rPr>
              <w:t>scientific</w:t>
            </w:r>
            <w:proofErr w:type="spellEnd"/>
            <w:r w:rsidRPr="008039DC">
              <w:rPr>
                <w:rFonts w:ascii="Times New Roman" w:hAnsi="Times New Roman" w:cs="Times New Roman"/>
                <w:sz w:val="24"/>
                <w:szCs w:val="24"/>
              </w:rPr>
              <w:t>, mass media and fiction texts.</w:t>
            </w:r>
          </w:p>
          <w:p w:rsidR="008039DC" w:rsidRPr="008039DC" w:rsidRDefault="008039DC" w:rsidP="008039DC">
            <w:pPr>
              <w:tabs>
                <w:tab w:val="num" w:pos="900"/>
              </w:tabs>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give arguments in favour of grammar theories and generalize basic assumptions of different approaches to the analysis of linguistic phenomena.</w:t>
            </w:r>
          </w:p>
          <w:p w:rsidR="00764ECA" w:rsidRDefault="00764ECA" w:rsidP="00F5785F">
            <w:pPr>
              <w:widowControl w:val="0"/>
              <w:autoSpaceDE w:val="0"/>
              <w:autoSpaceDN w:val="0"/>
              <w:adjustRightInd w:val="0"/>
              <w:jc w:val="both"/>
              <w:rPr>
                <w:rFonts w:ascii="Times New Roman" w:hAnsi="Times New Roman" w:cs="Times New Roman"/>
                <w:b/>
                <w:sz w:val="24"/>
                <w:szCs w:val="24"/>
                <w:lang w:val="en-GB"/>
              </w:rPr>
            </w:pPr>
          </w:p>
          <w:p w:rsidR="00787CF2" w:rsidRDefault="00787CF2" w:rsidP="00F5785F">
            <w:pPr>
              <w:tabs>
                <w:tab w:val="left" w:pos="284"/>
                <w:tab w:val="left" w:pos="567"/>
              </w:tabs>
              <w:jc w:val="both"/>
              <w:rPr>
                <w:rFonts w:ascii="Times New Roman" w:hAnsi="Times New Roman" w:cs="Times New Roman"/>
                <w:b/>
                <w:sz w:val="24"/>
                <w:szCs w:val="24"/>
                <w:lang w:val="en-GB"/>
              </w:rPr>
            </w:pPr>
            <w:r w:rsidRPr="0087109C">
              <w:rPr>
                <w:rFonts w:ascii="Times New Roman" w:hAnsi="Times New Roman" w:cs="Times New Roman"/>
                <w:b/>
                <w:sz w:val="24"/>
                <w:szCs w:val="24"/>
                <w:lang w:val="en-GB"/>
              </w:rPr>
              <w:t>Course content:</w:t>
            </w:r>
          </w:p>
          <w:p w:rsidR="008039DC" w:rsidRPr="008039DC" w:rsidRDefault="008039DC" w:rsidP="008039DC">
            <w:pPr>
              <w:tabs>
                <w:tab w:val="num" w:pos="900"/>
              </w:tabs>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Theme 1. Grammar in the systematic conception of language (The development of grammar and its types. Dimensions and levels of linguistic analysis: syntagmatic and paradigmatic relations between lingual units. Hierarchical structuring of language system. General principles of grammatical analysis (semantic, syntactic, pragmatic).</w:t>
            </w:r>
          </w:p>
          <w:p w:rsidR="008039DC" w:rsidRPr="008039DC" w:rsidRDefault="008039DC" w:rsidP="008039DC">
            <w:pPr>
              <w:tabs>
                <w:tab w:val="num" w:pos="900"/>
              </w:tabs>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 xml:space="preserve">Theme 2. Morphology as the study of internal structure of words (The concept of a word. A morpheme and its types. Ways of grammatical word-forming in modern English. Major families of words. The problem of parts of speech. The noun: lexical-grammatical groups of noun. The category of number, the category of case and the category of gender. The adjective, main subclasses. The adverb, main subclasses.The pronoun. The numeral. Verb, as the central part of speech. Its different classifications. The system of grammatical categories of the verb: person and number, tense, aspect, voice, mood). </w:t>
            </w:r>
          </w:p>
          <w:p w:rsidR="008039DC" w:rsidRPr="008039DC" w:rsidRDefault="008039DC" w:rsidP="008039DC">
            <w:pPr>
              <w:tabs>
                <w:tab w:val="num" w:pos="900"/>
              </w:tabs>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 xml:space="preserve">Theme 3. </w:t>
            </w:r>
            <w:r w:rsidR="002609CE">
              <w:rPr>
                <w:rFonts w:ascii="Times New Roman" w:hAnsi="Times New Roman" w:cs="Times New Roman"/>
                <w:sz w:val="24"/>
                <w:szCs w:val="24"/>
              </w:rPr>
              <w:t xml:space="preserve">English </w:t>
            </w:r>
            <w:r w:rsidRPr="008039DC">
              <w:rPr>
                <w:rFonts w:ascii="Times New Roman" w:hAnsi="Times New Roman" w:cs="Times New Roman"/>
                <w:sz w:val="24"/>
                <w:szCs w:val="24"/>
              </w:rPr>
              <w:t>Syntax (Sentence, as the main unit of syntax. The primary and secondary parts of the sentence. Word-groups. Syntactic bonds between words. Communicative structure of the sentence. Different classifications of sentences. Communicative types of sentences. Structural types of sentences. Pragmatic classification of sentences. The composite sentence: The compound sentence. The complex sentence and its types.</w:t>
            </w:r>
          </w:p>
          <w:p w:rsidR="008039DC" w:rsidRPr="008039DC" w:rsidRDefault="008039DC" w:rsidP="008039DC">
            <w:pPr>
              <w:tabs>
                <w:tab w:val="num" w:pos="900"/>
              </w:tabs>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lastRenderedPageBreak/>
              <w:t xml:space="preserve">Functional-semantic types of subordinate clause). </w:t>
            </w:r>
          </w:p>
          <w:p w:rsidR="001221B4" w:rsidRDefault="008039DC" w:rsidP="002609CE">
            <w:pPr>
              <w:tabs>
                <w:tab w:val="num" w:pos="900"/>
              </w:tabs>
              <w:spacing w:line="276" w:lineRule="auto"/>
              <w:jc w:val="both"/>
              <w:rPr>
                <w:rFonts w:ascii="Times New Roman" w:hAnsi="Times New Roman" w:cs="Times New Roman"/>
                <w:sz w:val="24"/>
                <w:szCs w:val="24"/>
              </w:rPr>
            </w:pPr>
            <w:r w:rsidRPr="008039DC">
              <w:rPr>
                <w:rFonts w:ascii="Times New Roman" w:hAnsi="Times New Roman" w:cs="Times New Roman"/>
                <w:sz w:val="24"/>
                <w:szCs w:val="24"/>
              </w:rPr>
              <w:t xml:space="preserve">Theme 4. The notion of text: its structural and functional interpretations (Structural types of text. Grammatical means of text cohesion. Pragmatics. Speech act theory. </w:t>
            </w:r>
            <w:proofErr w:type="spellStart"/>
            <w:r w:rsidRPr="008039DC">
              <w:rPr>
                <w:rFonts w:ascii="Times New Roman" w:hAnsi="Times New Roman" w:cs="Times New Roman"/>
                <w:sz w:val="24"/>
                <w:szCs w:val="24"/>
              </w:rPr>
              <w:t>Discourse</w:t>
            </w:r>
            <w:proofErr w:type="spellEnd"/>
            <w:r w:rsidRPr="008039DC">
              <w:rPr>
                <w:rFonts w:ascii="Times New Roman" w:hAnsi="Times New Roman" w:cs="Times New Roman"/>
                <w:sz w:val="24"/>
                <w:szCs w:val="24"/>
              </w:rPr>
              <w:t xml:space="preserve"> </w:t>
            </w:r>
            <w:proofErr w:type="spellStart"/>
            <w:r w:rsidRPr="008039DC">
              <w:rPr>
                <w:rFonts w:ascii="Times New Roman" w:hAnsi="Times New Roman" w:cs="Times New Roman"/>
                <w:sz w:val="24"/>
                <w:szCs w:val="24"/>
              </w:rPr>
              <w:t>analysis</w:t>
            </w:r>
            <w:proofErr w:type="spellEnd"/>
            <w:r w:rsidRPr="008039DC">
              <w:rPr>
                <w:rFonts w:ascii="Times New Roman" w:hAnsi="Times New Roman" w:cs="Times New Roman"/>
                <w:sz w:val="24"/>
                <w:szCs w:val="24"/>
              </w:rPr>
              <w:t>).</w:t>
            </w:r>
          </w:p>
          <w:p w:rsidR="001221B4" w:rsidRDefault="001221B4" w:rsidP="001221B4">
            <w:pPr>
              <w:tabs>
                <w:tab w:val="left" w:pos="5817"/>
                <w:tab w:val="left" w:pos="6870"/>
              </w:tabs>
              <w:autoSpaceDE w:val="0"/>
              <w:autoSpaceDN w:val="0"/>
              <w:adjustRightInd w:val="0"/>
              <w:ind w:right="34"/>
              <w:jc w:val="both"/>
              <w:rPr>
                <w:rFonts w:ascii="Times New Roman" w:hAnsi="Times New Roman" w:cs="Times New Roman"/>
                <w:b/>
                <w:szCs w:val="20"/>
                <w:lang w:val="uk-UA" w:eastAsia="uk-UA"/>
              </w:rPr>
            </w:pPr>
          </w:p>
          <w:p w:rsidR="001221B4" w:rsidRPr="001221B4" w:rsidRDefault="001221B4" w:rsidP="001221B4">
            <w:pPr>
              <w:tabs>
                <w:tab w:val="left" w:pos="5817"/>
                <w:tab w:val="left" w:pos="6870"/>
              </w:tabs>
              <w:autoSpaceDE w:val="0"/>
              <w:autoSpaceDN w:val="0"/>
              <w:adjustRightInd w:val="0"/>
              <w:ind w:right="34"/>
              <w:jc w:val="both"/>
              <w:rPr>
                <w:rFonts w:ascii="Times New Roman" w:hAnsi="Times New Roman" w:cs="Times New Roman"/>
                <w:b/>
                <w:szCs w:val="20"/>
                <w:lang w:val="uk-UA" w:eastAsia="uk-UA"/>
              </w:rPr>
            </w:pPr>
            <w:r w:rsidRPr="006C609F">
              <w:rPr>
                <w:rFonts w:ascii="Times New Roman" w:hAnsi="Times New Roman" w:cs="Times New Roman"/>
                <w:b/>
                <w:szCs w:val="20"/>
                <w:lang w:val="uk-UA" w:eastAsia="uk-UA"/>
              </w:rPr>
              <w:t>Фахові компетентності</w:t>
            </w:r>
            <w:bookmarkStart w:id="1" w:name="_GoBack"/>
            <w:bookmarkEnd w:id="1"/>
          </w:p>
          <w:p w:rsidR="001221B4" w:rsidRDefault="001221B4" w:rsidP="001221B4">
            <w:pPr>
              <w:tabs>
                <w:tab w:val="left" w:pos="5817"/>
                <w:tab w:val="left" w:pos="6870"/>
              </w:tabs>
              <w:autoSpaceDE w:val="0"/>
              <w:autoSpaceDN w:val="0"/>
              <w:adjustRightInd w:val="0"/>
              <w:ind w:right="34"/>
              <w:jc w:val="both"/>
              <w:rPr>
                <w:rFonts w:ascii="Times New Roman" w:hAnsi="Times New Roman" w:cs="Times New Roman"/>
                <w:spacing w:val="1"/>
                <w:szCs w:val="20"/>
              </w:rPr>
            </w:pPr>
            <w:r w:rsidRPr="006C609F">
              <w:rPr>
                <w:rFonts w:ascii="Times New Roman" w:eastAsia="Calibri" w:hAnsi="Times New Roman" w:cs="Times New Roman"/>
                <w:b/>
                <w:szCs w:val="20"/>
                <w:lang w:eastAsia="uk-UA"/>
              </w:rPr>
              <w:t>ФК3.</w:t>
            </w:r>
            <w:r w:rsidRPr="006C609F">
              <w:rPr>
                <w:rFonts w:ascii="Times New Roman" w:eastAsia="Calibri" w:hAnsi="Times New Roman" w:cs="Times New Roman"/>
                <w:szCs w:val="20"/>
                <w:lang w:eastAsia="uk-UA"/>
              </w:rPr>
              <w:t xml:space="preserve"> </w:t>
            </w:r>
            <w:proofErr w:type="spellStart"/>
            <w:r w:rsidRPr="006C609F">
              <w:rPr>
                <w:rFonts w:ascii="Times New Roman" w:hAnsi="Times New Roman" w:cs="Times New Roman"/>
                <w:szCs w:val="20"/>
              </w:rPr>
              <w:t>Здатність</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використовувати</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на</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практиці</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професійні</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знання</w:t>
            </w:r>
            <w:proofErr w:type="spellEnd"/>
            <w:r w:rsidRPr="006C609F">
              <w:rPr>
                <w:rFonts w:ascii="Times New Roman" w:hAnsi="Times New Roman" w:cs="Times New Roman"/>
                <w:spacing w:val="-57"/>
                <w:szCs w:val="20"/>
              </w:rPr>
              <w:t xml:space="preserve"> </w:t>
            </w:r>
            <w:r w:rsidRPr="006C609F">
              <w:rPr>
                <w:rFonts w:ascii="Times New Roman" w:hAnsi="Times New Roman" w:cs="Times New Roman"/>
                <w:szCs w:val="20"/>
              </w:rPr>
              <w:t>й</w:t>
            </w:r>
            <w:r w:rsidRPr="006C609F">
              <w:rPr>
                <w:rFonts w:ascii="Times New Roman" w:hAnsi="Times New Roman" w:cs="Times New Roman"/>
                <w:spacing w:val="1"/>
                <w:szCs w:val="20"/>
              </w:rPr>
              <w:t xml:space="preserve"> </w:t>
            </w:r>
          </w:p>
          <w:p w:rsidR="001221B4" w:rsidRPr="006C609F" w:rsidRDefault="001221B4" w:rsidP="001221B4">
            <w:pPr>
              <w:tabs>
                <w:tab w:val="left" w:pos="5817"/>
                <w:tab w:val="left" w:pos="6870"/>
              </w:tabs>
              <w:autoSpaceDE w:val="0"/>
              <w:autoSpaceDN w:val="0"/>
              <w:adjustRightInd w:val="0"/>
              <w:ind w:right="34"/>
              <w:jc w:val="both"/>
              <w:rPr>
                <w:rFonts w:ascii="Times New Roman" w:hAnsi="Times New Roman" w:cs="Times New Roman"/>
                <w:szCs w:val="20"/>
                <w:lang w:val="uk-UA"/>
              </w:rPr>
            </w:pPr>
            <w:proofErr w:type="spellStart"/>
            <w:r w:rsidRPr="006C609F">
              <w:rPr>
                <w:rFonts w:ascii="Times New Roman" w:hAnsi="Times New Roman" w:cs="Times New Roman"/>
                <w:szCs w:val="20"/>
              </w:rPr>
              <w:t>практичні</w:t>
            </w:r>
            <w:proofErr w:type="spellEnd"/>
            <w:r w:rsidRPr="006C609F">
              <w:rPr>
                <w:rFonts w:ascii="Times New Roman" w:hAnsi="Times New Roman" w:cs="Times New Roman"/>
                <w:spacing w:val="1"/>
                <w:szCs w:val="20"/>
              </w:rPr>
              <w:t xml:space="preserve"> </w:t>
            </w:r>
            <w:proofErr w:type="spellStart"/>
            <w:r w:rsidRPr="006C609F">
              <w:rPr>
                <w:rFonts w:ascii="Times New Roman" w:hAnsi="Times New Roman" w:cs="Times New Roman"/>
                <w:szCs w:val="20"/>
              </w:rPr>
              <w:t>навички</w:t>
            </w:r>
            <w:proofErr w:type="spellEnd"/>
            <w:r w:rsidRPr="006C609F">
              <w:rPr>
                <w:rFonts w:ascii="Times New Roman" w:hAnsi="Times New Roman" w:cs="Times New Roman"/>
                <w:spacing w:val="1"/>
                <w:szCs w:val="20"/>
              </w:rPr>
              <w:t xml:space="preserve"> </w:t>
            </w:r>
            <w:r w:rsidRPr="006C609F">
              <w:rPr>
                <w:rFonts w:ascii="Times New Roman" w:hAnsi="Times New Roman" w:cs="Times New Roman"/>
                <w:szCs w:val="20"/>
              </w:rPr>
              <w:t>в</w:t>
            </w:r>
            <w:r w:rsidRPr="006C609F">
              <w:rPr>
                <w:rFonts w:ascii="Times New Roman" w:hAnsi="Times New Roman" w:cs="Times New Roman"/>
                <w:spacing w:val="1"/>
                <w:szCs w:val="20"/>
              </w:rPr>
              <w:t xml:space="preserve"> </w:t>
            </w:r>
            <w:proofErr w:type="spellStart"/>
            <w:r w:rsidRPr="006C609F">
              <w:rPr>
                <w:rFonts w:ascii="Times New Roman" w:hAnsi="Times New Roman" w:cs="Times New Roman"/>
                <w:szCs w:val="20"/>
              </w:rPr>
              <w:t>галузі</w:t>
            </w:r>
            <w:proofErr w:type="spellEnd"/>
            <w:r w:rsidRPr="006C609F">
              <w:rPr>
                <w:rFonts w:ascii="Times New Roman" w:hAnsi="Times New Roman" w:cs="Times New Roman"/>
                <w:spacing w:val="1"/>
                <w:szCs w:val="20"/>
              </w:rPr>
              <w:t xml:space="preserve"> </w:t>
            </w:r>
            <w:proofErr w:type="spellStart"/>
            <w:r w:rsidRPr="006C609F">
              <w:rPr>
                <w:rFonts w:ascii="Times New Roman" w:hAnsi="Times New Roman" w:cs="Times New Roman"/>
                <w:szCs w:val="20"/>
              </w:rPr>
              <w:t>лінгвістики</w:t>
            </w:r>
            <w:proofErr w:type="spellEnd"/>
            <w:r w:rsidRPr="006C609F">
              <w:rPr>
                <w:rFonts w:ascii="Times New Roman" w:hAnsi="Times New Roman" w:cs="Times New Roman"/>
                <w:szCs w:val="20"/>
              </w:rPr>
              <w:t>,</w:t>
            </w:r>
            <w:r w:rsidRPr="006C609F">
              <w:rPr>
                <w:rFonts w:ascii="Times New Roman" w:hAnsi="Times New Roman" w:cs="Times New Roman"/>
                <w:spacing w:val="1"/>
                <w:szCs w:val="20"/>
              </w:rPr>
              <w:t xml:space="preserve"> </w:t>
            </w:r>
            <w:proofErr w:type="spellStart"/>
            <w:r w:rsidRPr="006C609F">
              <w:rPr>
                <w:rFonts w:ascii="Times New Roman" w:hAnsi="Times New Roman" w:cs="Times New Roman"/>
                <w:szCs w:val="20"/>
              </w:rPr>
              <w:t>літературознавства</w:t>
            </w:r>
            <w:proofErr w:type="spellEnd"/>
            <w:r w:rsidRPr="006C609F">
              <w:rPr>
                <w:rFonts w:ascii="Times New Roman" w:hAnsi="Times New Roman" w:cs="Times New Roman"/>
                <w:szCs w:val="20"/>
              </w:rPr>
              <w:t>,</w:t>
            </w:r>
            <w:r w:rsidRPr="006C609F">
              <w:rPr>
                <w:rFonts w:ascii="Times New Roman" w:hAnsi="Times New Roman" w:cs="Times New Roman"/>
                <w:spacing w:val="1"/>
                <w:szCs w:val="20"/>
              </w:rPr>
              <w:t xml:space="preserve"> </w:t>
            </w:r>
            <w:proofErr w:type="spellStart"/>
            <w:r w:rsidRPr="006C609F">
              <w:rPr>
                <w:rFonts w:ascii="Times New Roman" w:hAnsi="Times New Roman" w:cs="Times New Roman"/>
                <w:szCs w:val="20"/>
              </w:rPr>
              <w:t>педагогіки</w:t>
            </w:r>
            <w:proofErr w:type="spellEnd"/>
            <w:r w:rsidRPr="006C609F">
              <w:rPr>
                <w:rFonts w:ascii="Times New Roman" w:hAnsi="Times New Roman" w:cs="Times New Roman"/>
                <w:szCs w:val="20"/>
              </w:rPr>
              <w:t>,</w:t>
            </w:r>
            <w:r w:rsidRPr="006C609F">
              <w:rPr>
                <w:rFonts w:ascii="Times New Roman" w:hAnsi="Times New Roman" w:cs="Times New Roman"/>
                <w:spacing w:val="1"/>
                <w:szCs w:val="20"/>
              </w:rPr>
              <w:t xml:space="preserve"> </w:t>
            </w:r>
            <w:proofErr w:type="spellStart"/>
            <w:r w:rsidRPr="006C609F">
              <w:rPr>
                <w:rFonts w:ascii="Times New Roman" w:hAnsi="Times New Roman" w:cs="Times New Roman"/>
                <w:szCs w:val="20"/>
              </w:rPr>
              <w:t>вікової</w:t>
            </w:r>
            <w:proofErr w:type="spellEnd"/>
            <w:r w:rsidRPr="006C609F">
              <w:rPr>
                <w:rFonts w:ascii="Times New Roman" w:hAnsi="Times New Roman" w:cs="Times New Roman"/>
                <w:spacing w:val="1"/>
                <w:szCs w:val="20"/>
              </w:rPr>
              <w:t xml:space="preserve"> </w:t>
            </w:r>
            <w:proofErr w:type="spellStart"/>
            <w:r w:rsidRPr="006C609F">
              <w:rPr>
                <w:rFonts w:ascii="Times New Roman" w:hAnsi="Times New Roman" w:cs="Times New Roman"/>
                <w:szCs w:val="20"/>
              </w:rPr>
              <w:t>та</w:t>
            </w:r>
            <w:proofErr w:type="spellEnd"/>
            <w:r w:rsidRPr="006C609F">
              <w:rPr>
                <w:rFonts w:ascii="Times New Roman" w:hAnsi="Times New Roman" w:cs="Times New Roman"/>
                <w:spacing w:val="1"/>
                <w:szCs w:val="20"/>
              </w:rPr>
              <w:t xml:space="preserve"> </w:t>
            </w:r>
            <w:proofErr w:type="spellStart"/>
            <w:r w:rsidRPr="006C609F">
              <w:rPr>
                <w:rFonts w:ascii="Times New Roman" w:hAnsi="Times New Roman" w:cs="Times New Roman"/>
                <w:szCs w:val="20"/>
              </w:rPr>
              <w:t>педагогічної</w:t>
            </w:r>
            <w:proofErr w:type="spellEnd"/>
            <w:r w:rsidRPr="006C609F">
              <w:rPr>
                <w:rFonts w:ascii="Times New Roman" w:hAnsi="Times New Roman" w:cs="Times New Roman"/>
                <w:spacing w:val="1"/>
                <w:szCs w:val="20"/>
              </w:rPr>
              <w:t xml:space="preserve"> </w:t>
            </w:r>
            <w:proofErr w:type="spellStart"/>
            <w:r w:rsidRPr="006C609F">
              <w:rPr>
                <w:rFonts w:ascii="Times New Roman" w:hAnsi="Times New Roman" w:cs="Times New Roman"/>
                <w:szCs w:val="20"/>
              </w:rPr>
              <w:t>психології</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методики</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навчання</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іноземних</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мов</w:t>
            </w:r>
            <w:proofErr w:type="spellEnd"/>
            <w:r w:rsidRPr="006C609F">
              <w:rPr>
                <w:rFonts w:ascii="Times New Roman" w:hAnsi="Times New Roman" w:cs="Times New Roman"/>
                <w:szCs w:val="20"/>
              </w:rPr>
              <w:t>.</w:t>
            </w:r>
          </w:p>
          <w:p w:rsidR="001221B4" w:rsidRPr="00DD782A" w:rsidRDefault="001221B4" w:rsidP="001221B4">
            <w:pPr>
              <w:spacing w:line="276" w:lineRule="auto"/>
              <w:jc w:val="both"/>
              <w:rPr>
                <w:rFonts w:ascii="Times New Roman" w:hAnsi="Times New Roman" w:cs="Times New Roman"/>
                <w:szCs w:val="20"/>
              </w:rPr>
            </w:pPr>
            <w:r w:rsidRPr="00DD782A">
              <w:rPr>
                <w:rFonts w:ascii="Times New Roman" w:hAnsi="Times New Roman" w:cs="Times New Roman"/>
                <w:b/>
                <w:szCs w:val="20"/>
              </w:rPr>
              <w:t>ФК6.</w:t>
            </w:r>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Здатність</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інтегровано</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застосовувати</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знання</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іноземної</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мови</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фонетичні</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лексичні</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граматичні</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стилістичні</w:t>
            </w:r>
            <w:proofErr w:type="spellEnd"/>
            <w:r w:rsidRPr="00DD782A">
              <w:rPr>
                <w:rFonts w:ascii="Times New Roman" w:hAnsi="Times New Roman" w:cs="Times New Roman"/>
                <w:szCs w:val="20"/>
              </w:rPr>
              <w:t xml:space="preserve">) у </w:t>
            </w:r>
            <w:proofErr w:type="spellStart"/>
            <w:r w:rsidRPr="00DD782A">
              <w:rPr>
                <w:rFonts w:ascii="Times New Roman" w:hAnsi="Times New Roman" w:cs="Times New Roman"/>
                <w:szCs w:val="20"/>
              </w:rPr>
              <w:t>широкому</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спектрі</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комунікативних</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ситуацій</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приватного</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громадського</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наукового</w:t>
            </w:r>
            <w:proofErr w:type="spellEnd"/>
            <w:r w:rsidRPr="00DD782A">
              <w:rPr>
                <w:rFonts w:ascii="Times New Roman" w:hAnsi="Times New Roman" w:cs="Times New Roman"/>
                <w:szCs w:val="20"/>
              </w:rPr>
              <w:t xml:space="preserve"> і </w:t>
            </w:r>
            <w:proofErr w:type="spellStart"/>
            <w:r w:rsidRPr="00DD782A">
              <w:rPr>
                <w:rFonts w:ascii="Times New Roman" w:hAnsi="Times New Roman" w:cs="Times New Roman"/>
                <w:szCs w:val="20"/>
              </w:rPr>
              <w:t>професійного</w:t>
            </w:r>
            <w:proofErr w:type="spellEnd"/>
            <w:r w:rsidRPr="00DD782A">
              <w:rPr>
                <w:rFonts w:ascii="Times New Roman" w:hAnsi="Times New Roman" w:cs="Times New Roman"/>
                <w:szCs w:val="20"/>
              </w:rPr>
              <w:t xml:space="preserve"> </w:t>
            </w:r>
            <w:proofErr w:type="spellStart"/>
            <w:r w:rsidRPr="00DD782A">
              <w:rPr>
                <w:rFonts w:ascii="Times New Roman" w:hAnsi="Times New Roman" w:cs="Times New Roman"/>
                <w:szCs w:val="20"/>
              </w:rPr>
              <w:t>життя</w:t>
            </w:r>
            <w:proofErr w:type="spellEnd"/>
            <w:r w:rsidRPr="00DD782A">
              <w:rPr>
                <w:rFonts w:ascii="Times New Roman" w:hAnsi="Times New Roman" w:cs="Times New Roman"/>
                <w:szCs w:val="20"/>
              </w:rPr>
              <w:t xml:space="preserve">.  </w:t>
            </w:r>
          </w:p>
          <w:p w:rsidR="001221B4" w:rsidRPr="006C609F" w:rsidRDefault="001221B4" w:rsidP="001221B4">
            <w:pPr>
              <w:jc w:val="both"/>
              <w:rPr>
                <w:rFonts w:ascii="Times New Roman" w:hAnsi="Times New Roman" w:cs="Times New Roman"/>
                <w:b/>
                <w:szCs w:val="20"/>
                <w:lang w:val="uk-UA"/>
              </w:rPr>
            </w:pPr>
          </w:p>
          <w:p w:rsidR="001221B4" w:rsidRPr="006C609F" w:rsidRDefault="001221B4" w:rsidP="001221B4">
            <w:pPr>
              <w:jc w:val="both"/>
              <w:rPr>
                <w:rFonts w:ascii="Times New Roman" w:hAnsi="Times New Roman" w:cs="Times New Roman"/>
                <w:b/>
                <w:szCs w:val="20"/>
                <w:lang w:val="uk-UA"/>
              </w:rPr>
            </w:pPr>
            <w:r w:rsidRPr="006C609F">
              <w:rPr>
                <w:rFonts w:ascii="Times New Roman" w:hAnsi="Times New Roman" w:cs="Times New Roman"/>
                <w:b/>
                <w:szCs w:val="20"/>
                <w:lang w:val="uk-UA"/>
              </w:rPr>
              <w:t>Програмні результати</w:t>
            </w:r>
          </w:p>
          <w:p w:rsidR="001221B4" w:rsidRPr="006C609F" w:rsidRDefault="001221B4" w:rsidP="001221B4">
            <w:pPr>
              <w:jc w:val="both"/>
              <w:rPr>
                <w:rFonts w:ascii="Times New Roman" w:hAnsi="Times New Roman" w:cs="Times New Roman"/>
                <w:szCs w:val="20"/>
              </w:rPr>
            </w:pPr>
            <w:r w:rsidRPr="006C609F">
              <w:rPr>
                <w:rFonts w:ascii="Times New Roman" w:hAnsi="Times New Roman" w:cs="Times New Roman"/>
                <w:b/>
                <w:szCs w:val="20"/>
              </w:rPr>
              <w:t>ПРН1.</w:t>
            </w:r>
            <w:r w:rsidRPr="006C609F">
              <w:rPr>
                <w:rFonts w:ascii="Times New Roman" w:hAnsi="Times New Roman" w:cs="Times New Roman"/>
                <w:szCs w:val="20"/>
              </w:rPr>
              <w:t xml:space="preserve"> </w:t>
            </w:r>
            <w:proofErr w:type="spellStart"/>
            <w:r w:rsidRPr="006C609F">
              <w:rPr>
                <w:rFonts w:ascii="Times New Roman" w:hAnsi="Times New Roman" w:cs="Times New Roman"/>
                <w:color w:val="000000"/>
                <w:szCs w:val="20"/>
              </w:rPr>
              <w:t>Знати</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ґенезу</w:t>
            </w:r>
            <w:proofErr w:type="spellEnd"/>
            <w:r w:rsidRPr="006C609F">
              <w:rPr>
                <w:rFonts w:ascii="Times New Roman" w:hAnsi="Times New Roman" w:cs="Times New Roman"/>
                <w:color w:val="000000"/>
                <w:szCs w:val="20"/>
              </w:rPr>
              <w:t xml:space="preserve"> й </w:t>
            </w:r>
            <w:proofErr w:type="spellStart"/>
            <w:r w:rsidRPr="006C609F">
              <w:rPr>
                <w:rFonts w:ascii="Times New Roman" w:hAnsi="Times New Roman" w:cs="Times New Roman"/>
                <w:color w:val="000000"/>
                <w:szCs w:val="20"/>
              </w:rPr>
              <w:t>сучасні</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філологічні</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дидактичні</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засади</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навчання</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іноземної</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мови</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та</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зарубіжної</w:t>
            </w:r>
            <w:proofErr w:type="spellEnd"/>
            <w:r w:rsidRPr="006C609F">
              <w:rPr>
                <w:rFonts w:ascii="Times New Roman" w:hAnsi="Times New Roman" w:cs="Times New Roman"/>
                <w:color w:val="000000"/>
                <w:szCs w:val="20"/>
              </w:rPr>
              <w:t xml:space="preserve"> </w:t>
            </w:r>
            <w:proofErr w:type="spellStart"/>
            <w:r w:rsidRPr="006C609F">
              <w:rPr>
                <w:rFonts w:ascii="Times New Roman" w:hAnsi="Times New Roman" w:cs="Times New Roman"/>
                <w:color w:val="000000"/>
                <w:szCs w:val="20"/>
              </w:rPr>
              <w:t>літератури</w:t>
            </w:r>
            <w:proofErr w:type="spellEnd"/>
            <w:r w:rsidRPr="006C609F">
              <w:rPr>
                <w:rFonts w:ascii="Times New Roman" w:hAnsi="Times New Roman" w:cs="Times New Roman"/>
                <w:color w:val="000000"/>
                <w:szCs w:val="20"/>
              </w:rPr>
              <w:t>.</w:t>
            </w:r>
          </w:p>
          <w:p w:rsidR="001221B4" w:rsidRPr="006C609F" w:rsidRDefault="001221B4" w:rsidP="001221B4">
            <w:pPr>
              <w:pStyle w:val="Default"/>
              <w:jc w:val="both"/>
              <w:rPr>
                <w:color w:val="auto"/>
                <w:sz w:val="22"/>
                <w:szCs w:val="20"/>
              </w:rPr>
            </w:pPr>
            <w:r w:rsidRPr="006C609F">
              <w:rPr>
                <w:b/>
                <w:color w:val="auto"/>
                <w:sz w:val="22"/>
                <w:szCs w:val="20"/>
              </w:rPr>
              <w:t>ПРН2</w:t>
            </w:r>
            <w:r w:rsidRPr="006C609F">
              <w:rPr>
                <w:color w:val="auto"/>
                <w:sz w:val="22"/>
                <w:szCs w:val="20"/>
              </w:rPr>
              <w:t>. Знати основні функції й закони розвитку мови як суспільного явища, різнорівневу</w:t>
            </w:r>
            <w:r w:rsidRPr="006C609F">
              <w:rPr>
                <w:color w:val="auto"/>
                <w:spacing w:val="1"/>
                <w:sz w:val="22"/>
                <w:szCs w:val="20"/>
              </w:rPr>
              <w:t xml:space="preserve"> </w:t>
            </w:r>
            <w:r w:rsidRPr="006C609F">
              <w:rPr>
                <w:color w:val="auto"/>
                <w:sz w:val="22"/>
                <w:szCs w:val="20"/>
              </w:rPr>
              <w:t>(системну) організацію англійської мови та її норм, особливості</w:t>
            </w:r>
            <w:r w:rsidRPr="006C609F">
              <w:rPr>
                <w:color w:val="auto"/>
                <w:spacing w:val="1"/>
                <w:sz w:val="22"/>
                <w:szCs w:val="20"/>
              </w:rPr>
              <w:t xml:space="preserve"> </w:t>
            </w:r>
            <w:r w:rsidRPr="006C609F">
              <w:rPr>
                <w:color w:val="auto"/>
                <w:sz w:val="22"/>
                <w:szCs w:val="20"/>
              </w:rPr>
              <w:t>використання мовних одиниць</w:t>
            </w:r>
            <w:r w:rsidRPr="006C609F">
              <w:rPr>
                <w:color w:val="auto"/>
                <w:spacing w:val="1"/>
                <w:sz w:val="22"/>
                <w:szCs w:val="20"/>
              </w:rPr>
              <w:t xml:space="preserve"> </w:t>
            </w:r>
            <w:r w:rsidRPr="006C609F">
              <w:rPr>
                <w:color w:val="auto"/>
                <w:sz w:val="22"/>
                <w:szCs w:val="20"/>
              </w:rPr>
              <w:t xml:space="preserve">у певному контексті.   </w:t>
            </w:r>
          </w:p>
          <w:p w:rsidR="001221B4" w:rsidRPr="006C609F" w:rsidRDefault="001221B4" w:rsidP="001221B4">
            <w:pPr>
              <w:jc w:val="both"/>
              <w:rPr>
                <w:rFonts w:ascii="Times New Roman" w:hAnsi="Times New Roman" w:cs="Times New Roman"/>
                <w:szCs w:val="20"/>
              </w:rPr>
            </w:pPr>
            <w:r w:rsidRPr="006C609F">
              <w:rPr>
                <w:rFonts w:ascii="Times New Roman" w:hAnsi="Times New Roman" w:cs="Times New Roman"/>
                <w:b/>
                <w:szCs w:val="20"/>
              </w:rPr>
              <w:t xml:space="preserve">ПРН13. </w:t>
            </w:r>
            <w:proofErr w:type="spellStart"/>
            <w:r w:rsidRPr="006C609F">
              <w:rPr>
                <w:rFonts w:ascii="Times New Roman" w:hAnsi="Times New Roman" w:cs="Times New Roman"/>
                <w:szCs w:val="20"/>
              </w:rPr>
              <w:t>Виявляти</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готовність</w:t>
            </w:r>
            <w:proofErr w:type="spellEnd"/>
            <w:r w:rsidRPr="006C609F">
              <w:rPr>
                <w:rFonts w:ascii="Times New Roman" w:hAnsi="Times New Roman" w:cs="Times New Roman"/>
                <w:szCs w:val="20"/>
              </w:rPr>
              <w:t xml:space="preserve"> і </w:t>
            </w:r>
            <w:proofErr w:type="spellStart"/>
            <w:r w:rsidRPr="006C609F">
              <w:rPr>
                <w:rFonts w:ascii="Times New Roman" w:hAnsi="Times New Roman" w:cs="Times New Roman"/>
                <w:szCs w:val="20"/>
              </w:rPr>
              <w:t>здатність</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учитися</w:t>
            </w:r>
            <w:proofErr w:type="spellEnd"/>
            <w:r w:rsidRPr="006C609F">
              <w:rPr>
                <w:rFonts w:ascii="Times New Roman" w:hAnsi="Times New Roman" w:cs="Times New Roman"/>
                <w:spacing w:val="6"/>
                <w:szCs w:val="20"/>
              </w:rPr>
              <w:t xml:space="preserve"> </w:t>
            </w:r>
            <w:proofErr w:type="spellStart"/>
            <w:r w:rsidRPr="006C609F">
              <w:rPr>
                <w:rFonts w:ascii="Times New Roman" w:hAnsi="Times New Roman" w:cs="Times New Roman"/>
                <w:szCs w:val="20"/>
              </w:rPr>
              <w:t>впродовж</w:t>
            </w:r>
            <w:proofErr w:type="spellEnd"/>
            <w:r w:rsidRPr="006C609F">
              <w:rPr>
                <w:rFonts w:ascii="Times New Roman" w:hAnsi="Times New Roman" w:cs="Times New Roman"/>
                <w:spacing w:val="5"/>
                <w:szCs w:val="20"/>
              </w:rPr>
              <w:t xml:space="preserve"> </w:t>
            </w:r>
            <w:proofErr w:type="spellStart"/>
            <w:r w:rsidRPr="006C609F">
              <w:rPr>
                <w:rFonts w:ascii="Times New Roman" w:hAnsi="Times New Roman" w:cs="Times New Roman"/>
                <w:szCs w:val="20"/>
              </w:rPr>
              <w:t>життя</w:t>
            </w:r>
            <w:proofErr w:type="spellEnd"/>
            <w:r w:rsidRPr="006C609F">
              <w:rPr>
                <w:rFonts w:ascii="Times New Roman" w:hAnsi="Times New Roman" w:cs="Times New Roman"/>
                <w:spacing w:val="5"/>
                <w:szCs w:val="20"/>
              </w:rPr>
              <w:t xml:space="preserve"> </w:t>
            </w:r>
            <w:r w:rsidRPr="006C609F">
              <w:rPr>
                <w:rFonts w:ascii="Times New Roman" w:hAnsi="Times New Roman" w:cs="Times New Roman"/>
                <w:szCs w:val="20"/>
              </w:rPr>
              <w:t>і</w:t>
            </w:r>
            <w:r w:rsidRPr="006C609F">
              <w:rPr>
                <w:rFonts w:ascii="Times New Roman" w:hAnsi="Times New Roman" w:cs="Times New Roman"/>
                <w:spacing w:val="6"/>
                <w:szCs w:val="20"/>
              </w:rPr>
              <w:t xml:space="preserve"> </w:t>
            </w:r>
            <w:proofErr w:type="spellStart"/>
            <w:r w:rsidRPr="006C609F">
              <w:rPr>
                <w:rFonts w:ascii="Times New Roman" w:hAnsi="Times New Roman" w:cs="Times New Roman"/>
                <w:spacing w:val="6"/>
                <w:szCs w:val="20"/>
              </w:rPr>
              <w:t>само</w:t>
            </w:r>
            <w:r w:rsidRPr="006C609F">
              <w:rPr>
                <w:rFonts w:ascii="Times New Roman" w:hAnsi="Times New Roman" w:cs="Times New Roman"/>
                <w:szCs w:val="20"/>
              </w:rPr>
              <w:t>вдосконалення</w:t>
            </w:r>
            <w:proofErr w:type="spellEnd"/>
            <w:r w:rsidRPr="006C609F">
              <w:rPr>
                <w:rFonts w:ascii="Times New Roman" w:hAnsi="Times New Roman" w:cs="Times New Roman"/>
                <w:spacing w:val="7"/>
                <w:szCs w:val="20"/>
              </w:rPr>
              <w:t xml:space="preserve"> </w:t>
            </w:r>
            <w:r w:rsidRPr="006C609F">
              <w:rPr>
                <w:rFonts w:ascii="Times New Roman" w:hAnsi="Times New Roman" w:cs="Times New Roman"/>
                <w:szCs w:val="20"/>
              </w:rPr>
              <w:t xml:space="preserve">з </w:t>
            </w:r>
            <w:proofErr w:type="spellStart"/>
            <w:r w:rsidRPr="006C609F">
              <w:rPr>
                <w:rFonts w:ascii="Times New Roman" w:hAnsi="Times New Roman" w:cs="Times New Roman"/>
                <w:szCs w:val="20"/>
              </w:rPr>
              <w:t>високим</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рівнем</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автономності</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демонструвати</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здатність</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до</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рефлексії</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навички</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оцінювання</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непередбачуваних</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проблем</w:t>
            </w:r>
            <w:proofErr w:type="spellEnd"/>
            <w:r w:rsidRPr="006C609F">
              <w:rPr>
                <w:rFonts w:ascii="Times New Roman" w:hAnsi="Times New Roman" w:cs="Times New Roman"/>
                <w:szCs w:val="20"/>
              </w:rPr>
              <w:t xml:space="preserve"> у </w:t>
            </w:r>
            <w:proofErr w:type="spellStart"/>
            <w:r w:rsidRPr="006C609F">
              <w:rPr>
                <w:rFonts w:ascii="Times New Roman" w:hAnsi="Times New Roman" w:cs="Times New Roman"/>
                <w:szCs w:val="20"/>
              </w:rPr>
              <w:t>професійній</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діяльності</w:t>
            </w:r>
            <w:proofErr w:type="spellEnd"/>
            <w:r w:rsidRPr="006C609F">
              <w:rPr>
                <w:rFonts w:ascii="Times New Roman" w:hAnsi="Times New Roman" w:cs="Times New Roman"/>
                <w:szCs w:val="20"/>
              </w:rPr>
              <w:t xml:space="preserve"> й </w:t>
            </w:r>
            <w:proofErr w:type="spellStart"/>
            <w:r w:rsidRPr="006C609F">
              <w:rPr>
                <w:rFonts w:ascii="Times New Roman" w:hAnsi="Times New Roman" w:cs="Times New Roman"/>
                <w:szCs w:val="20"/>
              </w:rPr>
              <w:t>обдуманого</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вибору</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шляхів</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їх</w:t>
            </w:r>
            <w:proofErr w:type="spellEnd"/>
            <w:r w:rsidRPr="006C609F">
              <w:rPr>
                <w:rFonts w:ascii="Times New Roman" w:hAnsi="Times New Roman" w:cs="Times New Roman"/>
                <w:szCs w:val="20"/>
              </w:rPr>
              <w:t xml:space="preserve"> </w:t>
            </w:r>
            <w:proofErr w:type="spellStart"/>
            <w:r w:rsidRPr="006C609F">
              <w:rPr>
                <w:rFonts w:ascii="Times New Roman" w:hAnsi="Times New Roman" w:cs="Times New Roman"/>
                <w:szCs w:val="20"/>
              </w:rPr>
              <w:t>вирішення</w:t>
            </w:r>
            <w:proofErr w:type="spellEnd"/>
            <w:r w:rsidRPr="006C609F">
              <w:rPr>
                <w:rFonts w:ascii="Times New Roman" w:hAnsi="Times New Roman" w:cs="Times New Roman"/>
                <w:szCs w:val="20"/>
              </w:rPr>
              <w:t>.</w:t>
            </w:r>
          </w:p>
          <w:p w:rsidR="001221B4" w:rsidRPr="006C609F" w:rsidRDefault="001221B4" w:rsidP="001221B4">
            <w:pPr>
              <w:pStyle w:val="TableParagraph"/>
              <w:ind w:left="0" w:right="92"/>
              <w:jc w:val="both"/>
              <w:rPr>
                <w:szCs w:val="20"/>
              </w:rPr>
            </w:pPr>
            <w:r w:rsidRPr="006C609F">
              <w:rPr>
                <w:b/>
                <w:szCs w:val="20"/>
              </w:rPr>
              <w:t xml:space="preserve">ПРН14. </w:t>
            </w:r>
            <w:r w:rsidRPr="006C609F">
              <w:rPr>
                <w:szCs w:val="20"/>
              </w:rPr>
              <w:t>Бути</w:t>
            </w:r>
            <w:r w:rsidRPr="006C609F">
              <w:rPr>
                <w:spacing w:val="1"/>
                <w:szCs w:val="20"/>
              </w:rPr>
              <w:t xml:space="preserve"> </w:t>
            </w:r>
            <w:r w:rsidRPr="006C609F">
              <w:rPr>
                <w:szCs w:val="20"/>
              </w:rPr>
              <w:t>здатним</w:t>
            </w:r>
            <w:r w:rsidRPr="006C609F">
              <w:rPr>
                <w:spacing w:val="1"/>
                <w:szCs w:val="20"/>
              </w:rPr>
              <w:t xml:space="preserve"> </w:t>
            </w:r>
            <w:r w:rsidRPr="006C609F">
              <w:rPr>
                <w:szCs w:val="20"/>
              </w:rPr>
              <w:t>систематично</w:t>
            </w:r>
            <w:r w:rsidRPr="006C609F">
              <w:rPr>
                <w:spacing w:val="1"/>
                <w:szCs w:val="20"/>
              </w:rPr>
              <w:t xml:space="preserve"> </w:t>
            </w:r>
            <w:r w:rsidRPr="006C609F">
              <w:rPr>
                <w:szCs w:val="20"/>
              </w:rPr>
              <w:t>підвищувати</w:t>
            </w:r>
            <w:r w:rsidRPr="006C609F">
              <w:rPr>
                <w:spacing w:val="1"/>
                <w:szCs w:val="20"/>
              </w:rPr>
              <w:t xml:space="preserve"> </w:t>
            </w:r>
            <w:r w:rsidRPr="006C609F">
              <w:rPr>
                <w:szCs w:val="20"/>
              </w:rPr>
              <w:t>свою</w:t>
            </w:r>
            <w:r w:rsidRPr="006C609F">
              <w:rPr>
                <w:spacing w:val="1"/>
                <w:szCs w:val="20"/>
              </w:rPr>
              <w:t xml:space="preserve"> </w:t>
            </w:r>
            <w:r w:rsidRPr="006C609F">
              <w:rPr>
                <w:szCs w:val="20"/>
              </w:rPr>
              <w:t>професійну</w:t>
            </w:r>
            <w:r w:rsidRPr="006C609F">
              <w:rPr>
                <w:spacing w:val="1"/>
                <w:szCs w:val="20"/>
              </w:rPr>
              <w:t xml:space="preserve"> </w:t>
            </w:r>
            <w:r w:rsidRPr="006C609F">
              <w:rPr>
                <w:szCs w:val="20"/>
              </w:rPr>
              <w:t>кваліфікацію,</w:t>
            </w:r>
            <w:r w:rsidRPr="006C609F">
              <w:rPr>
                <w:spacing w:val="1"/>
                <w:szCs w:val="20"/>
              </w:rPr>
              <w:t xml:space="preserve"> </w:t>
            </w:r>
            <w:r w:rsidRPr="006C609F">
              <w:rPr>
                <w:szCs w:val="20"/>
              </w:rPr>
              <w:t>прагнути</w:t>
            </w:r>
            <w:r w:rsidRPr="006C609F">
              <w:rPr>
                <w:spacing w:val="1"/>
                <w:szCs w:val="20"/>
              </w:rPr>
              <w:t xml:space="preserve"> </w:t>
            </w:r>
            <w:r w:rsidRPr="006C609F">
              <w:rPr>
                <w:szCs w:val="20"/>
              </w:rPr>
              <w:t>до</w:t>
            </w:r>
            <w:r w:rsidRPr="006C609F">
              <w:rPr>
                <w:spacing w:val="1"/>
                <w:szCs w:val="20"/>
              </w:rPr>
              <w:t xml:space="preserve"> </w:t>
            </w:r>
            <w:r w:rsidRPr="006C609F">
              <w:rPr>
                <w:szCs w:val="20"/>
              </w:rPr>
              <w:t>постійного</w:t>
            </w:r>
            <w:r w:rsidRPr="006C609F">
              <w:rPr>
                <w:spacing w:val="1"/>
                <w:szCs w:val="20"/>
              </w:rPr>
              <w:t xml:space="preserve"> </w:t>
            </w:r>
            <w:r w:rsidRPr="006C609F">
              <w:rPr>
                <w:szCs w:val="20"/>
              </w:rPr>
              <w:t>професійного</w:t>
            </w:r>
            <w:r w:rsidRPr="006C609F">
              <w:rPr>
                <w:spacing w:val="1"/>
                <w:szCs w:val="20"/>
              </w:rPr>
              <w:t xml:space="preserve"> </w:t>
            </w:r>
            <w:r w:rsidRPr="006C609F">
              <w:rPr>
                <w:szCs w:val="20"/>
              </w:rPr>
              <w:t>зростання</w:t>
            </w:r>
            <w:r w:rsidRPr="006C609F">
              <w:rPr>
                <w:spacing w:val="1"/>
                <w:szCs w:val="20"/>
              </w:rPr>
              <w:t xml:space="preserve"> </w:t>
            </w:r>
            <w:r w:rsidRPr="006C609F">
              <w:rPr>
                <w:szCs w:val="20"/>
              </w:rPr>
              <w:t>та</w:t>
            </w:r>
            <w:r w:rsidRPr="006C609F">
              <w:rPr>
                <w:spacing w:val="1"/>
                <w:szCs w:val="20"/>
              </w:rPr>
              <w:t xml:space="preserve"> </w:t>
            </w:r>
            <w:r w:rsidRPr="006C609F">
              <w:rPr>
                <w:szCs w:val="20"/>
              </w:rPr>
              <w:t>розвитку</w:t>
            </w:r>
            <w:r w:rsidRPr="006C609F">
              <w:rPr>
                <w:spacing w:val="1"/>
                <w:szCs w:val="20"/>
              </w:rPr>
              <w:t xml:space="preserve"> </w:t>
            </w:r>
            <w:r w:rsidRPr="006C609F">
              <w:rPr>
                <w:szCs w:val="20"/>
              </w:rPr>
              <w:t>особистісних</w:t>
            </w:r>
            <w:r w:rsidRPr="006C609F">
              <w:rPr>
                <w:spacing w:val="1"/>
                <w:szCs w:val="20"/>
              </w:rPr>
              <w:t xml:space="preserve"> </w:t>
            </w:r>
            <w:r w:rsidRPr="006C609F">
              <w:rPr>
                <w:szCs w:val="20"/>
              </w:rPr>
              <w:t>якостей;</w:t>
            </w:r>
            <w:r w:rsidRPr="006C609F">
              <w:rPr>
                <w:spacing w:val="46"/>
                <w:szCs w:val="20"/>
              </w:rPr>
              <w:t xml:space="preserve"> </w:t>
            </w:r>
            <w:r w:rsidRPr="006C609F">
              <w:rPr>
                <w:szCs w:val="20"/>
              </w:rPr>
              <w:t>брати</w:t>
            </w:r>
            <w:r w:rsidRPr="006C609F">
              <w:rPr>
                <w:spacing w:val="56"/>
                <w:szCs w:val="20"/>
              </w:rPr>
              <w:t xml:space="preserve"> </w:t>
            </w:r>
            <w:r w:rsidRPr="006C609F">
              <w:rPr>
                <w:szCs w:val="20"/>
              </w:rPr>
              <w:t>участь</w:t>
            </w:r>
            <w:r w:rsidRPr="006C609F">
              <w:rPr>
                <w:spacing w:val="51"/>
                <w:szCs w:val="20"/>
              </w:rPr>
              <w:t xml:space="preserve"> </w:t>
            </w:r>
            <w:r w:rsidRPr="006C609F">
              <w:rPr>
                <w:szCs w:val="20"/>
              </w:rPr>
              <w:t>в</w:t>
            </w:r>
            <w:r w:rsidRPr="006C609F">
              <w:rPr>
                <w:spacing w:val="52"/>
                <w:szCs w:val="20"/>
              </w:rPr>
              <w:t xml:space="preserve"> </w:t>
            </w:r>
            <w:r w:rsidRPr="006C609F">
              <w:rPr>
                <w:szCs w:val="20"/>
              </w:rPr>
              <w:t>діяльності</w:t>
            </w:r>
            <w:r w:rsidRPr="006C609F">
              <w:rPr>
                <w:spacing w:val="46"/>
                <w:szCs w:val="20"/>
              </w:rPr>
              <w:t xml:space="preserve"> </w:t>
            </w:r>
            <w:r w:rsidRPr="006C609F">
              <w:rPr>
                <w:szCs w:val="20"/>
              </w:rPr>
              <w:t>професійних</w:t>
            </w:r>
            <w:r w:rsidRPr="006C609F">
              <w:rPr>
                <w:spacing w:val="45"/>
                <w:szCs w:val="20"/>
              </w:rPr>
              <w:t xml:space="preserve"> </w:t>
            </w:r>
            <w:r w:rsidRPr="006C609F">
              <w:rPr>
                <w:szCs w:val="20"/>
              </w:rPr>
              <w:t>об’єднань</w:t>
            </w:r>
            <w:r w:rsidRPr="006C609F">
              <w:rPr>
                <w:spacing w:val="51"/>
                <w:szCs w:val="20"/>
              </w:rPr>
              <w:t xml:space="preserve"> </w:t>
            </w:r>
            <w:r w:rsidRPr="006C609F">
              <w:rPr>
                <w:szCs w:val="20"/>
              </w:rPr>
              <w:t>педагогів, здійснювати</w:t>
            </w:r>
            <w:r w:rsidRPr="006C609F">
              <w:rPr>
                <w:spacing w:val="-2"/>
                <w:szCs w:val="20"/>
              </w:rPr>
              <w:t xml:space="preserve"> </w:t>
            </w:r>
            <w:r w:rsidRPr="006C609F">
              <w:rPr>
                <w:szCs w:val="20"/>
              </w:rPr>
              <w:t>зв'язок</w:t>
            </w:r>
            <w:r w:rsidRPr="006C609F">
              <w:rPr>
                <w:spacing w:val="-3"/>
                <w:szCs w:val="20"/>
              </w:rPr>
              <w:t xml:space="preserve"> </w:t>
            </w:r>
            <w:r w:rsidRPr="006C609F">
              <w:rPr>
                <w:szCs w:val="20"/>
              </w:rPr>
              <w:t>із</w:t>
            </w:r>
            <w:r w:rsidRPr="006C609F">
              <w:rPr>
                <w:spacing w:val="-2"/>
                <w:szCs w:val="20"/>
              </w:rPr>
              <w:t xml:space="preserve"> </w:t>
            </w:r>
            <w:r w:rsidRPr="006C609F">
              <w:rPr>
                <w:szCs w:val="20"/>
              </w:rPr>
              <w:t>батьками.</w:t>
            </w:r>
          </w:p>
          <w:p w:rsidR="00787CF2" w:rsidRPr="008039DC" w:rsidRDefault="008039DC" w:rsidP="002609CE">
            <w:pPr>
              <w:tabs>
                <w:tab w:val="num" w:pos="900"/>
              </w:tabs>
              <w:spacing w:line="276" w:lineRule="auto"/>
              <w:jc w:val="both"/>
              <w:rPr>
                <w:color w:val="000000"/>
                <w:sz w:val="20"/>
                <w:szCs w:val="20"/>
                <w:lang w:val="en-AU"/>
              </w:rPr>
            </w:pPr>
            <w:r>
              <w:rPr>
                <w:color w:val="000000"/>
                <w:sz w:val="20"/>
                <w:szCs w:val="20"/>
                <w:lang w:val="en-AU"/>
              </w:rPr>
              <w:t xml:space="preserve"> </w:t>
            </w:r>
            <w:r w:rsidR="00787CF2">
              <w:rPr>
                <w:rFonts w:ascii="Times New Roman" w:hAnsi="Times New Roman" w:cs="Times New Roman"/>
                <w:b/>
                <w:sz w:val="24"/>
                <w:szCs w:val="24"/>
                <w:lang w:val="uk-UA"/>
              </w:rPr>
              <w:t xml:space="preserve"> </w:t>
            </w:r>
          </w:p>
        </w:tc>
      </w:tr>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lang w:val="uk-UA"/>
              </w:rPr>
            </w:pPr>
            <w:bookmarkStart w:id="2" w:name="_Hlk50123234"/>
            <w:r w:rsidRPr="0041342F">
              <w:rPr>
                <w:rFonts w:ascii="Times New Roman" w:hAnsi="Times New Roman" w:cs="Times New Roman"/>
                <w:b/>
                <w:sz w:val="24"/>
                <w:szCs w:val="24"/>
                <w:lang w:val="uk-UA"/>
              </w:rPr>
              <w:lastRenderedPageBreak/>
              <w:t>Критерії контролю та оцінювання результатів навчання</w:t>
            </w:r>
            <w:bookmarkEnd w:id="2"/>
          </w:p>
        </w:tc>
        <w:tc>
          <w:tcPr>
            <w:tcW w:w="6804" w:type="dxa"/>
          </w:tcPr>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Assessment criteria and elements of the final grade:</w:t>
            </w:r>
          </w:p>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Active participation in seminar work is on a five-tiered scale (1–5) and comprises 10% of the total mark.</w:t>
            </w:r>
          </w:p>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Seminar: Detailed explanation of an item, defining concepts. Evaluation of the detailed item explanation is on a five-tiered scale (1–5). The definitions of the concepts also on a five-tiered scale (1–5). </w:t>
            </w:r>
          </w:p>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The grade for active and informed participation includes discussion (quality and qantity), attitude and attendence (you are allowed to miss two scheduled lessons over the semester). </w:t>
            </w:r>
          </w:p>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The evaluation of seminar tests comprises 10% of the total mark.</w:t>
            </w:r>
          </w:p>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Module test evaluation over the theory of the course material</w:t>
            </w:r>
          </w:p>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comprises 20% of the total mark.</w:t>
            </w:r>
          </w:p>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Presentation is on a five-tiered scale (1–5) and comprises 10% of the total mark. </w:t>
            </w:r>
          </w:p>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The course culminates with an oral examination.</w:t>
            </w:r>
          </w:p>
          <w:p w:rsidR="00787CF2" w:rsidRPr="0041342F"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Oral examination comprises 50% of the final grade.</w:t>
            </w:r>
          </w:p>
          <w:p w:rsidR="00787CF2" w:rsidRPr="000A0BD6" w:rsidRDefault="00787CF2" w:rsidP="00F5785F">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Grading scale: 0-59 fail, 60-74 pass, 75-89 good, 90-100 excellent </w:t>
            </w:r>
          </w:p>
        </w:tc>
      </w:tr>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lang w:val="uk-UA"/>
              </w:rPr>
            </w:pPr>
            <w:bookmarkStart w:id="3" w:name="_Hlk50123319"/>
            <w:r w:rsidRPr="0041342F">
              <w:rPr>
                <w:rFonts w:ascii="Times New Roman" w:hAnsi="Times New Roman" w:cs="Times New Roman"/>
                <w:b/>
                <w:sz w:val="24"/>
                <w:szCs w:val="24"/>
                <w:lang w:val="uk-UA"/>
              </w:rPr>
              <w:lastRenderedPageBreak/>
              <w:t>Інші інформації про дисципліни (політика дисципліни</w:t>
            </w:r>
            <w:bookmarkEnd w:id="3"/>
            <w:r w:rsidRPr="0041342F">
              <w:rPr>
                <w:rFonts w:ascii="Times New Roman" w:hAnsi="Times New Roman" w:cs="Times New Roman"/>
                <w:b/>
                <w:sz w:val="24"/>
                <w:szCs w:val="24"/>
                <w:lang w:val="uk-UA"/>
              </w:rPr>
              <w:t xml:space="preserve">, технічне та програмне забезпечення дисципліни тощо) </w:t>
            </w:r>
          </w:p>
          <w:p w:rsidR="00787CF2" w:rsidRPr="0041342F" w:rsidRDefault="00787CF2" w:rsidP="00F5785F">
            <w:pPr>
              <w:rPr>
                <w:rFonts w:ascii="Times New Roman" w:hAnsi="Times New Roman" w:cs="Times New Roman"/>
                <w:b/>
                <w:sz w:val="24"/>
                <w:szCs w:val="24"/>
                <w:lang w:val="uk-UA"/>
              </w:rPr>
            </w:pPr>
          </w:p>
        </w:tc>
        <w:tc>
          <w:tcPr>
            <w:tcW w:w="6804" w:type="dxa"/>
          </w:tcPr>
          <w:p w:rsidR="00787CF2" w:rsidRPr="0041342F" w:rsidRDefault="00787CF2" w:rsidP="00F5785F">
            <w:pPr>
              <w:rPr>
                <w:rFonts w:ascii="Times New Roman" w:hAnsi="Times New Roman" w:cs="Times New Roman"/>
                <w:sz w:val="24"/>
                <w:szCs w:val="24"/>
              </w:rPr>
            </w:pPr>
            <w:r w:rsidRPr="0041342F">
              <w:rPr>
                <w:rFonts w:ascii="Times New Roman" w:hAnsi="Times New Roman" w:cs="Times New Roman"/>
                <w:sz w:val="24"/>
                <w:szCs w:val="24"/>
              </w:rPr>
              <w:t xml:space="preserve">Students are expected to attend lectures and seminars regularly, do assigned readings, as well as contribute to the discussion of instructional material at both lectures and and seminars. </w:t>
            </w:r>
          </w:p>
          <w:p w:rsidR="00787CF2" w:rsidRPr="0041342F" w:rsidRDefault="002609CE" w:rsidP="00F5785F">
            <w:pPr>
              <w:rPr>
                <w:rFonts w:ascii="Times New Roman" w:hAnsi="Times New Roman" w:cs="Times New Roman"/>
                <w:sz w:val="24"/>
                <w:szCs w:val="24"/>
              </w:rPr>
            </w:pPr>
            <w:r>
              <w:rPr>
                <w:rFonts w:ascii="Times New Roman" w:eastAsia="Times New Roman" w:hAnsi="Times New Roman" w:cs="Times New Roman"/>
                <w:sz w:val="24"/>
                <w:szCs w:val="24"/>
                <w:lang w:eastAsia="hu-HU"/>
              </w:rPr>
              <w:t>All assign</w:t>
            </w:r>
            <w:r w:rsidR="00787CF2" w:rsidRPr="0041342F">
              <w:rPr>
                <w:rFonts w:ascii="Times New Roman" w:eastAsia="Times New Roman" w:hAnsi="Times New Roman" w:cs="Times New Roman"/>
                <w:sz w:val="24"/>
                <w:szCs w:val="24"/>
                <w:lang w:eastAsia="hu-HU"/>
              </w:rPr>
              <w:t>ments are to be completed independently (unless otherwise required). Working together for anything other than group work and/or plagiarising published research is considered cheating.</w:t>
            </w:r>
          </w:p>
          <w:p w:rsidR="00787CF2" w:rsidRPr="0041342F" w:rsidRDefault="00787CF2" w:rsidP="00F5785F">
            <w:pPr>
              <w:rPr>
                <w:rFonts w:ascii="Times New Roman" w:hAnsi="Times New Roman" w:cs="Times New Roman"/>
                <w:sz w:val="24"/>
                <w:szCs w:val="24"/>
              </w:rPr>
            </w:pPr>
            <w:r w:rsidRPr="0041342F">
              <w:rPr>
                <w:rFonts w:ascii="Times New Roman" w:hAnsi="Times New Roman" w:cs="Times New Roman"/>
                <w:sz w:val="24"/>
                <w:szCs w:val="24"/>
              </w:rPr>
              <w:t>Students who meet the  course requirem</w:t>
            </w:r>
            <w:r>
              <w:rPr>
                <w:rFonts w:ascii="Times New Roman" w:hAnsi="Times New Roman" w:cs="Times New Roman"/>
                <w:sz w:val="24"/>
                <w:szCs w:val="24"/>
              </w:rPr>
              <w:t>e</w:t>
            </w:r>
            <w:r w:rsidRPr="0041342F">
              <w:rPr>
                <w:rFonts w:ascii="Times New Roman" w:hAnsi="Times New Roman" w:cs="Times New Roman"/>
                <w:sz w:val="24"/>
                <w:szCs w:val="24"/>
              </w:rPr>
              <w:t>nts are eligible to take</w:t>
            </w:r>
            <w:r w:rsidR="003A0A1C">
              <w:rPr>
                <w:rFonts w:ascii="Times New Roman" w:hAnsi="Times New Roman" w:cs="Times New Roman"/>
                <w:sz w:val="24"/>
                <w:szCs w:val="24"/>
              </w:rPr>
              <w:t xml:space="preserve"> the final</w:t>
            </w:r>
            <w:r w:rsidRPr="0041342F">
              <w:rPr>
                <w:rFonts w:ascii="Times New Roman" w:hAnsi="Times New Roman" w:cs="Times New Roman"/>
                <w:sz w:val="24"/>
                <w:szCs w:val="24"/>
              </w:rPr>
              <w:t xml:space="preserve"> examination.</w:t>
            </w:r>
          </w:p>
        </w:tc>
      </w:tr>
      <w:tr w:rsidR="00787CF2" w:rsidRPr="0041342F" w:rsidTr="001C371A">
        <w:tc>
          <w:tcPr>
            <w:tcW w:w="2802" w:type="dxa"/>
            <w:shd w:val="clear" w:color="auto" w:fill="D9D9D9" w:themeFill="background1" w:themeFillShade="D9"/>
          </w:tcPr>
          <w:p w:rsidR="00787CF2" w:rsidRPr="0041342F" w:rsidRDefault="00787CF2" w:rsidP="00F5785F">
            <w:pPr>
              <w:rPr>
                <w:rFonts w:ascii="Times New Roman" w:hAnsi="Times New Roman" w:cs="Times New Roman"/>
                <w:b/>
                <w:sz w:val="24"/>
                <w:szCs w:val="24"/>
                <w:lang w:val="uk-UA"/>
              </w:rPr>
            </w:pPr>
            <w:bookmarkStart w:id="4" w:name="_Hlk50123811"/>
            <w:r w:rsidRPr="0041342F">
              <w:rPr>
                <w:rFonts w:ascii="Times New Roman" w:hAnsi="Times New Roman" w:cs="Times New Roman"/>
                <w:b/>
                <w:sz w:val="24"/>
                <w:szCs w:val="24"/>
                <w:lang w:val="uk-UA"/>
              </w:rPr>
              <w:t>Базова література навчальної дисципліни та інші інформаційні ресурси</w:t>
            </w:r>
            <w:bookmarkEnd w:id="4"/>
          </w:p>
        </w:tc>
        <w:tc>
          <w:tcPr>
            <w:tcW w:w="6804" w:type="dxa"/>
          </w:tcPr>
          <w:p w:rsidR="002F3294" w:rsidRPr="002F3294" w:rsidRDefault="002F3294" w:rsidP="003A0A1C">
            <w:pPr>
              <w:rPr>
                <w:rFonts w:ascii="Times New Roman" w:hAnsi="Times New Roman"/>
                <w:sz w:val="24"/>
                <w:szCs w:val="24"/>
                <w:lang w:val="uk-UA"/>
              </w:rPr>
            </w:pPr>
            <w:r w:rsidRPr="002F3294">
              <w:rPr>
                <w:rFonts w:ascii="Times New Roman" w:hAnsi="Times New Roman"/>
                <w:sz w:val="24"/>
                <w:szCs w:val="24"/>
              </w:rPr>
              <w:t>Алексєєва,  І.О. (2007). Курс теоретичної граматики сучасної англійської мови : навчальний посібник. Вінниця : Нова Книга.</w:t>
            </w:r>
          </w:p>
          <w:p w:rsidR="003A0A1C" w:rsidRDefault="003A0A1C" w:rsidP="003A0A1C">
            <w:pPr>
              <w:rPr>
                <w:rFonts w:ascii="Times New Roman" w:hAnsi="Times New Roman"/>
                <w:sz w:val="24"/>
                <w:szCs w:val="24"/>
              </w:rPr>
            </w:pPr>
            <w:r w:rsidRPr="0073050B">
              <w:rPr>
                <w:rFonts w:ascii="Times New Roman" w:hAnsi="Times New Roman"/>
                <w:sz w:val="24"/>
                <w:szCs w:val="24"/>
              </w:rPr>
              <w:t xml:space="preserve">Fromkin, V., Rodman, R., &amp; Hyams, N. (2011). </w:t>
            </w:r>
            <w:r w:rsidRPr="0073050B">
              <w:rPr>
                <w:rFonts w:ascii="Times New Roman" w:hAnsi="Times New Roman"/>
                <w:i/>
                <w:sz w:val="24"/>
                <w:szCs w:val="24"/>
              </w:rPr>
              <w:t>An Introduction to Language</w:t>
            </w:r>
            <w:r>
              <w:rPr>
                <w:rFonts w:ascii="Times New Roman" w:hAnsi="Times New Roman"/>
                <w:sz w:val="24"/>
                <w:szCs w:val="24"/>
              </w:rPr>
              <w:t xml:space="preserve">. </w:t>
            </w:r>
            <w:r w:rsidRPr="0073050B">
              <w:rPr>
                <w:rFonts w:ascii="Times New Roman" w:hAnsi="Times New Roman"/>
                <w:sz w:val="24"/>
                <w:szCs w:val="24"/>
              </w:rPr>
              <w:t>9</w:t>
            </w:r>
            <w:r w:rsidRPr="0073050B">
              <w:rPr>
                <w:rFonts w:ascii="Times New Roman" w:hAnsi="Times New Roman"/>
                <w:sz w:val="24"/>
                <w:szCs w:val="24"/>
                <w:vertAlign w:val="superscript"/>
              </w:rPr>
              <w:t>th</w:t>
            </w:r>
            <w:r>
              <w:rPr>
                <w:rFonts w:ascii="Times New Roman" w:hAnsi="Times New Roman"/>
                <w:sz w:val="24"/>
                <w:szCs w:val="24"/>
              </w:rPr>
              <w:t xml:space="preserve"> </w:t>
            </w:r>
            <w:r w:rsidRPr="0073050B">
              <w:rPr>
                <w:rFonts w:ascii="Times New Roman" w:hAnsi="Times New Roman"/>
                <w:sz w:val="24"/>
                <w:szCs w:val="24"/>
              </w:rPr>
              <w:t>e</w:t>
            </w:r>
            <w:r>
              <w:rPr>
                <w:rFonts w:ascii="Times New Roman" w:hAnsi="Times New Roman"/>
                <w:sz w:val="24"/>
                <w:szCs w:val="24"/>
              </w:rPr>
              <w:t>d</w:t>
            </w:r>
            <w:r w:rsidRPr="0073050B">
              <w:rPr>
                <w:rFonts w:ascii="Times New Roman" w:hAnsi="Times New Roman"/>
                <w:sz w:val="24"/>
                <w:szCs w:val="24"/>
              </w:rPr>
              <w:t>. Australia: Wardsworth.</w:t>
            </w:r>
          </w:p>
          <w:p w:rsidR="003A0A1C" w:rsidRDefault="003A0A1C" w:rsidP="003A0A1C">
            <w:pPr>
              <w:rPr>
                <w:rFonts w:ascii="Times New Roman" w:hAnsi="Times New Roman"/>
                <w:sz w:val="24"/>
                <w:szCs w:val="24"/>
              </w:rPr>
            </w:pPr>
            <w:r w:rsidRPr="0073050B">
              <w:rPr>
                <w:rFonts w:ascii="Times New Roman" w:hAnsi="Times New Roman"/>
                <w:sz w:val="24"/>
                <w:szCs w:val="24"/>
              </w:rPr>
              <w:t xml:space="preserve">Kirvalidze, N. (2016). </w:t>
            </w:r>
            <w:r w:rsidRPr="0073050B">
              <w:rPr>
                <w:rFonts w:ascii="Times New Roman" w:hAnsi="Times New Roman"/>
                <w:i/>
                <w:sz w:val="24"/>
                <w:szCs w:val="24"/>
              </w:rPr>
              <w:t>Theoretical course of English grammar</w:t>
            </w:r>
            <w:r>
              <w:rPr>
                <w:rFonts w:ascii="Times New Roman" w:hAnsi="Times New Roman"/>
                <w:sz w:val="24"/>
                <w:szCs w:val="24"/>
              </w:rPr>
              <w:t>. Tbilisi.</w:t>
            </w:r>
          </w:p>
          <w:p w:rsidR="003A0A1C" w:rsidRPr="003A0A1C" w:rsidRDefault="003A0A1C" w:rsidP="003A0A1C">
            <w:pPr>
              <w:tabs>
                <w:tab w:val="left" w:pos="175"/>
                <w:tab w:val="left" w:pos="459"/>
              </w:tabs>
              <w:autoSpaceDE w:val="0"/>
              <w:autoSpaceDN w:val="0"/>
              <w:adjustRightInd w:val="0"/>
              <w:jc w:val="both"/>
              <w:rPr>
                <w:rFonts w:ascii="Times New Roman" w:hAnsi="Times New Roman" w:cs="Times New Roman"/>
                <w:sz w:val="24"/>
                <w:szCs w:val="24"/>
                <w:lang w:val="en-GB" w:eastAsia="uk-UA"/>
              </w:rPr>
            </w:pPr>
            <w:r w:rsidRPr="006B1B0E">
              <w:rPr>
                <w:rFonts w:ascii="Times New Roman" w:hAnsi="Times New Roman" w:cs="Times New Roman"/>
                <w:sz w:val="24"/>
                <w:szCs w:val="24"/>
              </w:rPr>
              <w:t>Kuiper, K., &amp; Allan, W.S. (2010). An Introduction to English Language: Word, Sound and Sentence. Basingstoke: Palgrave Macmillan</w:t>
            </w:r>
            <w:r>
              <w:rPr>
                <w:rFonts w:ascii="Times New Roman" w:hAnsi="Times New Roman" w:cs="Times New Roman"/>
                <w:sz w:val="24"/>
                <w:szCs w:val="24"/>
                <w:lang w:val="en-GB" w:eastAsia="uk-UA"/>
              </w:rPr>
              <w:t>.</w:t>
            </w:r>
          </w:p>
          <w:p w:rsidR="003A0A1C" w:rsidRDefault="003A0A1C" w:rsidP="003A0A1C">
            <w:pPr>
              <w:rPr>
                <w:rFonts w:ascii="Times New Roman" w:hAnsi="Times New Roman"/>
                <w:sz w:val="24"/>
                <w:szCs w:val="24"/>
              </w:rPr>
            </w:pPr>
            <w:r w:rsidRPr="0073050B">
              <w:rPr>
                <w:rFonts w:ascii="Times New Roman" w:hAnsi="Times New Roman"/>
                <w:sz w:val="24"/>
                <w:szCs w:val="24"/>
              </w:rPr>
              <w:t xml:space="preserve">Varga, L. </w:t>
            </w:r>
            <w:r>
              <w:rPr>
                <w:rFonts w:ascii="Times New Roman" w:hAnsi="Times New Roman"/>
                <w:sz w:val="24"/>
                <w:szCs w:val="24"/>
              </w:rPr>
              <w:t xml:space="preserve">(2010). </w:t>
            </w:r>
            <w:r w:rsidRPr="0073050B">
              <w:rPr>
                <w:rFonts w:ascii="Times New Roman" w:hAnsi="Times New Roman"/>
                <w:i/>
                <w:sz w:val="24"/>
                <w:szCs w:val="24"/>
              </w:rPr>
              <w:t>Introduction to English Linguistics</w:t>
            </w:r>
            <w:r>
              <w:rPr>
                <w:rFonts w:ascii="Times New Roman" w:hAnsi="Times New Roman"/>
                <w:sz w:val="24"/>
                <w:szCs w:val="24"/>
              </w:rPr>
              <w:t xml:space="preserve">. </w:t>
            </w:r>
            <w:r w:rsidRPr="0073050B">
              <w:rPr>
                <w:rFonts w:ascii="Times New Roman" w:hAnsi="Times New Roman"/>
                <w:sz w:val="24"/>
                <w:szCs w:val="24"/>
              </w:rPr>
              <w:t>Budapest</w:t>
            </w:r>
            <w:r>
              <w:rPr>
                <w:rFonts w:ascii="Times New Roman" w:hAnsi="Times New Roman"/>
                <w:sz w:val="24"/>
                <w:szCs w:val="24"/>
              </w:rPr>
              <w:t xml:space="preserve">: </w:t>
            </w:r>
            <w:r w:rsidRPr="0073050B">
              <w:rPr>
                <w:rFonts w:ascii="Times New Roman" w:hAnsi="Times New Roman"/>
                <w:sz w:val="24"/>
                <w:szCs w:val="24"/>
              </w:rPr>
              <w:t xml:space="preserve">Eötvös Loránd University </w:t>
            </w:r>
          </w:p>
          <w:p w:rsidR="003A0A1C" w:rsidRPr="003A0A1C" w:rsidRDefault="003A0A1C" w:rsidP="003A0A1C">
            <w:pPr>
              <w:rPr>
                <w:rFonts w:ascii="Times New Roman" w:hAnsi="Times New Roman"/>
                <w:sz w:val="24"/>
                <w:szCs w:val="24"/>
              </w:rPr>
            </w:pPr>
            <w:r w:rsidRPr="0073050B">
              <w:rPr>
                <w:rFonts w:ascii="Times New Roman" w:hAnsi="Times New Roman"/>
                <w:sz w:val="24"/>
                <w:szCs w:val="24"/>
              </w:rPr>
              <w:t xml:space="preserve">Yule, G. (2014). </w:t>
            </w:r>
            <w:r w:rsidRPr="0073050B">
              <w:rPr>
                <w:rFonts w:ascii="Times New Roman" w:hAnsi="Times New Roman"/>
                <w:i/>
                <w:sz w:val="24"/>
                <w:szCs w:val="24"/>
              </w:rPr>
              <w:t>The study of language</w:t>
            </w:r>
            <w:r w:rsidRPr="0073050B">
              <w:rPr>
                <w:rFonts w:ascii="Times New Roman" w:hAnsi="Times New Roman"/>
                <w:sz w:val="24"/>
                <w:szCs w:val="24"/>
              </w:rPr>
              <w:t>. 5th</w:t>
            </w:r>
            <w:r>
              <w:rPr>
                <w:rFonts w:ascii="Times New Roman" w:hAnsi="Times New Roman"/>
                <w:sz w:val="24"/>
                <w:szCs w:val="24"/>
              </w:rPr>
              <w:t xml:space="preserve"> ed</w:t>
            </w:r>
            <w:r w:rsidRPr="0073050B">
              <w:rPr>
                <w:rFonts w:ascii="Times New Roman" w:hAnsi="Times New Roman"/>
                <w:sz w:val="24"/>
                <w:szCs w:val="24"/>
              </w:rPr>
              <w:t>. Cambridge University Press.</w:t>
            </w:r>
          </w:p>
          <w:p w:rsidR="00787CF2" w:rsidRDefault="00787CF2" w:rsidP="00F5785F">
            <w:pPr>
              <w:tabs>
                <w:tab w:val="left" w:pos="175"/>
              </w:tabs>
              <w:autoSpaceDE w:val="0"/>
              <w:autoSpaceDN w:val="0"/>
              <w:adjustRightInd w:val="0"/>
              <w:jc w:val="both"/>
              <w:rPr>
                <w:rFonts w:ascii="Times New Roman" w:hAnsi="Times New Roman" w:cs="Times New Roman"/>
                <w:sz w:val="24"/>
                <w:szCs w:val="24"/>
                <w:lang w:val="en-GB" w:eastAsia="uk-UA"/>
              </w:rPr>
            </w:pPr>
          </w:p>
          <w:p w:rsidR="00787CF2" w:rsidRDefault="00787CF2" w:rsidP="00F5785F">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resources can be accessed at the following link of our institution: </w:t>
            </w:r>
            <w:hyperlink r:id="rId5" w:history="1">
              <w:r w:rsidRPr="00E77189">
                <w:rPr>
                  <w:rStyle w:val="Hiperhivatkozs"/>
                  <w:rFonts w:ascii="Times New Roman" w:hAnsi="Times New Roman" w:cs="Times New Roman"/>
                  <w:sz w:val="24"/>
                  <w:szCs w:val="24"/>
                  <w:lang w:val="uk-UA"/>
                </w:rPr>
                <w:t>http://okt.kmf.uz.ua/atc/oktat-atc/</w:t>
              </w:r>
            </w:hyperlink>
          </w:p>
          <w:p w:rsidR="00787CF2" w:rsidRPr="008E3AFB" w:rsidRDefault="00787CF2" w:rsidP="00F5785F">
            <w:pPr>
              <w:rPr>
                <w:rFonts w:ascii="Times New Roman" w:hAnsi="Times New Roman" w:cs="Times New Roman"/>
                <w:sz w:val="24"/>
                <w:szCs w:val="24"/>
                <w:lang w:val="en-GB"/>
              </w:rPr>
            </w:pPr>
            <w:r>
              <w:rPr>
                <w:rFonts w:ascii="Times New Roman" w:hAnsi="Times New Roman" w:cs="Times New Roman"/>
                <w:sz w:val="24"/>
                <w:szCs w:val="24"/>
                <w:lang w:val="en-GB"/>
              </w:rPr>
              <w:t>and via Google classroom</w:t>
            </w:r>
          </w:p>
        </w:tc>
      </w:tr>
    </w:tbl>
    <w:p w:rsidR="00246D54" w:rsidRPr="001C371A" w:rsidRDefault="001221B4">
      <w:pPr>
        <w:rPr>
          <w:lang w:val="uk-UA"/>
        </w:rPr>
      </w:pPr>
    </w:p>
    <w:sectPr w:rsidR="00246D54" w:rsidRPr="001C371A" w:rsidSect="00FB6B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6003"/>
    <w:multiLevelType w:val="hybridMultilevel"/>
    <w:tmpl w:val="51DA7D1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83DB1"/>
    <w:multiLevelType w:val="hybridMultilevel"/>
    <w:tmpl w:val="E6CCB3E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3F4D1C6E"/>
    <w:multiLevelType w:val="hybridMultilevel"/>
    <w:tmpl w:val="C03083F8"/>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15:restartNumberingAfterBreak="0">
    <w:nsid w:val="533739BB"/>
    <w:multiLevelType w:val="hybridMultilevel"/>
    <w:tmpl w:val="DFAC8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B2F9C"/>
    <w:multiLevelType w:val="hybridMultilevel"/>
    <w:tmpl w:val="E3F026E6"/>
    <w:lvl w:ilvl="0" w:tplc="04190001">
      <w:start w:val="1"/>
      <w:numFmt w:val="bullet"/>
      <w:lvlText w:val=""/>
      <w:lvlJc w:val="left"/>
      <w:pPr>
        <w:tabs>
          <w:tab w:val="num" w:pos="720"/>
        </w:tabs>
        <w:ind w:left="720" w:hanging="360"/>
      </w:pPr>
      <w:rPr>
        <w:rFonts w:ascii="Symbol" w:hAnsi="Symbol" w:hint="default"/>
      </w:rPr>
    </w:lvl>
    <w:lvl w:ilvl="1" w:tplc="0422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631F6C"/>
    <w:multiLevelType w:val="hybridMultilevel"/>
    <w:tmpl w:val="796223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611F306B"/>
    <w:multiLevelType w:val="hybridMultilevel"/>
    <w:tmpl w:val="80C6A844"/>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D9C36C9"/>
    <w:multiLevelType w:val="hybridMultilevel"/>
    <w:tmpl w:val="E2682D1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6EBA1E88"/>
    <w:multiLevelType w:val="hybridMultilevel"/>
    <w:tmpl w:val="F42C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F22A8"/>
    <w:multiLevelType w:val="hybridMultilevel"/>
    <w:tmpl w:val="07942C84"/>
    <w:lvl w:ilvl="0" w:tplc="6A3ACE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95A40E8"/>
    <w:multiLevelType w:val="hybridMultilevel"/>
    <w:tmpl w:val="DB1EA938"/>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3"/>
  </w:num>
  <w:num w:numId="5">
    <w:abstractNumId w:val="4"/>
  </w:num>
  <w:num w:numId="6">
    <w:abstractNumId w:val="0"/>
  </w:num>
  <w:num w:numId="7">
    <w:abstractNumId w:val="1"/>
  </w:num>
  <w:num w:numId="8">
    <w:abstractNumId w:val="2"/>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F2"/>
    <w:rsid w:val="001221B4"/>
    <w:rsid w:val="001C371A"/>
    <w:rsid w:val="00230E6D"/>
    <w:rsid w:val="002609CE"/>
    <w:rsid w:val="002F3294"/>
    <w:rsid w:val="00327FD3"/>
    <w:rsid w:val="003A0A1C"/>
    <w:rsid w:val="003F00AC"/>
    <w:rsid w:val="00603C1C"/>
    <w:rsid w:val="00764ECA"/>
    <w:rsid w:val="00787CF2"/>
    <w:rsid w:val="008039DC"/>
    <w:rsid w:val="00C2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EA9C"/>
  <w15:docId w15:val="{97DF30ED-1DD4-498D-A797-7FFDA6BB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7CF2"/>
    <w:pPr>
      <w:spacing w:after="0" w:line="240" w:lineRule="auto"/>
    </w:pPr>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787CF2"/>
    <w:pPr>
      <w:ind w:left="720"/>
      <w:contextualSpacing/>
    </w:pPr>
    <w:rPr>
      <w:rFonts w:ascii="Times New Roman" w:eastAsia="Times New Roman" w:hAnsi="Times New Roman"/>
      <w:sz w:val="28"/>
      <w:szCs w:val="24"/>
      <w:lang w:val="ru-RU" w:eastAsia="ru-RU"/>
    </w:rPr>
  </w:style>
  <w:style w:type="character" w:customStyle="1" w:styleId="ListaszerbekezdsChar">
    <w:name w:val="Listaszerű bekezdés Char"/>
    <w:link w:val="Listaszerbekezds"/>
    <w:uiPriority w:val="34"/>
    <w:locked/>
    <w:rsid w:val="00787CF2"/>
    <w:rPr>
      <w:rFonts w:ascii="Times New Roman" w:eastAsia="Times New Roman" w:hAnsi="Times New Roman"/>
      <w:sz w:val="28"/>
      <w:szCs w:val="24"/>
      <w:lang w:val="ru-RU" w:eastAsia="ru-RU"/>
    </w:rPr>
  </w:style>
  <w:style w:type="table" w:styleId="Rcsostblzat">
    <w:name w:val="Table Grid"/>
    <w:basedOn w:val="Normltblzat"/>
    <w:uiPriority w:val="39"/>
    <w:rsid w:val="00787CF2"/>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Bekezdsalapbettpusa"/>
    <w:rsid w:val="00787CF2"/>
  </w:style>
  <w:style w:type="character" w:styleId="Hiperhivatkozs">
    <w:name w:val="Hyperlink"/>
    <w:basedOn w:val="Bekezdsalapbettpusa"/>
    <w:uiPriority w:val="99"/>
    <w:unhideWhenUsed/>
    <w:rsid w:val="00787CF2"/>
    <w:rPr>
      <w:color w:val="0000FF" w:themeColor="hyperlink"/>
      <w:u w:val="single"/>
    </w:rPr>
  </w:style>
  <w:style w:type="paragraph" w:customStyle="1" w:styleId="Default">
    <w:name w:val="Default"/>
    <w:rsid w:val="001221B4"/>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TableParagraph">
    <w:name w:val="Table Paragraph"/>
    <w:basedOn w:val="Norml"/>
    <w:uiPriority w:val="1"/>
    <w:qFormat/>
    <w:rsid w:val="001221B4"/>
    <w:pPr>
      <w:widowControl w:val="0"/>
      <w:autoSpaceDE w:val="0"/>
      <w:autoSpaceDN w:val="0"/>
      <w:ind w:left="55"/>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kt.kmf.uz.ua/atc/oktat-at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1013</Words>
  <Characters>6997</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tanar</cp:lastModifiedBy>
  <cp:revision>10</cp:revision>
  <dcterms:created xsi:type="dcterms:W3CDTF">2022-11-05T12:11:00Z</dcterms:created>
  <dcterms:modified xsi:type="dcterms:W3CDTF">2022-11-07T09:25:00Z</dcterms:modified>
</cp:coreProperties>
</file>