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9D" w:rsidRPr="00321E3E" w:rsidRDefault="006E0A9D" w:rsidP="006E0A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6E0A9D" w:rsidRPr="005058B4" w:rsidTr="002874FF">
        <w:trPr>
          <w:trHeight w:val="669"/>
        </w:trPr>
        <w:tc>
          <w:tcPr>
            <w:tcW w:w="1819" w:type="dxa"/>
          </w:tcPr>
          <w:p w:rsidR="006E0A9D" w:rsidRPr="005058B4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6E0A9D" w:rsidRPr="005058B4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E0A9D" w:rsidRPr="005058B4" w:rsidRDefault="006E0A9D" w:rsidP="00287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6E0A9D" w:rsidRPr="005058B4" w:rsidRDefault="006E0A9D" w:rsidP="00287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6E0A9D" w:rsidRPr="005058B4" w:rsidRDefault="006E0A9D" w:rsidP="0028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6E0A9D" w:rsidRPr="005058B4" w:rsidRDefault="006E0A9D" w:rsidP="00287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6E0A9D" w:rsidRPr="00DD5DFE" w:rsidRDefault="004478E8" w:rsidP="0028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6E0A9D" w:rsidRPr="005058B4" w:rsidRDefault="004478E8" w:rsidP="0028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:rsidR="006E0A9D" w:rsidRPr="005058B4" w:rsidRDefault="006E0A9D" w:rsidP="006E0A9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6E0A9D" w:rsidRPr="005058B4" w:rsidRDefault="006E0A9D" w:rsidP="006E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6E0A9D" w:rsidRPr="00D516E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16ED">
              <w:rPr>
                <w:rFonts w:ascii="Times New Roman" w:hAnsi="Times New Roman" w:cs="Times New Roman"/>
                <w:b/>
                <w:sz w:val="24"/>
                <w:szCs w:val="24"/>
              </w:rPr>
              <w:t>English academic writing</w:t>
            </w: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6E0A9D" w:rsidRPr="00CF2153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21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mandatory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4</w:t>
            </w:r>
          </w:p>
          <w:p w:rsidR="006E0A9D" w:rsidRPr="00135E2D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E0A9D" w:rsidRPr="00596CC2" w:rsidRDefault="00135E2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57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0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0A9D" w:rsidRPr="00135E2D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study: </w:t>
            </w:r>
            <w:r w:rsidR="00C50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bookmarkStart w:id="0" w:name="_GoBack"/>
            <w:bookmarkEnd w:id="0"/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13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E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Bátyi</w:t>
            </w:r>
            <w:proofErr w:type="spellEnd"/>
            <w:r w:rsidR="00135E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5E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Szilvia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E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6841F3" w:rsidRPr="00CB75CF" w:rsidRDefault="006841F3" w:rsidP="0068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DSc, P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Philology Department</w:t>
            </w:r>
          </w:p>
          <w:p w:rsidR="006E0A9D" w:rsidRPr="00E072D0" w:rsidRDefault="006E0A9D" w:rsidP="0013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</w:tcPr>
          <w:p w:rsidR="006E0A9D" w:rsidRPr="00E072D0" w:rsidRDefault="006E0A9D" w:rsidP="0032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Basics of academic research </w:t>
            </w: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EA6A57" w:rsidRDefault="00AD61D0" w:rsidP="00817D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This course is designed for EFL philology graduates </w:t>
            </w:r>
            <w:r w:rsidR="007D0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the aim of developing their English academic writing competence. The course is intended to provide students with opportunities to explore English academic writing conventions and develop writing competence. </w:t>
            </w:r>
            <w:r w:rsidR="0035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will develop their practical skills in varios </w:t>
            </w:r>
            <w:r w:rsidR="0012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written discourse genres through their application in authentic tasks.</w:t>
            </w:r>
          </w:p>
          <w:p w:rsidR="006E0A9D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3976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aims</w:t>
            </w:r>
            <w:r w:rsidRPr="003976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course are</w:t>
            </w:r>
            <w:r w:rsidRPr="00397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17DD0" w:rsidRPr="008658C2" w:rsidRDefault="00214C8A" w:rsidP="00817DD0">
            <w:pPr>
              <w:pStyle w:val="Listaszerbekezds"/>
              <w:numPr>
                <w:ilvl w:val="0"/>
                <w:numId w:val="4"/>
              </w:numPr>
              <w:ind w:left="252" w:hanging="141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GB"/>
              </w:rPr>
              <w:t xml:space="preserve">To </w:t>
            </w:r>
            <w:proofErr w:type="spellStart"/>
            <w:r w:rsidR="00817DD0" w:rsidRPr="008658C2">
              <w:rPr>
                <w:rFonts w:cs="Times New Roman"/>
                <w:sz w:val="24"/>
                <w:lang w:val="en-US"/>
              </w:rPr>
              <w:t>analyse</w:t>
            </w:r>
            <w:proofErr w:type="spellEnd"/>
            <w:r w:rsidR="00817DD0" w:rsidRPr="008658C2">
              <w:rPr>
                <w:rFonts w:cs="Times New Roman"/>
                <w:sz w:val="24"/>
                <w:lang w:val="en-US"/>
              </w:rPr>
              <w:t xml:space="preserve"> linguistic and genre-specific academic English writing conventions and apply thus gained knowledge to produce respective written discourse;</w:t>
            </w:r>
          </w:p>
          <w:p w:rsidR="00817DD0" w:rsidRPr="008658C2" w:rsidRDefault="00817DD0" w:rsidP="00817DD0">
            <w:pPr>
              <w:pStyle w:val="Listaszerbekezds"/>
              <w:numPr>
                <w:ilvl w:val="0"/>
                <w:numId w:val="4"/>
              </w:numPr>
              <w:ind w:left="252" w:hanging="141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to introduce students to various genres of academic writing (e.g., seminar papers, journal articles, books, research proposals, etc.) in linguistics;</w:t>
            </w:r>
          </w:p>
          <w:p w:rsidR="00817DD0" w:rsidRPr="008658C2" w:rsidRDefault="00817DD0" w:rsidP="00817DD0">
            <w:pPr>
              <w:pStyle w:val="Listaszerbekezds"/>
              <w:numPr>
                <w:ilvl w:val="0"/>
                <w:numId w:val="4"/>
              </w:numPr>
              <w:ind w:left="252" w:hanging="141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 xml:space="preserve">to provide assistance to students in becoming better writers by </w:t>
            </w:r>
            <w:proofErr w:type="spellStart"/>
            <w:r w:rsidRPr="008658C2">
              <w:rPr>
                <w:rFonts w:cs="Times New Roman"/>
                <w:sz w:val="24"/>
                <w:lang w:val="en-US"/>
              </w:rPr>
              <w:t>analysing</w:t>
            </w:r>
            <w:proofErr w:type="spellEnd"/>
            <w:r w:rsidRPr="008658C2">
              <w:rPr>
                <w:rFonts w:cs="Times New Roman"/>
                <w:sz w:val="24"/>
                <w:lang w:val="en-US"/>
              </w:rPr>
              <w:t xml:space="preserve"> writing on both the micro (sentence) and macro (organizational) levels;</w:t>
            </w:r>
          </w:p>
          <w:p w:rsidR="006E0A9D" w:rsidRPr="008658C2" w:rsidRDefault="00817DD0" w:rsidP="00817DD0">
            <w:pPr>
              <w:pStyle w:val="Listaszerbekezds"/>
              <w:numPr>
                <w:ilvl w:val="0"/>
                <w:numId w:val="4"/>
              </w:numPr>
              <w:ind w:left="252" w:hanging="141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t</w:t>
            </w:r>
            <w:r w:rsidR="006E0A9D" w:rsidRPr="008658C2">
              <w:rPr>
                <w:rFonts w:cs="Times New Roman"/>
                <w:sz w:val="24"/>
                <w:lang w:val="en-US"/>
              </w:rPr>
              <w:t>o develop students’ sophisticated, mature writing style.</w:t>
            </w:r>
          </w:p>
          <w:p w:rsidR="006E0A9D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21D" w:rsidRPr="006D6677" w:rsidRDefault="005A621D" w:rsidP="006D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77">
              <w:rPr>
                <w:rFonts w:ascii="Times New Roman" w:hAnsi="Times New Roman" w:cs="Times New Roman"/>
                <w:sz w:val="24"/>
                <w:szCs w:val="24"/>
              </w:rPr>
              <w:t xml:space="preserve">By the end of the course, students should be </w:t>
            </w:r>
            <w:r w:rsidRPr="006E5DF9">
              <w:rPr>
                <w:rFonts w:ascii="Times New Roman" w:hAnsi="Times New Roman" w:cs="Times New Roman"/>
                <w:b/>
                <w:sz w:val="24"/>
                <w:szCs w:val="24"/>
              </w:rPr>
              <w:t>able to</w:t>
            </w:r>
            <w:r w:rsidRPr="006D66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21D" w:rsidRPr="008658C2" w:rsidRDefault="005A621D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identify features of the major and subsidiary English academic genres;</w:t>
            </w:r>
          </w:p>
          <w:p w:rsidR="005A621D" w:rsidRPr="008658C2" w:rsidRDefault="005A621D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draft, revise and edit their own written work;</w:t>
            </w:r>
          </w:p>
          <w:p w:rsidR="006D6677" w:rsidRPr="008658C2" w:rsidRDefault="006D6677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produce academic texts of different genres;</w:t>
            </w:r>
          </w:p>
          <w:p w:rsidR="006D6677" w:rsidRPr="008658C2" w:rsidRDefault="005A621D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write a literature review</w:t>
            </w:r>
            <w:r w:rsidR="006D6677" w:rsidRPr="008658C2">
              <w:rPr>
                <w:rFonts w:cs="Times New Roman"/>
                <w:sz w:val="24"/>
                <w:lang w:val="en-US"/>
              </w:rPr>
              <w:t xml:space="preserve"> </w:t>
            </w:r>
            <w:r w:rsidR="008C785D" w:rsidRPr="008658C2">
              <w:rPr>
                <w:rFonts w:cs="Times New Roman"/>
                <w:sz w:val="24"/>
                <w:lang w:val="en-US"/>
              </w:rPr>
              <w:t xml:space="preserve">keeping with the requirements of English academic </w:t>
            </w:r>
            <w:r w:rsidR="006D6677" w:rsidRPr="008658C2">
              <w:rPr>
                <w:rFonts w:cs="Times New Roman"/>
                <w:sz w:val="24"/>
                <w:lang w:val="en-US"/>
              </w:rPr>
              <w:t>style;</w:t>
            </w:r>
          </w:p>
          <w:p w:rsidR="006D6677" w:rsidRPr="008658C2" w:rsidRDefault="006D6677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t>d</w:t>
            </w:r>
            <w:r w:rsidR="008C785D" w:rsidRPr="008658C2">
              <w:rPr>
                <w:rFonts w:cs="Times New Roman"/>
                <w:sz w:val="24"/>
                <w:lang w:val="en-US"/>
              </w:rPr>
              <w:t xml:space="preserve">evelop </w:t>
            </w:r>
            <w:r w:rsidRPr="008658C2">
              <w:rPr>
                <w:rFonts w:cs="Times New Roman"/>
                <w:sz w:val="24"/>
                <w:lang w:val="en-US"/>
              </w:rPr>
              <w:t xml:space="preserve">their individual </w:t>
            </w:r>
            <w:r w:rsidR="008C785D" w:rsidRPr="008658C2">
              <w:rPr>
                <w:rFonts w:cs="Times New Roman"/>
                <w:sz w:val="24"/>
                <w:lang w:val="en-US"/>
              </w:rPr>
              <w:t>writing process through generating ideas, peer evaluation and individual writing consultations</w:t>
            </w:r>
            <w:r w:rsidRPr="008658C2">
              <w:rPr>
                <w:rFonts w:cs="Times New Roman"/>
                <w:sz w:val="24"/>
                <w:lang w:val="en-US"/>
              </w:rPr>
              <w:t>;</w:t>
            </w:r>
          </w:p>
          <w:p w:rsidR="008C785D" w:rsidRPr="008658C2" w:rsidRDefault="008C785D" w:rsidP="006D6677">
            <w:pPr>
              <w:pStyle w:val="Listaszerbekezds"/>
              <w:numPr>
                <w:ilvl w:val="0"/>
                <w:numId w:val="6"/>
              </w:numPr>
              <w:ind w:left="394" w:hanging="283"/>
              <w:rPr>
                <w:rFonts w:cs="Times New Roman"/>
                <w:sz w:val="24"/>
                <w:lang w:val="en-US"/>
              </w:rPr>
            </w:pPr>
            <w:r w:rsidRPr="008658C2">
              <w:rPr>
                <w:rFonts w:cs="Times New Roman"/>
                <w:sz w:val="24"/>
                <w:lang w:val="en-US"/>
              </w:rPr>
              <w:lastRenderedPageBreak/>
              <w:t>work independently by exploring new strategies for learning</w:t>
            </w:r>
            <w:r w:rsidR="006D6677" w:rsidRPr="008658C2">
              <w:rPr>
                <w:rFonts w:cs="Times New Roman"/>
                <w:sz w:val="24"/>
                <w:lang w:val="en-US"/>
              </w:rPr>
              <w:t>.</w:t>
            </w:r>
          </w:p>
          <w:p w:rsidR="006D6677" w:rsidRDefault="006D6677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syllabus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E0A9D" w:rsidRDefault="00772BEF" w:rsidP="00772BE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 w:rsidRPr="00772BEF">
              <w:rPr>
                <w:rFonts w:cs="Times New Roman"/>
                <w:sz w:val="24"/>
                <w:lang w:val="en-US"/>
              </w:rPr>
              <w:t xml:space="preserve">An approach to </w:t>
            </w:r>
            <w:r w:rsidR="006E0A9D" w:rsidRPr="00772BEF">
              <w:rPr>
                <w:rFonts w:cs="Times New Roman"/>
                <w:sz w:val="24"/>
                <w:lang w:val="en-US"/>
              </w:rPr>
              <w:t>academic writing</w:t>
            </w:r>
          </w:p>
          <w:p w:rsidR="00772BEF" w:rsidRDefault="00772BEF" w:rsidP="00772BE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Writing general and specific texts</w:t>
            </w:r>
          </w:p>
          <w:p w:rsidR="00D37F72" w:rsidRPr="00D37F72" w:rsidRDefault="00D37F72" w:rsidP="00D37F72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Writing summaries</w:t>
            </w:r>
          </w:p>
          <w:p w:rsidR="00772BEF" w:rsidRPr="00772BEF" w:rsidRDefault="00772BEF" w:rsidP="00772BE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Writing data commentary</w:t>
            </w:r>
          </w:p>
          <w:p w:rsidR="00772BEF" w:rsidRDefault="00772BEF" w:rsidP="00772BE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Writing critiques</w:t>
            </w:r>
          </w:p>
          <w:p w:rsidR="00772BEF" w:rsidRDefault="00772BEF" w:rsidP="00772BE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Constructing a research paper</w:t>
            </w:r>
          </w:p>
          <w:p w:rsidR="006E0A9D" w:rsidRDefault="008F28D1" w:rsidP="002874FF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S</w:t>
            </w:r>
            <w:r w:rsidR="006E0A9D" w:rsidRPr="00772BEF">
              <w:rPr>
                <w:rFonts w:cs="Times New Roman"/>
                <w:sz w:val="24"/>
                <w:lang w:val="en-US"/>
              </w:rPr>
              <w:t>ubsidiary English academic genres</w:t>
            </w:r>
          </w:p>
          <w:p w:rsidR="00772BEF" w:rsidRDefault="00772BEF" w:rsidP="00772BEF">
            <w:pPr>
              <w:pStyle w:val="Listaszerbekezds"/>
              <w:rPr>
                <w:rFonts w:cs="Times New Roman"/>
                <w:sz w:val="24"/>
                <w:lang w:val="en-US"/>
              </w:rPr>
            </w:pPr>
          </w:p>
          <w:p w:rsidR="00604700" w:rsidRPr="00432DA8" w:rsidRDefault="00432DA8" w:rsidP="00604700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32DA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</w:t>
            </w:r>
            <w:r w:rsidR="00604700" w:rsidRPr="00432DA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омпетентності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загальні і фахові</w:t>
            </w:r>
          </w:p>
          <w:p w:rsidR="00432DA8" w:rsidRPr="00432DA8" w:rsidRDefault="00432DA8" w:rsidP="00432DA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ЗК1</w:t>
            </w:r>
            <w:r w:rsidRPr="00432D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спілкуватися державною мовою як усно, так і письмово. </w:t>
            </w:r>
          </w:p>
          <w:p w:rsidR="00432DA8" w:rsidRPr="00432DA8" w:rsidRDefault="00432DA8" w:rsidP="00432DA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ЗК3</w:t>
            </w:r>
            <w:r w:rsidRPr="00432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Уміння виявляти, ставити та вирішувати проблеми з використанням фундаментальних основ,  сучасних досягнень в галузях лінгвістики, </w:t>
            </w:r>
            <w:r w:rsidRPr="00432DA8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літературознавства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 та перекладу. </w:t>
            </w:r>
          </w:p>
          <w:p w:rsidR="00432DA8" w:rsidRPr="00432DA8" w:rsidRDefault="00432DA8" w:rsidP="00432DA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432DA8">
              <w:rPr>
                <w:rFonts w:ascii="Times New Roman" w:eastAsia="Calibri" w:hAnsi="Times New Roman" w:cs="Times New Roman"/>
                <w:sz w:val="24"/>
                <w:szCs w:val="24"/>
              </w:rPr>
              <w:t>. Володіння основними поняттями й методами дослідження в галузі лінгвістики та вміння їх застосовувати на практиці.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проведення досліджень на належному методологічному рівні.</w:t>
            </w:r>
          </w:p>
          <w:p w:rsidR="00432DA8" w:rsidRPr="00432DA8" w:rsidRDefault="00432DA8" w:rsidP="00432DA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ЗК5.</w:t>
            </w:r>
            <w:r w:rsidRPr="00432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пошуку, опрацювання та аналізу інформації з різних джерел. </w:t>
            </w:r>
          </w:p>
          <w:p w:rsidR="00432DA8" w:rsidRPr="00432DA8" w:rsidRDefault="00432DA8" w:rsidP="00432DA8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8">
              <w:rPr>
                <w:rFonts w:ascii="Times New Roman" w:hAnsi="Times New Roman" w:cs="Times New Roman"/>
                <w:b/>
                <w:sz w:val="24"/>
                <w:szCs w:val="24"/>
              </w:rPr>
              <w:t>ЗК6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 Навички використання інформаційних і комунікаційних технологій. Уміння працювати із традиційними і сучасними носіями інформації.</w:t>
            </w:r>
          </w:p>
          <w:p w:rsidR="00604700" w:rsidRPr="00432DA8" w:rsidRDefault="00604700" w:rsidP="00604700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ФК7. </w:t>
            </w:r>
            <w:r w:rsidRPr="00432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методологічного, організаційного та правового підґрунтя, необхідного для досліджень у галузі філології, презентації їх результатів професійній спільноті та захисту інтелектуальної власності на результати досліджень. </w:t>
            </w:r>
          </w:p>
          <w:p w:rsidR="00604700" w:rsidRPr="00432DA8" w:rsidRDefault="00604700" w:rsidP="00604700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ФК8</w:t>
            </w:r>
            <w:r w:rsidRPr="00432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:rsidR="003B7BE5" w:rsidRPr="00432DA8" w:rsidRDefault="003B7BE5" w:rsidP="003B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8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Pr="00432D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43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2DA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інтегровано застосовувати  знання іноземної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життя.  </w:t>
            </w:r>
          </w:p>
          <w:p w:rsidR="003B7BE5" w:rsidRPr="003B7BE5" w:rsidRDefault="003B7BE5" w:rsidP="00604700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00" w:rsidRPr="00F8511F" w:rsidRDefault="00604700" w:rsidP="00604700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51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</w:t>
            </w:r>
          </w:p>
          <w:p w:rsidR="003B7BE5" w:rsidRPr="00F8511F" w:rsidRDefault="003B7BE5" w:rsidP="003B7BE5">
            <w:pPr>
              <w:pStyle w:val="Default"/>
              <w:jc w:val="both"/>
              <w:rPr>
                <w:lang w:val="uk-UA"/>
              </w:rPr>
            </w:pPr>
            <w:r w:rsidRPr="00F8511F">
              <w:rPr>
                <w:b/>
              </w:rPr>
              <w:t>ПРН 1.</w:t>
            </w:r>
            <w:r w:rsidRPr="00F8511F">
              <w:t xml:space="preserve"> Практика володіння державною, іноземною та угорською мовами на рівні, необхідному для реалізації письмової та усної комунікації, зокрема в ситуаціях професійного та наукового спілкування.  Презентувати результати своїх досліджень державною, іноземною та угорською мовами.</w:t>
            </w:r>
          </w:p>
          <w:p w:rsidR="00F8511F" w:rsidRPr="00F8511F" w:rsidRDefault="00F8511F" w:rsidP="003B7BE5">
            <w:pPr>
              <w:pStyle w:val="Default"/>
              <w:jc w:val="both"/>
            </w:pPr>
            <w:r w:rsidRPr="00F8511F">
              <w:rPr>
                <w:b/>
              </w:rPr>
              <w:t>ПРН 8.</w:t>
            </w:r>
            <w:r w:rsidR="00EA26D9">
              <w:t xml:space="preserve"> </w:t>
            </w:r>
            <w:proofErr w:type="spellStart"/>
            <w:r w:rsidR="00EA26D9">
              <w:t>Вмі</w:t>
            </w:r>
            <w:proofErr w:type="spellEnd"/>
            <w:r w:rsidR="00EA26D9">
              <w:rPr>
                <w:lang w:val="uk-UA"/>
              </w:rPr>
              <w:t>ння</w:t>
            </w:r>
            <w:r w:rsidRPr="00F8511F">
              <w:t xml:space="preserve"> </w:t>
            </w:r>
            <w:proofErr w:type="spellStart"/>
            <w:r w:rsidRPr="00F8511F">
              <w:t>спілкуватись</w:t>
            </w:r>
            <w:proofErr w:type="spellEnd"/>
            <w:r w:rsidRPr="00F8511F">
              <w:t xml:space="preserve"> у </w:t>
            </w:r>
            <w:proofErr w:type="spellStart"/>
            <w:r w:rsidRPr="00F8511F">
              <w:t>професійних</w:t>
            </w:r>
            <w:proofErr w:type="spellEnd"/>
            <w:r w:rsidRPr="00F8511F">
              <w:t xml:space="preserve"> і </w:t>
            </w:r>
            <w:proofErr w:type="spellStart"/>
            <w:r w:rsidRPr="00F8511F">
              <w:t>наукових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кола</w:t>
            </w:r>
            <w:r w:rsidR="00EA26D9">
              <w:t>х</w:t>
            </w:r>
            <w:proofErr w:type="spellEnd"/>
            <w:r w:rsidR="00EA26D9">
              <w:t xml:space="preserve"> </w:t>
            </w:r>
            <w:proofErr w:type="spellStart"/>
            <w:r w:rsidR="00EA26D9">
              <w:t>державною</w:t>
            </w:r>
            <w:proofErr w:type="spellEnd"/>
            <w:r w:rsidR="00EA26D9">
              <w:t xml:space="preserve"> </w:t>
            </w:r>
            <w:proofErr w:type="spellStart"/>
            <w:r w:rsidR="00EA26D9">
              <w:t>та</w:t>
            </w:r>
            <w:proofErr w:type="spellEnd"/>
            <w:r w:rsidR="00EA26D9">
              <w:t xml:space="preserve"> </w:t>
            </w:r>
            <w:proofErr w:type="spellStart"/>
            <w:r w:rsidR="00EA26D9">
              <w:t>іноземною</w:t>
            </w:r>
            <w:proofErr w:type="spellEnd"/>
            <w:r w:rsidR="00EA26D9">
              <w:t xml:space="preserve"> </w:t>
            </w:r>
            <w:proofErr w:type="spellStart"/>
            <w:r w:rsidR="00EA26D9">
              <w:t>мовами</w:t>
            </w:r>
            <w:proofErr w:type="spellEnd"/>
            <w:r w:rsidR="00EA26D9">
              <w:rPr>
                <w:lang w:val="uk-UA"/>
              </w:rPr>
              <w:t>,</w:t>
            </w:r>
            <w:r w:rsidR="00EA26D9">
              <w:t xml:space="preserve"> </w:t>
            </w:r>
            <w:r w:rsidR="00EA26D9">
              <w:rPr>
                <w:lang w:val="uk-UA"/>
              </w:rPr>
              <w:t>о</w:t>
            </w:r>
            <w:proofErr w:type="spellStart"/>
            <w:r w:rsidRPr="00F8511F">
              <w:t>рганізовувати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та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здійснювати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ефективну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комунікацію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всередині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колективу</w:t>
            </w:r>
            <w:proofErr w:type="spellEnd"/>
            <w:r w:rsidRPr="00F8511F">
              <w:t xml:space="preserve">, з </w:t>
            </w:r>
            <w:proofErr w:type="spellStart"/>
            <w:r w:rsidRPr="00F8511F">
              <w:t>представниками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різних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професійних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груп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та</w:t>
            </w:r>
            <w:proofErr w:type="spellEnd"/>
            <w:r w:rsidRPr="00F8511F">
              <w:t xml:space="preserve"> в </w:t>
            </w:r>
            <w:proofErr w:type="spellStart"/>
            <w:r w:rsidRPr="00F8511F">
              <w:lastRenderedPageBreak/>
              <w:t>міжнародному</w:t>
            </w:r>
            <w:proofErr w:type="spellEnd"/>
            <w:r w:rsidRPr="00F8511F">
              <w:t xml:space="preserve"> </w:t>
            </w:r>
            <w:proofErr w:type="spellStart"/>
            <w:r w:rsidRPr="00F8511F">
              <w:t>контексті</w:t>
            </w:r>
            <w:proofErr w:type="spellEnd"/>
            <w:r w:rsidRPr="00F8511F">
              <w:t>.</w:t>
            </w:r>
          </w:p>
          <w:p w:rsidR="00604700" w:rsidRPr="00F8511F" w:rsidRDefault="00604700" w:rsidP="00604700">
            <w:pPr>
              <w:pStyle w:val="Default"/>
              <w:jc w:val="both"/>
              <w:rPr>
                <w:rFonts w:cs="Times New Roman"/>
                <w:b/>
                <w:color w:val="auto"/>
                <w:lang w:val="uk-UA"/>
              </w:rPr>
            </w:pPr>
            <w:r w:rsidRPr="00F8511F">
              <w:rPr>
                <w:rFonts w:cs="Times New Roman"/>
                <w:b/>
                <w:color w:val="auto"/>
              </w:rPr>
              <w:t>ПРН19.</w:t>
            </w:r>
            <w:r w:rsidR="005D0CEC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5D0CEC">
              <w:rPr>
                <w:rFonts w:cs="Times New Roman"/>
                <w:color w:val="auto"/>
              </w:rPr>
              <w:t>Застос</w:t>
            </w:r>
            <w:proofErr w:type="spellEnd"/>
            <w:r w:rsidR="005D0CEC">
              <w:rPr>
                <w:rFonts w:cs="Times New Roman"/>
                <w:color w:val="auto"/>
                <w:lang w:val="uk-UA"/>
              </w:rPr>
              <w:t>у</w:t>
            </w:r>
            <w:r w:rsidR="005D0CEC">
              <w:rPr>
                <w:rFonts w:cs="Times New Roman"/>
                <w:color w:val="auto"/>
              </w:rPr>
              <w:t>в</w:t>
            </w:r>
            <w:r w:rsidR="005D0CEC">
              <w:rPr>
                <w:rFonts w:cs="Times New Roman"/>
                <w:color w:val="auto"/>
                <w:lang w:val="uk-UA"/>
              </w:rPr>
              <w:t>ання</w:t>
            </w:r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практи</w:t>
            </w:r>
            <w:r w:rsidR="005D0CEC">
              <w:rPr>
                <w:rFonts w:cs="Times New Roman"/>
                <w:color w:val="auto"/>
              </w:rPr>
              <w:t>чн</w:t>
            </w:r>
            <w:proofErr w:type="spellEnd"/>
            <w:r w:rsidR="005D0CEC">
              <w:rPr>
                <w:rFonts w:cs="Times New Roman"/>
                <w:color w:val="auto"/>
                <w:lang w:val="uk-UA"/>
              </w:rPr>
              <w:t>их</w:t>
            </w:r>
            <w:r w:rsidR="005D0CEC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5D0CEC">
              <w:rPr>
                <w:rFonts w:cs="Times New Roman"/>
                <w:color w:val="auto"/>
              </w:rPr>
              <w:t>навич</w:t>
            </w:r>
            <w:proofErr w:type="spellEnd"/>
            <w:r w:rsidR="005D0CEC">
              <w:rPr>
                <w:rFonts w:cs="Times New Roman"/>
                <w:color w:val="auto"/>
                <w:lang w:val="uk-UA"/>
              </w:rPr>
              <w:t>ок</w:t>
            </w:r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та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вміння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щодо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планування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F8511F">
              <w:rPr>
                <w:rFonts w:cs="Times New Roman"/>
                <w:color w:val="auto"/>
              </w:rPr>
              <w:t>підготовки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F8511F">
              <w:rPr>
                <w:rFonts w:cs="Times New Roman"/>
                <w:color w:val="auto"/>
              </w:rPr>
              <w:t>організації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та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виконання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bCs/>
                <w:color w:val="auto"/>
              </w:rPr>
              <w:t>лінгвістичного</w:t>
            </w:r>
            <w:proofErr w:type="spellEnd"/>
            <w:r w:rsidRPr="00F8511F">
              <w:rPr>
                <w:rFonts w:cs="Times New Roman"/>
                <w:bCs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bCs/>
                <w:color w:val="auto"/>
              </w:rPr>
              <w:t>дослідження</w:t>
            </w:r>
            <w:proofErr w:type="spellEnd"/>
            <w:r w:rsidRPr="00F8511F">
              <w:rPr>
                <w:rFonts w:cs="Times New Roman"/>
                <w:bCs/>
                <w:color w:val="auto"/>
              </w:rPr>
              <w:t>,</w:t>
            </w:r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оформлення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його</w:t>
            </w:r>
            <w:proofErr w:type="spellEnd"/>
            <w:r w:rsidRPr="00F8511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8511F">
              <w:rPr>
                <w:rFonts w:cs="Times New Roman"/>
                <w:color w:val="auto"/>
              </w:rPr>
              <w:t>результатів</w:t>
            </w:r>
            <w:proofErr w:type="spellEnd"/>
            <w:r w:rsidRPr="00F8511F">
              <w:rPr>
                <w:rFonts w:cs="Times New Roman"/>
                <w:bCs/>
                <w:color w:val="auto"/>
              </w:rPr>
              <w:t>.</w:t>
            </w:r>
            <w:r w:rsidRPr="00F8511F">
              <w:rPr>
                <w:rFonts w:cs="Times New Roman"/>
                <w:color w:val="auto"/>
              </w:rPr>
              <w:t xml:space="preserve">  </w:t>
            </w:r>
            <w:r w:rsidRPr="00F8511F">
              <w:rPr>
                <w:rFonts w:cs="Times New Roman"/>
                <w:bCs/>
                <w:color w:val="auto"/>
                <w:lang w:val="ru-RU"/>
              </w:rPr>
              <w:t>Доступно та аргументовано представляти результати досліджень у письмовій та усній формах, брати участь у наукових дискусіях.</w:t>
            </w:r>
            <w:r w:rsidRPr="00F8511F">
              <w:rPr>
                <w:rFonts w:cs="Times New Roman"/>
                <w:color w:val="auto"/>
                <w:lang w:val="ru-RU"/>
              </w:rPr>
              <w:t xml:space="preserve"> </w:t>
            </w:r>
            <w:r w:rsidRPr="00F8511F">
              <w:rPr>
                <w:rFonts w:cs="Times New Roman"/>
                <w:color w:val="auto"/>
              </w:rPr>
              <w:t>Презентувати результати своїх досліджень державною, іноземною та угорською мовами.</w:t>
            </w:r>
          </w:p>
          <w:p w:rsidR="00604700" w:rsidRPr="00F8511F" w:rsidRDefault="00604700" w:rsidP="00F85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11F">
              <w:rPr>
                <w:rFonts w:ascii="Times New Roman" w:hAnsi="Times New Roman" w:cs="Times New Roman"/>
                <w:b/>
                <w:sz w:val="24"/>
                <w:szCs w:val="24"/>
              </w:rPr>
              <w:t>ПРН20.</w:t>
            </w:r>
            <w:r w:rsidR="00D5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="00D516ED">
              <w:rPr>
                <w:rFonts w:ascii="Times New Roman" w:hAnsi="Times New Roman" w:cs="Times New Roman"/>
                <w:sz w:val="24"/>
                <w:szCs w:val="24"/>
              </w:rPr>
              <w:t>датн</w:t>
            </w:r>
            <w:proofErr w:type="spellEnd"/>
            <w:r w:rsidR="00D5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ідентифікувати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формулювати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демонструвати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передові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прикладних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спеціальних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прикладної лінгвістики</w:t>
            </w:r>
            <w:r w:rsidR="00D516ED">
              <w:rPr>
                <w:rFonts w:ascii="Times New Roman" w:hAnsi="Times New Roman" w:cs="Times New Roman"/>
                <w:sz w:val="24"/>
                <w:szCs w:val="24"/>
              </w:rPr>
              <w:t>. Дотрим</w:t>
            </w:r>
            <w:r w:rsidR="00D5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уватись</w:t>
            </w:r>
            <w:r w:rsidRPr="00F8511F">
              <w:rPr>
                <w:rFonts w:ascii="Times New Roman" w:hAnsi="Times New Roman" w:cs="Times New Roman"/>
                <w:sz w:val="24"/>
                <w:szCs w:val="24"/>
              </w:rPr>
              <w:t xml:space="preserve"> правил академічної доброчесності.</w:t>
            </w:r>
          </w:p>
          <w:p w:rsidR="00604700" w:rsidRPr="00D516ED" w:rsidRDefault="00604700" w:rsidP="00772BEF">
            <w:pPr>
              <w:pStyle w:val="Listaszerbekezds"/>
              <w:rPr>
                <w:rFonts w:cs="Times New Roman"/>
                <w:sz w:val="24"/>
                <w:lang w:val="uk-UA"/>
              </w:rPr>
            </w:pP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D516E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</w:t>
            </w:r>
            <w:r w:rsidRPr="00D51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Policy</w:t>
            </w:r>
            <w:r w:rsidRPr="00D51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Methods</w:t>
            </w:r>
            <w:r w:rsidRPr="00D51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51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Pr="00D51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E0A9D" w:rsidRPr="00D516E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A9D" w:rsidRPr="00D516E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6E0A9D" w:rsidRPr="00D516ED" w:rsidRDefault="006E0A9D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</w:t>
            </w:r>
            <w:r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of</w:t>
            </w:r>
            <w:r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final</w:t>
            </w:r>
            <w:r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grade</w:t>
            </w:r>
            <w:r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:</w:t>
            </w:r>
          </w:p>
          <w:p w:rsidR="006E0A9D" w:rsidRPr="00A66E69" w:rsidRDefault="00A66E69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Seminar</w:t>
            </w:r>
            <w:r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: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participation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seminar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work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is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on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five</w:t>
            </w:r>
            <w:r w:rsidR="006E0A9D" w:rsidRPr="00D51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tiered scale (1–5) and comprises 10% of the total mark.</w:t>
            </w:r>
          </w:p>
          <w:p w:rsidR="006E0A9D" w:rsidRPr="00A66E69" w:rsidRDefault="00A66E69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Weekly assignments</w:t>
            </w:r>
            <w:r w:rsidR="006E0A9D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: 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Students </w:t>
            </w:r>
            <w:r w:rsidRPr="00A6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 be assigned readings from the textbook and asked to apply the respective concepts in preparing written assignemts.</w:t>
            </w:r>
          </w:p>
          <w:p w:rsidR="006E0A9D" w:rsidRPr="00A66E69" w:rsidRDefault="006E0A9D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evaluation of </w:t>
            </w:r>
            <w:r w:rsidR="00A66E69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assignments comprises 25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% of the total mark.</w:t>
            </w:r>
          </w:p>
          <w:p w:rsidR="006E0A9D" w:rsidRPr="00A66E69" w:rsidRDefault="006E0A9D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Module test evaluation over of the course material </w:t>
            </w:r>
            <w:r w:rsidR="00A66E69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comprises 25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% of the total mark.</w:t>
            </w:r>
          </w:p>
          <w:p w:rsidR="006E0A9D" w:rsidRPr="00A66E69" w:rsidRDefault="006E0A9D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</w:t>
            </w:r>
            <w:r w:rsidR="00A66E69"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 final written project</w:t>
            </w: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</w:t>
            </w:r>
          </w:p>
          <w:p w:rsidR="006E0A9D" w:rsidRPr="00216725" w:rsidRDefault="00A66E69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written project comprises 4</w:t>
            </w:r>
            <w:r w:rsidR="0021672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0% of the final grade.</w:t>
            </w:r>
          </w:p>
          <w:p w:rsidR="006E0A9D" w:rsidRPr="00A66E69" w:rsidRDefault="006E0A9D" w:rsidP="00A66E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  <w:p w:rsidR="006E0A9D" w:rsidRPr="005D0CEC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76671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C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6E0A9D" w:rsidRPr="009D0CA8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0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6E0A9D" w:rsidRPr="009D0CA8" w:rsidRDefault="006E0A9D" w:rsidP="00287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0C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Students are expected to complete all </w:t>
            </w:r>
            <w:r w:rsidR="00A66E6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assignments </w:t>
            </w:r>
            <w:r w:rsidRPr="009D0C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independently (unless otherwise required). Working together for anything other than group work and/or plagiarising published research is considered cheating.</w:t>
            </w:r>
          </w:p>
          <w:p w:rsidR="006E0A9D" w:rsidRPr="00596CC2" w:rsidRDefault="006E0A9D" w:rsidP="0028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9D" w:rsidRPr="00596CC2" w:rsidTr="002874FF">
        <w:tc>
          <w:tcPr>
            <w:tcW w:w="3150" w:type="dxa"/>
            <w:shd w:val="clear" w:color="auto" w:fill="D9D9D9" w:themeFill="background1" w:themeFillShade="D9"/>
          </w:tcPr>
          <w:p w:rsidR="006E0A9D" w:rsidRPr="0076671D" w:rsidRDefault="006E0A9D" w:rsidP="002874F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396516" w:rsidRPr="003144F6" w:rsidRDefault="00396516" w:rsidP="003144F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Huszti</w:t>
            </w:r>
            <w:proofErr w:type="spellEnd"/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I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Liz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K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Levrints</w:t>
            </w:r>
            <w:proofErr w:type="spellEnd"/>
            <w:r w:rsidRPr="003144F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ő</w:t>
            </w:r>
            <w:proofErr w:type="spellStart"/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rincz</w:t>
            </w:r>
            <w:proofErr w:type="spellEnd"/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M., (20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658C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Guidelines for course</w:t>
            </w:r>
            <w:r w:rsidRPr="003144F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paper and thesis writing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4F6">
              <w:rPr>
                <w:rFonts w:ascii="Times New Roman" w:hAnsi="Times New Roman" w:cs="Times New Roman"/>
                <w:sz w:val="24"/>
                <w:szCs w:val="24"/>
              </w:rPr>
              <w:t>Берегове: Закарпатський угорський інститут ім. Ференца</w:t>
            </w:r>
            <w:r w:rsidR="0086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Ракоці</w:t>
            </w:r>
            <w:r w:rsidRPr="0031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11FC" w:rsidRPr="003144F6" w:rsidRDefault="000311FC" w:rsidP="0031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Swales, J.</w:t>
            </w:r>
            <w:r w:rsidR="008658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31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M., &amp; Feak, C.</w:t>
            </w:r>
            <w:r w:rsidR="008658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31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(2012). </w:t>
            </w:r>
            <w:r w:rsidRPr="00314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Academic writing for graduate students: Essential Tasks and Skills (3</w:t>
            </w:r>
            <w:r w:rsidRPr="00314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rd</w:t>
            </w:r>
            <w:r w:rsidRPr="003144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ed.).</w:t>
            </w:r>
            <w:r w:rsidRPr="0031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Ann Arbor: University of Michigan Press.</w:t>
            </w:r>
          </w:p>
          <w:p w:rsidR="006E0A9D" w:rsidRDefault="006E0A9D" w:rsidP="00314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4F6">
              <w:rPr>
                <w:rFonts w:ascii="Times New Roman" w:hAnsi="Times New Roman" w:cs="Times New Roman"/>
                <w:sz w:val="24"/>
                <w:szCs w:val="24"/>
              </w:rPr>
              <w:t xml:space="preserve">Yakhontova, T. V. (2003). </w:t>
            </w:r>
            <w:r w:rsidRPr="003144F6">
              <w:rPr>
                <w:rFonts w:ascii="Times New Roman" w:hAnsi="Times New Roman" w:cs="Times New Roman"/>
                <w:i/>
                <w:sz w:val="24"/>
                <w:szCs w:val="24"/>
              </w:rPr>
              <w:t>English academic writing: For students and researchers.</w:t>
            </w:r>
            <w:r w:rsidRPr="003144F6">
              <w:rPr>
                <w:rFonts w:ascii="Times New Roman" w:hAnsi="Times New Roman" w:cs="Times New Roman"/>
                <w:sz w:val="24"/>
                <w:szCs w:val="24"/>
              </w:rPr>
              <w:t xml:space="preserve"> 2nd ed. Lviv: PAIS.</w:t>
            </w:r>
          </w:p>
          <w:p w:rsidR="00FA06BE" w:rsidRPr="00FA06BE" w:rsidRDefault="00FA06BE" w:rsidP="00314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Online resources can be accessed at the following link of our institution: </w:t>
            </w:r>
            <w:hyperlink r:id="rId5" w:history="1">
              <w:r w:rsidRPr="00E77189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http://okt.kmf.uz.ua/atc/oktat-atc/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55210">
              <w:rPr>
                <w:rFonts w:ascii="Times New Roman" w:hAnsi="Times New Roman" w:cs="Times New Roman"/>
                <w:sz w:val="24"/>
                <w:lang w:val="en-GB"/>
              </w:rPr>
              <w:t>and via Google classroom</w:t>
            </w:r>
          </w:p>
        </w:tc>
      </w:tr>
    </w:tbl>
    <w:p w:rsidR="006E0A9D" w:rsidRDefault="006E0A9D" w:rsidP="006E0A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0A9D" w:rsidRPr="009D0CA8" w:rsidRDefault="006E0A9D" w:rsidP="006E0A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0A9D" w:rsidRDefault="006E0A9D" w:rsidP="006E0A9D"/>
    <w:p w:rsidR="009C4C42" w:rsidRDefault="009C4C42"/>
    <w:sectPr w:rsidR="009C4C4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F21AE"/>
    <w:multiLevelType w:val="hybridMultilevel"/>
    <w:tmpl w:val="77F4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6FFB"/>
    <w:multiLevelType w:val="hybridMultilevel"/>
    <w:tmpl w:val="0262C376"/>
    <w:lvl w:ilvl="0" w:tplc="446075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1024"/>
    <w:multiLevelType w:val="hybridMultilevel"/>
    <w:tmpl w:val="D098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6619"/>
    <w:multiLevelType w:val="hybridMultilevel"/>
    <w:tmpl w:val="5856461A"/>
    <w:lvl w:ilvl="0" w:tplc="8014F3F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618A"/>
    <w:multiLevelType w:val="multilevel"/>
    <w:tmpl w:val="571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31D5B"/>
    <w:multiLevelType w:val="hybridMultilevel"/>
    <w:tmpl w:val="CD12D394"/>
    <w:lvl w:ilvl="0" w:tplc="8014F3F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431BC"/>
    <w:multiLevelType w:val="hybridMultilevel"/>
    <w:tmpl w:val="01E0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9D"/>
    <w:rsid w:val="00001310"/>
    <w:rsid w:val="000311FC"/>
    <w:rsid w:val="001237B0"/>
    <w:rsid w:val="00135E2D"/>
    <w:rsid w:val="001757AE"/>
    <w:rsid w:val="00214C8A"/>
    <w:rsid w:val="00216725"/>
    <w:rsid w:val="002A7528"/>
    <w:rsid w:val="003144F6"/>
    <w:rsid w:val="00322F9D"/>
    <w:rsid w:val="00356A47"/>
    <w:rsid w:val="00396516"/>
    <w:rsid w:val="003B7BE5"/>
    <w:rsid w:val="00432DA8"/>
    <w:rsid w:val="004478E8"/>
    <w:rsid w:val="005670E3"/>
    <w:rsid w:val="005A621D"/>
    <w:rsid w:val="005C73CF"/>
    <w:rsid w:val="005D0CEC"/>
    <w:rsid w:val="00604700"/>
    <w:rsid w:val="00604AE0"/>
    <w:rsid w:val="006841F3"/>
    <w:rsid w:val="006D6677"/>
    <w:rsid w:val="006E0A9D"/>
    <w:rsid w:val="006E5DF9"/>
    <w:rsid w:val="00772BEF"/>
    <w:rsid w:val="007D0B77"/>
    <w:rsid w:val="007E4DCA"/>
    <w:rsid w:val="00817DD0"/>
    <w:rsid w:val="008658C2"/>
    <w:rsid w:val="008C785D"/>
    <w:rsid w:val="008F28D1"/>
    <w:rsid w:val="009C4C42"/>
    <w:rsid w:val="00A66E69"/>
    <w:rsid w:val="00AD61D0"/>
    <w:rsid w:val="00C5044C"/>
    <w:rsid w:val="00CF2153"/>
    <w:rsid w:val="00D37F72"/>
    <w:rsid w:val="00D516ED"/>
    <w:rsid w:val="00E87D1D"/>
    <w:rsid w:val="00EA26D9"/>
    <w:rsid w:val="00EA6A57"/>
    <w:rsid w:val="00F8511F"/>
    <w:rsid w:val="00FA06BE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756D"/>
  <w15:docId w15:val="{342081A1-2627-4328-9BA8-DEC65B6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0A9D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sor1">
    <w:name w:val="heading 1"/>
    <w:basedOn w:val="Norml"/>
    <w:link w:val="Cmsor1Char"/>
    <w:uiPriority w:val="9"/>
    <w:qFormat/>
    <w:rsid w:val="00604A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7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4A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iemels">
    <w:name w:val="Emphasis"/>
    <w:uiPriority w:val="20"/>
    <w:qFormat/>
    <w:rsid w:val="00604AE0"/>
    <w:rPr>
      <w:i/>
      <w:iCs/>
    </w:rPr>
  </w:style>
  <w:style w:type="paragraph" w:styleId="Nincstrkz">
    <w:name w:val="No Spacing"/>
    <w:uiPriority w:val="1"/>
    <w:qFormat/>
    <w:rsid w:val="00604AE0"/>
    <w:rPr>
      <w:sz w:val="22"/>
      <w:szCs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604AE0"/>
    <w:pPr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ListaszerbekezdsChar">
    <w:name w:val="Listaszerű bekezdés Char"/>
    <w:link w:val="Listaszerbekezds"/>
    <w:uiPriority w:val="34"/>
    <w:locked/>
    <w:rsid w:val="00604AE0"/>
    <w:rPr>
      <w:rFonts w:ascii="Times New Roman" w:eastAsia="Times New Roman" w:hAnsi="Times New Roman"/>
      <w:sz w:val="28"/>
      <w:szCs w:val="24"/>
      <w:lang w:val="ru-RU" w:eastAsia="ru-RU"/>
    </w:rPr>
  </w:style>
  <w:style w:type="table" w:styleId="Rcsostblzat">
    <w:name w:val="Table Grid"/>
    <w:basedOn w:val="Normltblzat"/>
    <w:uiPriority w:val="39"/>
    <w:rsid w:val="006E0A9D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6E0A9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E0A9D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6E0A9D"/>
  </w:style>
  <w:style w:type="character" w:customStyle="1" w:styleId="Cmsor2Char">
    <w:name w:val="Címsor 2 Char"/>
    <w:basedOn w:val="Bekezdsalapbettpusa"/>
    <w:link w:val="Cmsor2"/>
    <w:uiPriority w:val="9"/>
    <w:semiHidden/>
    <w:rsid w:val="008C7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/>
    </w:rPr>
  </w:style>
  <w:style w:type="paragraph" w:customStyle="1" w:styleId="Default">
    <w:name w:val="Default"/>
    <w:rsid w:val="006047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.kmf.uz.ua/atc/oktat-a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853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tanar</cp:lastModifiedBy>
  <cp:revision>42</cp:revision>
  <dcterms:created xsi:type="dcterms:W3CDTF">2021-08-19T14:13:00Z</dcterms:created>
  <dcterms:modified xsi:type="dcterms:W3CDTF">2022-11-04T15:44:00Z</dcterms:modified>
</cp:coreProperties>
</file>