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C2F" w:rsidRPr="00321E3E" w:rsidRDefault="00321E3E" w:rsidP="00321E3E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Ferenc </w:t>
      </w:r>
      <w:r>
        <w:rPr>
          <w:rFonts w:ascii="Times New Roman" w:hAnsi="Times New Roman" w:cs="Times New Roman"/>
          <w:b/>
          <w:sz w:val="24"/>
          <w:szCs w:val="24"/>
        </w:rPr>
        <w:t xml:space="preserve">Rákóczi II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Transcarpathian Hungarian College of Higher Education</w:t>
      </w:r>
    </w:p>
    <w:tbl>
      <w:tblPr>
        <w:tblStyle w:val="Rcsostblzat"/>
        <w:tblW w:w="9572" w:type="dxa"/>
        <w:tblLook w:val="04A0" w:firstRow="1" w:lastRow="0" w:firstColumn="1" w:lastColumn="0" w:noHBand="0" w:noVBand="1"/>
      </w:tblPr>
      <w:tblGrid>
        <w:gridCol w:w="1819"/>
        <w:gridCol w:w="1368"/>
        <w:gridCol w:w="1672"/>
        <w:gridCol w:w="1368"/>
        <w:gridCol w:w="1824"/>
        <w:gridCol w:w="1521"/>
      </w:tblGrid>
      <w:tr w:rsidR="00A26453" w:rsidRPr="005058B4" w:rsidTr="004B33F3">
        <w:trPr>
          <w:trHeight w:val="669"/>
        </w:trPr>
        <w:tc>
          <w:tcPr>
            <w:tcW w:w="1819" w:type="dxa"/>
          </w:tcPr>
          <w:p w:rsidR="005058B4" w:rsidRPr="005058B4" w:rsidRDefault="005058B4" w:rsidP="005058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058B4">
              <w:rPr>
                <w:rFonts w:ascii="Times New Roman" w:hAnsi="Times New Roman" w:cs="Times New Roman"/>
                <w:b/>
                <w:sz w:val="24"/>
                <w:szCs w:val="24"/>
              </w:rPr>
              <w:t>Level</w:t>
            </w:r>
            <w:proofErr w:type="spellEnd"/>
            <w:r w:rsidRPr="005058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of </w:t>
            </w:r>
            <w:proofErr w:type="spellStart"/>
            <w:r w:rsidRPr="005058B4">
              <w:rPr>
                <w:rFonts w:ascii="Times New Roman" w:hAnsi="Times New Roman" w:cs="Times New Roman"/>
                <w:b/>
                <w:sz w:val="24"/>
                <w:szCs w:val="24"/>
              </w:rPr>
              <w:t>the</w:t>
            </w:r>
            <w:proofErr w:type="spellEnd"/>
            <w:r w:rsidRPr="005058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58B4">
              <w:rPr>
                <w:rFonts w:ascii="Times New Roman" w:hAnsi="Times New Roman" w:cs="Times New Roman"/>
                <w:b/>
                <w:sz w:val="24"/>
                <w:szCs w:val="24"/>
              </w:rPr>
              <w:t>course</w:t>
            </w:r>
            <w:proofErr w:type="spellEnd"/>
            <w:r w:rsidRPr="005058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unit </w:t>
            </w:r>
          </w:p>
          <w:p w:rsidR="005058B4" w:rsidRPr="005058B4" w:rsidRDefault="005058B4" w:rsidP="005058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8" w:type="dxa"/>
          </w:tcPr>
          <w:p w:rsidR="00A26453" w:rsidRPr="005058B4" w:rsidRDefault="005058B4" w:rsidP="00392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58B4">
              <w:rPr>
                <w:rFonts w:ascii="Times New Roman" w:hAnsi="Times New Roman" w:cs="Times New Roman"/>
                <w:sz w:val="24"/>
                <w:szCs w:val="24"/>
              </w:rPr>
              <w:t>Master</w:t>
            </w:r>
          </w:p>
        </w:tc>
        <w:tc>
          <w:tcPr>
            <w:tcW w:w="1672" w:type="dxa"/>
          </w:tcPr>
          <w:p w:rsidR="00321E3E" w:rsidRPr="005058B4" w:rsidRDefault="00321E3E" w:rsidP="00392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058B4"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  <w:lang w:val="en"/>
              </w:rPr>
              <w:t>Form of study</w:t>
            </w:r>
          </w:p>
        </w:tc>
        <w:tc>
          <w:tcPr>
            <w:tcW w:w="1368" w:type="dxa"/>
          </w:tcPr>
          <w:p w:rsidR="00A26453" w:rsidRPr="005058B4" w:rsidRDefault="005058B4" w:rsidP="00392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58B4">
              <w:rPr>
                <w:rFonts w:ascii="Times New Roman" w:hAnsi="Times New Roman" w:cs="Times New Roman"/>
                <w:sz w:val="24"/>
                <w:szCs w:val="24"/>
              </w:rPr>
              <w:t>Full</w:t>
            </w:r>
            <w:proofErr w:type="spellEnd"/>
            <w:r w:rsidRPr="005058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58B4">
              <w:rPr>
                <w:rFonts w:ascii="Times New Roman" w:hAnsi="Times New Roman" w:cs="Times New Roman"/>
                <w:sz w:val="24"/>
                <w:szCs w:val="24"/>
              </w:rPr>
              <w:t>time</w:t>
            </w:r>
            <w:proofErr w:type="spellEnd"/>
          </w:p>
        </w:tc>
        <w:tc>
          <w:tcPr>
            <w:tcW w:w="1824" w:type="dxa"/>
          </w:tcPr>
          <w:p w:rsidR="00321E3E" w:rsidRPr="005058B4" w:rsidRDefault="00321E3E" w:rsidP="00392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058B4"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  <w:lang w:val="en"/>
              </w:rPr>
              <w:t>Academic year / semester</w:t>
            </w:r>
          </w:p>
        </w:tc>
        <w:tc>
          <w:tcPr>
            <w:tcW w:w="1521" w:type="dxa"/>
          </w:tcPr>
          <w:p w:rsidR="00A26453" w:rsidRPr="00DD5DFE" w:rsidRDefault="005058B4" w:rsidP="00392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DFE">
              <w:rPr>
                <w:rFonts w:ascii="Times New Roman" w:hAnsi="Times New Roman" w:cs="Times New Roman"/>
                <w:sz w:val="24"/>
                <w:szCs w:val="24"/>
              </w:rPr>
              <w:t>2020/2021</w:t>
            </w:r>
          </w:p>
          <w:p w:rsidR="005058B4" w:rsidRPr="005058B4" w:rsidRDefault="005058B4" w:rsidP="00392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58B4">
              <w:rPr>
                <w:rFonts w:ascii="Times New Roman" w:hAnsi="Times New Roman" w:cs="Times New Roman"/>
                <w:sz w:val="24"/>
                <w:szCs w:val="24"/>
              </w:rPr>
              <w:t>Autumn</w:t>
            </w:r>
            <w:proofErr w:type="spellEnd"/>
          </w:p>
        </w:tc>
      </w:tr>
    </w:tbl>
    <w:p w:rsidR="00526D7D" w:rsidRPr="005058B4" w:rsidRDefault="00526D7D" w:rsidP="00392D23">
      <w:pPr>
        <w:jc w:val="center"/>
        <w:rPr>
          <w:rFonts w:ascii="Times New Roman" w:hAnsi="Times New Roman" w:cs="Times New Roman"/>
          <w:b/>
          <w:sz w:val="24"/>
          <w:szCs w:val="24"/>
          <w:highlight w:val="yellow"/>
          <w:lang w:val="en-US"/>
        </w:rPr>
      </w:pPr>
    </w:p>
    <w:p w:rsidR="00321E3E" w:rsidRPr="005058B4" w:rsidRDefault="00321E3E" w:rsidP="00392D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58B4">
        <w:rPr>
          <w:rStyle w:val="tlid-translation"/>
          <w:rFonts w:ascii="Times New Roman" w:hAnsi="Times New Roman" w:cs="Times New Roman"/>
          <w:b/>
          <w:sz w:val="24"/>
          <w:szCs w:val="24"/>
          <w:lang w:val="en"/>
        </w:rPr>
        <w:t>Syllabus</w:t>
      </w:r>
    </w:p>
    <w:tbl>
      <w:tblPr>
        <w:tblStyle w:val="Rcsostblzat"/>
        <w:tblW w:w="9493" w:type="dxa"/>
        <w:tblLook w:val="04A0" w:firstRow="1" w:lastRow="0" w:firstColumn="1" w:lastColumn="0" w:noHBand="0" w:noVBand="1"/>
      </w:tblPr>
      <w:tblGrid>
        <w:gridCol w:w="3150"/>
        <w:gridCol w:w="6343"/>
      </w:tblGrid>
      <w:tr w:rsidR="00392D23" w:rsidRPr="00596CC2" w:rsidTr="00B46DB5">
        <w:tc>
          <w:tcPr>
            <w:tcW w:w="3150" w:type="dxa"/>
            <w:shd w:val="clear" w:color="auto" w:fill="D9D9D9" w:themeFill="background1" w:themeFillShade="D9"/>
          </w:tcPr>
          <w:p w:rsidR="00151474" w:rsidRPr="005078D3" w:rsidRDefault="00151474" w:rsidP="00321E3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078D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Course </w:t>
            </w:r>
            <w:r w:rsidR="00566EF6" w:rsidRPr="005078D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6343" w:type="dxa"/>
          </w:tcPr>
          <w:p w:rsidR="00392D23" w:rsidRPr="005078D3" w:rsidRDefault="005078D3" w:rsidP="005C4FF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078D3">
              <w:rPr>
                <w:rFonts w:ascii="Times New Roman" w:hAnsi="Times New Roman" w:cs="Times New Roman"/>
                <w:sz w:val="24"/>
                <w:szCs w:val="24"/>
              </w:rPr>
              <w:t>Psycholinguistics</w:t>
            </w:r>
            <w:proofErr w:type="spellEnd"/>
            <w:r w:rsidR="005C4FF8" w:rsidRPr="005078D3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</w:p>
        </w:tc>
      </w:tr>
      <w:tr w:rsidR="00392D23" w:rsidRPr="00596CC2" w:rsidTr="00B46DB5">
        <w:tc>
          <w:tcPr>
            <w:tcW w:w="3150" w:type="dxa"/>
            <w:shd w:val="clear" w:color="auto" w:fill="D9D9D9" w:themeFill="background1" w:themeFillShade="D9"/>
          </w:tcPr>
          <w:p w:rsidR="00151474" w:rsidRPr="00596CC2" w:rsidRDefault="00151474" w:rsidP="00392D2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96C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Department</w:t>
            </w:r>
          </w:p>
        </w:tc>
        <w:tc>
          <w:tcPr>
            <w:tcW w:w="6343" w:type="dxa"/>
          </w:tcPr>
          <w:p w:rsidR="00392D23" w:rsidRPr="00596CC2" w:rsidRDefault="005058B4" w:rsidP="00392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6CC2">
              <w:rPr>
                <w:rFonts w:ascii="Times New Roman" w:hAnsi="Times New Roman" w:cs="Times New Roman"/>
                <w:sz w:val="24"/>
                <w:szCs w:val="24"/>
              </w:rPr>
              <w:t>Philology</w:t>
            </w:r>
            <w:proofErr w:type="spellEnd"/>
          </w:p>
        </w:tc>
      </w:tr>
      <w:tr w:rsidR="00392D23" w:rsidRPr="00596CC2" w:rsidTr="00B46DB5">
        <w:tc>
          <w:tcPr>
            <w:tcW w:w="3150" w:type="dxa"/>
            <w:shd w:val="clear" w:color="auto" w:fill="D9D9D9" w:themeFill="background1" w:themeFillShade="D9"/>
          </w:tcPr>
          <w:p w:rsidR="00151474" w:rsidRPr="00596CC2" w:rsidRDefault="00525F18" w:rsidP="00392D2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96CC2">
              <w:rPr>
                <w:rFonts w:ascii="Times New Roman" w:hAnsi="Times New Roman" w:cs="Times New Roman"/>
                <w:b/>
                <w:sz w:val="24"/>
                <w:szCs w:val="24"/>
              </w:rPr>
              <w:t>Programme of Studies:        </w:t>
            </w:r>
          </w:p>
        </w:tc>
        <w:tc>
          <w:tcPr>
            <w:tcW w:w="6343" w:type="dxa"/>
          </w:tcPr>
          <w:p w:rsidR="00392D23" w:rsidRPr="00596CC2" w:rsidRDefault="00770326" w:rsidP="007703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11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03 </w:t>
            </w:r>
            <w:r w:rsidRPr="004611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“Humanities”</w:t>
            </w:r>
            <w:r w:rsidRPr="004611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11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035 </w:t>
            </w:r>
            <w:r w:rsidRPr="004611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“Philology”</w:t>
            </w:r>
            <w:r w:rsidRPr="004611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 </w:t>
            </w:r>
            <w:r w:rsidRPr="004611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English Language and Literature </w:t>
            </w:r>
            <w:r w:rsidRPr="004611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</w:tr>
      <w:tr w:rsidR="00392D23" w:rsidRPr="00596CC2" w:rsidTr="00B46DB5">
        <w:tc>
          <w:tcPr>
            <w:tcW w:w="3150" w:type="dxa"/>
            <w:shd w:val="clear" w:color="auto" w:fill="D9D9D9" w:themeFill="background1" w:themeFillShade="D9"/>
          </w:tcPr>
          <w:p w:rsidR="00525F18" w:rsidRPr="00596CC2" w:rsidRDefault="00007E3A" w:rsidP="00525F1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96C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Course Type</w:t>
            </w:r>
            <w:r w:rsidR="00525F18" w:rsidRPr="00596C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="00525F18" w:rsidRPr="00596CC2">
              <w:rPr>
                <w:rFonts w:ascii="Times New Roman" w:hAnsi="Times New Roman" w:cs="Times New Roman"/>
                <w:b/>
                <w:sz w:val="24"/>
                <w:szCs w:val="24"/>
              </w:rPr>
              <w:t>e.g</w:t>
            </w:r>
            <w:proofErr w:type="spellEnd"/>
            <w:r w:rsidR="00525F18" w:rsidRPr="00596C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="00DF3E59" w:rsidRPr="00596CC2">
              <w:rPr>
                <w:rFonts w:ascii="Times New Roman" w:hAnsi="Times New Roman" w:cs="Times New Roman"/>
                <w:b/>
                <w:sz w:val="24"/>
                <w:szCs w:val="24"/>
              </w:rPr>
              <w:t>core</w:t>
            </w:r>
            <w:proofErr w:type="spellEnd"/>
            <w:r w:rsidR="00DF3E59" w:rsidRPr="00596CC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525F18" w:rsidRPr="00596C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F3E59" w:rsidRPr="00596C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="00DF3E59" w:rsidRPr="00596CC2">
              <w:rPr>
                <w:rFonts w:ascii="Times New Roman" w:hAnsi="Times New Roman" w:cs="Times New Roman"/>
                <w:b/>
                <w:sz w:val="24"/>
                <w:szCs w:val="24"/>
              </w:rPr>
              <w:t>elective</w:t>
            </w:r>
            <w:proofErr w:type="spellEnd"/>
            <w:r w:rsidR="00DF3E59" w:rsidRPr="00596C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), </w:t>
            </w:r>
            <w:r w:rsidR="00525F18" w:rsidRPr="00596CC2"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  <w:lang w:val="en"/>
              </w:rPr>
              <w:t>Student workload</w:t>
            </w:r>
            <w:r w:rsidRPr="00596CC2"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  <w:lang w:val="en"/>
              </w:rPr>
              <w:t>:</w:t>
            </w:r>
            <w:r w:rsidR="00525F18" w:rsidRPr="00596CC2"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  <w:lang w:val="en"/>
              </w:rPr>
              <w:t xml:space="preserve"> </w:t>
            </w:r>
            <w:r w:rsidRPr="00596CC2"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  <w:lang w:val="en"/>
              </w:rPr>
              <w:t xml:space="preserve"> N</w:t>
            </w:r>
            <w:r w:rsidR="007D3CC3" w:rsidRPr="00596CC2"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  <w:lang w:val="en"/>
              </w:rPr>
              <w:t xml:space="preserve">umber of </w:t>
            </w:r>
            <w:r w:rsidRPr="00596CC2"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  <w:lang w:val="en"/>
              </w:rPr>
              <w:t xml:space="preserve"> ECTS </w:t>
            </w:r>
            <w:r w:rsidR="007D3CC3" w:rsidRPr="00596CC2"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  <w:lang w:val="en"/>
              </w:rPr>
              <w:t>credits</w:t>
            </w:r>
            <w:r w:rsidRPr="00596CC2"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  <w:lang w:val="en"/>
              </w:rPr>
              <w:t xml:space="preserve">, </w:t>
            </w:r>
            <w:r w:rsidR="00525F18" w:rsidRPr="00596CC2"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  <w:lang w:val="en"/>
              </w:rPr>
              <w:t>Modes of instruction</w:t>
            </w:r>
            <w:r w:rsidRPr="00596CC2"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  <w:lang w:val="en"/>
              </w:rPr>
              <w:t>/</w:t>
            </w:r>
            <w:r w:rsidR="00525F18" w:rsidRPr="00596CC2"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  <w:lang w:val="en"/>
              </w:rPr>
              <w:t xml:space="preserve">work </w:t>
            </w:r>
            <w:r w:rsidR="007D3CC3" w:rsidRPr="00596CC2"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  <w:lang w:val="en"/>
              </w:rPr>
              <w:t xml:space="preserve">hours (lectures / seminars, laboratory classes / independent </w:t>
            </w:r>
            <w:r w:rsidR="00525F18" w:rsidRPr="00596CC2"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  <w:lang w:val="en"/>
              </w:rPr>
              <w:t>study</w:t>
            </w:r>
            <w:r w:rsidR="007D3CC3" w:rsidRPr="00596CC2"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  <w:lang w:val="en"/>
              </w:rPr>
              <w:t>)</w:t>
            </w:r>
          </w:p>
        </w:tc>
        <w:tc>
          <w:tcPr>
            <w:tcW w:w="6343" w:type="dxa"/>
          </w:tcPr>
          <w:p w:rsidR="00007E3A" w:rsidRPr="00596CC2" w:rsidRDefault="00007E3A" w:rsidP="00392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C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Course Type</w:t>
            </w:r>
            <w:r w:rsidRPr="00DC702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DC7025">
              <w:rPr>
                <w:rFonts w:ascii="Times New Roman" w:hAnsi="Times New Roman" w:cs="Times New Roman"/>
                <w:sz w:val="24"/>
                <w:szCs w:val="24"/>
              </w:rPr>
              <w:t>core</w:t>
            </w:r>
            <w:proofErr w:type="spellEnd"/>
            <w:r w:rsidRPr="00DC702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DC7025">
              <w:rPr>
                <w:rFonts w:ascii="Times New Roman" w:hAnsi="Times New Roman" w:cs="Times New Roman"/>
                <w:sz w:val="24"/>
                <w:szCs w:val="24"/>
              </w:rPr>
              <w:t>course</w:t>
            </w:r>
            <w:proofErr w:type="spellEnd"/>
          </w:p>
          <w:p w:rsidR="00007E3A" w:rsidRPr="00596CC2" w:rsidRDefault="00DC7025" w:rsidP="00392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en"/>
              </w:rPr>
              <w:t xml:space="preserve">Number of </w:t>
            </w:r>
            <w:r w:rsidR="00007E3A" w:rsidRPr="00596CC2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en"/>
              </w:rPr>
              <w:t>ECTS credits:</w:t>
            </w:r>
            <w:r w:rsidR="005078D3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="004C29AD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en"/>
              </w:rPr>
              <w:t>5</w:t>
            </w:r>
          </w:p>
          <w:p w:rsidR="00E237EC" w:rsidRPr="00596CC2" w:rsidRDefault="00007E3A" w:rsidP="00392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6CC2">
              <w:rPr>
                <w:rFonts w:ascii="Times New Roman" w:hAnsi="Times New Roman" w:cs="Times New Roman"/>
                <w:sz w:val="24"/>
                <w:szCs w:val="24"/>
              </w:rPr>
              <w:t>Lectures</w:t>
            </w:r>
            <w:proofErr w:type="spellEnd"/>
            <w:r w:rsidRPr="00596CC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A879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110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F25E58" w:rsidRPr="00596CC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F25E58" w:rsidRPr="00596CC2">
              <w:rPr>
                <w:rFonts w:ascii="Times New Roman" w:hAnsi="Times New Roman" w:cs="Times New Roman"/>
                <w:sz w:val="24"/>
                <w:szCs w:val="24"/>
              </w:rPr>
              <w:t>Learning</w:t>
            </w:r>
            <w:proofErr w:type="spellEnd"/>
            <w:r w:rsidR="00F25E58" w:rsidRPr="00596CC2">
              <w:rPr>
                <w:rFonts w:ascii="Times New Roman" w:hAnsi="Times New Roman" w:cs="Times New Roman"/>
                <w:sz w:val="24"/>
                <w:szCs w:val="24"/>
              </w:rPr>
              <w:t xml:space="preserve"> centered and </w:t>
            </w:r>
            <w:proofErr w:type="spellStart"/>
            <w:r w:rsidR="00F25E58" w:rsidRPr="00596CC2">
              <w:rPr>
                <w:rFonts w:ascii="Times New Roman" w:hAnsi="Times New Roman" w:cs="Times New Roman"/>
                <w:sz w:val="24"/>
                <w:szCs w:val="24"/>
              </w:rPr>
              <w:t>interactive</w:t>
            </w:r>
            <w:proofErr w:type="spellEnd"/>
            <w:r w:rsidR="00F25E58" w:rsidRPr="00596CC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425FD" w:rsidRPr="00596CC2" w:rsidRDefault="00007E3A" w:rsidP="00142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6CC2">
              <w:rPr>
                <w:rFonts w:ascii="Times New Roman" w:hAnsi="Times New Roman" w:cs="Times New Roman"/>
                <w:sz w:val="24"/>
                <w:szCs w:val="24"/>
              </w:rPr>
              <w:t>Seminars</w:t>
            </w:r>
            <w:proofErr w:type="spellEnd"/>
            <w:r w:rsidRPr="00596CC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A879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110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1425FD" w:rsidRPr="00596CC2" w:rsidRDefault="00007E3A" w:rsidP="00142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CC2">
              <w:rPr>
                <w:rFonts w:ascii="Times New Roman" w:hAnsi="Times New Roman" w:cs="Times New Roman"/>
                <w:sz w:val="24"/>
                <w:szCs w:val="24"/>
              </w:rPr>
              <w:t xml:space="preserve">Independent </w:t>
            </w:r>
            <w:proofErr w:type="spellStart"/>
            <w:r w:rsidRPr="00596CC2">
              <w:rPr>
                <w:rFonts w:ascii="Times New Roman" w:hAnsi="Times New Roman" w:cs="Times New Roman"/>
                <w:sz w:val="24"/>
                <w:szCs w:val="24"/>
              </w:rPr>
              <w:t>study</w:t>
            </w:r>
            <w:proofErr w:type="spellEnd"/>
            <w:r w:rsidRPr="00596CC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461104">
              <w:rPr>
                <w:rFonts w:ascii="Times New Roman" w:hAnsi="Times New Roman" w:cs="Times New Roman"/>
                <w:sz w:val="24"/>
                <w:szCs w:val="24"/>
              </w:rPr>
              <w:t xml:space="preserve"> 104</w:t>
            </w:r>
          </w:p>
          <w:p w:rsidR="00705681" w:rsidRPr="00596CC2" w:rsidRDefault="00705681" w:rsidP="001425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681" w:rsidRPr="00596CC2" w:rsidRDefault="00007E3A" w:rsidP="001425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6C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392D23" w:rsidRPr="00596CC2" w:rsidTr="00B46DB5">
        <w:tc>
          <w:tcPr>
            <w:tcW w:w="3150" w:type="dxa"/>
            <w:shd w:val="clear" w:color="auto" w:fill="D9D9D9" w:themeFill="background1" w:themeFillShade="D9"/>
          </w:tcPr>
          <w:p w:rsidR="007B7658" w:rsidRPr="00596CC2" w:rsidRDefault="007B7658" w:rsidP="00392D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96CC2">
              <w:rPr>
                <w:rFonts w:ascii="Times New Roman" w:hAnsi="Times New Roman" w:cs="Times New Roman"/>
                <w:b/>
                <w:sz w:val="24"/>
                <w:szCs w:val="24"/>
              </w:rPr>
              <w:t>Course</w:t>
            </w:r>
            <w:proofErr w:type="spellEnd"/>
            <w:r w:rsidRPr="00596C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96CC2">
              <w:rPr>
                <w:rFonts w:ascii="Times New Roman" w:hAnsi="Times New Roman" w:cs="Times New Roman"/>
                <w:b/>
                <w:sz w:val="24"/>
                <w:szCs w:val="24"/>
              </w:rPr>
              <w:t>coordinator</w:t>
            </w:r>
            <w:proofErr w:type="spellEnd"/>
          </w:p>
          <w:p w:rsidR="00E47EA8" w:rsidRPr="00596CC2" w:rsidRDefault="00151474" w:rsidP="00392D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96CC2">
              <w:rPr>
                <w:rFonts w:ascii="Times New Roman" w:hAnsi="Times New Roman" w:cs="Times New Roman"/>
                <w:b/>
                <w:sz w:val="24"/>
                <w:szCs w:val="24"/>
              </w:rPr>
              <w:t>Course</w:t>
            </w:r>
            <w:proofErr w:type="spellEnd"/>
            <w:r w:rsidRPr="00596C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96CC2">
              <w:rPr>
                <w:rFonts w:ascii="Times New Roman" w:hAnsi="Times New Roman" w:cs="Times New Roman"/>
                <w:b/>
                <w:sz w:val="24"/>
                <w:szCs w:val="24"/>
              </w:rPr>
              <w:t>Lecturer</w:t>
            </w:r>
            <w:proofErr w:type="spellEnd"/>
            <w:r w:rsidRPr="00596CC2">
              <w:rPr>
                <w:rFonts w:ascii="Times New Roman" w:hAnsi="Times New Roman" w:cs="Times New Roman"/>
                <w:b/>
                <w:sz w:val="24"/>
                <w:szCs w:val="24"/>
              </w:rPr>
              <w:t>(s)</w:t>
            </w:r>
          </w:p>
          <w:p w:rsidR="00F90D8F" w:rsidRPr="00596CC2" w:rsidRDefault="00F90D8F" w:rsidP="00F90D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96CC2">
              <w:rPr>
                <w:rFonts w:ascii="Times New Roman" w:hAnsi="Times New Roman" w:cs="Times New Roman"/>
                <w:b/>
                <w:sz w:val="24"/>
                <w:szCs w:val="24"/>
              </w:rPr>
              <w:t>Assistant</w:t>
            </w:r>
            <w:proofErr w:type="spellEnd"/>
            <w:r w:rsidRPr="00596CC2">
              <w:rPr>
                <w:rFonts w:ascii="Times New Roman" w:hAnsi="Times New Roman" w:cs="Times New Roman"/>
                <w:b/>
                <w:sz w:val="24"/>
                <w:szCs w:val="24"/>
              </w:rPr>
              <w:t>(s)</w:t>
            </w:r>
          </w:p>
          <w:p w:rsidR="00566EF6" w:rsidRPr="00596CC2" w:rsidRDefault="00F90D8F" w:rsidP="001425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CC2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596CC2"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  <w:proofErr w:type="spellEnd"/>
            <w:r w:rsidRPr="00596C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596CC2">
              <w:rPr>
                <w:rFonts w:ascii="Times New Roman" w:hAnsi="Times New Roman" w:cs="Times New Roman"/>
                <w:b/>
                <w:sz w:val="24"/>
                <w:szCs w:val="24"/>
              </w:rPr>
              <w:t>surname</w:t>
            </w:r>
            <w:proofErr w:type="spellEnd"/>
            <w:r w:rsidRPr="00596C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596CC2">
              <w:rPr>
                <w:rFonts w:ascii="Times New Roman" w:hAnsi="Times New Roman" w:cs="Times New Roman"/>
                <w:b/>
                <w:sz w:val="24"/>
                <w:szCs w:val="24"/>
              </w:rPr>
              <w:t>Academic</w:t>
            </w:r>
            <w:proofErr w:type="spellEnd"/>
            <w:r w:rsidRPr="00596C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96CC2">
              <w:rPr>
                <w:rFonts w:ascii="Times New Roman" w:hAnsi="Times New Roman" w:cs="Times New Roman"/>
                <w:b/>
                <w:sz w:val="24"/>
                <w:szCs w:val="24"/>
              </w:rPr>
              <w:t>degree</w:t>
            </w:r>
            <w:proofErr w:type="spellEnd"/>
            <w:r w:rsidRPr="00596C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and </w:t>
            </w:r>
            <w:proofErr w:type="spellStart"/>
            <w:r w:rsidRPr="00596CC2">
              <w:rPr>
                <w:rFonts w:ascii="Times New Roman" w:hAnsi="Times New Roman" w:cs="Times New Roman"/>
                <w:b/>
                <w:sz w:val="24"/>
                <w:szCs w:val="24"/>
              </w:rPr>
              <w:t>rank</w:t>
            </w:r>
            <w:proofErr w:type="spellEnd"/>
            <w:r w:rsidRPr="00596C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596CC2"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  <w:lang w:val="en"/>
              </w:rPr>
              <w:t xml:space="preserve">e-mail address)  </w:t>
            </w:r>
          </w:p>
        </w:tc>
        <w:tc>
          <w:tcPr>
            <w:tcW w:w="6343" w:type="dxa"/>
          </w:tcPr>
          <w:p w:rsidR="00F90D8F" w:rsidRPr="00596CC2" w:rsidRDefault="008B08E2" w:rsidP="00392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CC2"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r w:rsidR="005078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96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78D3">
              <w:rPr>
                <w:rFonts w:ascii="Times New Roman" w:hAnsi="Times New Roman" w:cs="Times New Roman"/>
                <w:sz w:val="24"/>
                <w:szCs w:val="24"/>
              </w:rPr>
              <w:t>Bátyi Szilvia</w:t>
            </w:r>
            <w:r w:rsidR="00F90D8F" w:rsidRPr="00596CC2">
              <w:rPr>
                <w:rFonts w:ascii="Times New Roman" w:hAnsi="Times New Roman" w:cs="Times New Roman"/>
                <w:sz w:val="24"/>
                <w:szCs w:val="24"/>
              </w:rPr>
              <w:t xml:space="preserve"> PhD, </w:t>
            </w:r>
            <w:proofErr w:type="spellStart"/>
            <w:r w:rsidR="00F90D8F" w:rsidRPr="00596CC2">
              <w:rPr>
                <w:rFonts w:ascii="Times New Roman" w:hAnsi="Times New Roman" w:cs="Times New Roman"/>
                <w:sz w:val="24"/>
                <w:szCs w:val="24"/>
              </w:rPr>
              <w:t>Associate</w:t>
            </w:r>
            <w:proofErr w:type="spellEnd"/>
            <w:r w:rsidR="00F90D8F" w:rsidRPr="00596CC2">
              <w:rPr>
                <w:rFonts w:ascii="Times New Roman" w:hAnsi="Times New Roman" w:cs="Times New Roman"/>
                <w:sz w:val="24"/>
                <w:szCs w:val="24"/>
              </w:rPr>
              <w:t xml:space="preserve"> professor</w:t>
            </w:r>
          </w:p>
          <w:p w:rsidR="00125313" w:rsidRPr="00596CC2" w:rsidRDefault="00125313" w:rsidP="005078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92D23" w:rsidRPr="00596CC2" w:rsidTr="00B46DB5">
        <w:tc>
          <w:tcPr>
            <w:tcW w:w="3150" w:type="dxa"/>
            <w:shd w:val="clear" w:color="auto" w:fill="D9D9D9" w:themeFill="background1" w:themeFillShade="D9"/>
          </w:tcPr>
          <w:p w:rsidR="000C4600" w:rsidRPr="00596CC2" w:rsidRDefault="00B011B9" w:rsidP="00392D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96CC2">
              <w:rPr>
                <w:rFonts w:ascii="Times New Roman" w:hAnsi="Times New Roman" w:cs="Times New Roman"/>
                <w:b/>
                <w:sz w:val="24"/>
                <w:szCs w:val="24"/>
              </w:rPr>
              <w:t>Course</w:t>
            </w:r>
            <w:proofErr w:type="spellEnd"/>
            <w:r w:rsidRPr="00596C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96CC2">
              <w:rPr>
                <w:rFonts w:ascii="Times New Roman" w:hAnsi="Times New Roman" w:cs="Times New Roman"/>
                <w:b/>
                <w:sz w:val="24"/>
                <w:szCs w:val="24"/>
              </w:rPr>
              <w:t>Prerequisite</w:t>
            </w:r>
            <w:r w:rsidR="00525F18" w:rsidRPr="00596CC2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proofErr w:type="spellEnd"/>
          </w:p>
        </w:tc>
        <w:tc>
          <w:tcPr>
            <w:tcW w:w="6343" w:type="dxa"/>
          </w:tcPr>
          <w:p w:rsidR="00392D23" w:rsidRPr="00596CC2" w:rsidRDefault="00392D23" w:rsidP="00392D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92D23" w:rsidRPr="00596CC2" w:rsidTr="00B46DB5">
        <w:tc>
          <w:tcPr>
            <w:tcW w:w="3150" w:type="dxa"/>
            <w:shd w:val="clear" w:color="auto" w:fill="D9D9D9" w:themeFill="background1" w:themeFillShade="D9"/>
          </w:tcPr>
          <w:p w:rsidR="00392D23" w:rsidRPr="00596CC2" w:rsidRDefault="00994568" w:rsidP="00392D2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96C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 tantárgy </w:t>
            </w:r>
            <w:r w:rsidR="00E47EA8" w:rsidRPr="00596CC2">
              <w:rPr>
                <w:rFonts w:ascii="Times New Roman" w:hAnsi="Times New Roman" w:cs="Times New Roman"/>
                <w:b/>
                <w:sz w:val="24"/>
                <w:szCs w:val="24"/>
              </w:rPr>
              <w:t>általános ismertetése</w:t>
            </w:r>
            <w:r w:rsidR="003C4985" w:rsidRPr="00596CC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, </w:t>
            </w:r>
            <w:r w:rsidR="003C4985" w:rsidRPr="00596CC2">
              <w:rPr>
                <w:rFonts w:ascii="Times New Roman" w:hAnsi="Times New Roman" w:cs="Times New Roman"/>
                <w:b/>
                <w:sz w:val="24"/>
                <w:szCs w:val="24"/>
              </w:rPr>
              <w:t>célja, várható eredményei</w:t>
            </w:r>
            <w:r w:rsidR="00E237EC" w:rsidRPr="00596CC2">
              <w:rPr>
                <w:rFonts w:ascii="Times New Roman" w:hAnsi="Times New Roman" w:cs="Times New Roman"/>
                <w:b/>
                <w:sz w:val="24"/>
                <w:szCs w:val="24"/>
              </w:rPr>
              <w:t>, főbb témakörei</w:t>
            </w:r>
          </w:p>
          <w:p w:rsidR="007B1F80" w:rsidRPr="00596CC2" w:rsidRDefault="007B1F80" w:rsidP="00392D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1F80" w:rsidRPr="00596CC2" w:rsidRDefault="007B1F80" w:rsidP="00392D2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96CC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Анотація дисципліни</w:t>
            </w:r>
            <w:r w:rsidR="003C4985" w:rsidRPr="00596CC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 мета та очікувані програмні результати навчальної дисципліни</w:t>
            </w:r>
            <w:r w:rsidR="00E237EC" w:rsidRPr="00596CC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 основна тематика дисципліни</w:t>
            </w:r>
          </w:p>
          <w:p w:rsidR="000C4600" w:rsidRPr="00596CC2" w:rsidRDefault="000C4600" w:rsidP="00392D2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0C4600" w:rsidRPr="00596CC2" w:rsidRDefault="007C7F65" w:rsidP="00392D2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96C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Course description, </w:t>
            </w:r>
            <w:r w:rsidR="007B7658" w:rsidRPr="00596C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Course overview, </w:t>
            </w:r>
            <w:r w:rsidRPr="00596C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Course </w:t>
            </w:r>
            <w:r w:rsidR="00B011B9" w:rsidRPr="00596C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Objectives </w:t>
            </w:r>
            <w:r w:rsidR="000C4600" w:rsidRPr="00596C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Content, Learning outcomes</w:t>
            </w:r>
          </w:p>
          <w:p w:rsidR="00D4344A" w:rsidRPr="00596CC2" w:rsidRDefault="00D4344A" w:rsidP="00392D2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96CC2">
              <w:rPr>
                <w:rStyle w:val="Kiemels2"/>
                <w:rFonts w:ascii="Times New Roman" w:hAnsi="Times New Roman" w:cs="Times New Roman"/>
                <w:sz w:val="24"/>
                <w:szCs w:val="24"/>
              </w:rPr>
              <w:t xml:space="preserve">Main </w:t>
            </w:r>
            <w:proofErr w:type="spellStart"/>
            <w:r w:rsidRPr="00596CC2">
              <w:rPr>
                <w:rStyle w:val="Kiemels2"/>
                <w:rFonts w:ascii="Times New Roman" w:hAnsi="Times New Roman" w:cs="Times New Roman"/>
                <w:sz w:val="24"/>
                <w:szCs w:val="24"/>
              </w:rPr>
              <w:t>topics</w:t>
            </w:r>
            <w:proofErr w:type="spellEnd"/>
          </w:p>
          <w:p w:rsidR="00D4344A" w:rsidRPr="00596CC2" w:rsidRDefault="00525F18" w:rsidP="00392D2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96CC2">
              <w:rPr>
                <w:rFonts w:ascii="Times New Roman" w:hAnsi="Times New Roman" w:cs="Times New Roman"/>
                <w:sz w:val="24"/>
                <w:szCs w:val="24"/>
              </w:rPr>
              <w:t>Competences</w:t>
            </w:r>
            <w:proofErr w:type="spellEnd"/>
            <w:r w:rsidRPr="00596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6CC2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596CC2">
              <w:rPr>
                <w:rFonts w:ascii="Times New Roman" w:hAnsi="Times New Roman" w:cs="Times New Roman"/>
                <w:sz w:val="24"/>
                <w:szCs w:val="24"/>
              </w:rPr>
              <w:t xml:space="preserve"> be </w:t>
            </w:r>
            <w:proofErr w:type="spellStart"/>
            <w:r w:rsidRPr="00596CC2">
              <w:rPr>
                <w:rFonts w:ascii="Times New Roman" w:hAnsi="Times New Roman" w:cs="Times New Roman"/>
                <w:sz w:val="24"/>
                <w:szCs w:val="24"/>
              </w:rPr>
              <w:t>developed</w:t>
            </w:r>
            <w:proofErr w:type="spellEnd"/>
            <w:r w:rsidRPr="00596CC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343" w:type="dxa"/>
          </w:tcPr>
          <w:p w:rsidR="00A87960" w:rsidRDefault="00A87960" w:rsidP="00A87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960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proofErr w:type="spellStart"/>
            <w:r w:rsidRPr="00A87960">
              <w:rPr>
                <w:rFonts w:ascii="Times New Roman" w:hAnsi="Times New Roman" w:cs="Times New Roman"/>
                <w:sz w:val="24"/>
                <w:szCs w:val="24"/>
              </w:rPr>
              <w:t>goal</w:t>
            </w:r>
            <w:proofErr w:type="spellEnd"/>
            <w:r w:rsidRPr="00A87960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A8796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A879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960">
              <w:rPr>
                <w:rFonts w:ascii="Times New Roman" w:hAnsi="Times New Roman" w:cs="Times New Roman"/>
                <w:sz w:val="24"/>
                <w:szCs w:val="24"/>
              </w:rPr>
              <w:t>course</w:t>
            </w:r>
            <w:proofErr w:type="spellEnd"/>
            <w:r w:rsidRPr="00A87960">
              <w:rPr>
                <w:rFonts w:ascii="Times New Roman" w:hAnsi="Times New Roman" w:cs="Times New Roman"/>
                <w:sz w:val="24"/>
                <w:szCs w:val="24"/>
              </w:rPr>
              <w:t xml:space="preserve"> is </w:t>
            </w:r>
            <w:proofErr w:type="spellStart"/>
            <w:r w:rsidRPr="00A87960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A879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960">
              <w:rPr>
                <w:rFonts w:ascii="Times New Roman" w:hAnsi="Times New Roman" w:cs="Times New Roman"/>
                <w:sz w:val="24"/>
                <w:szCs w:val="24"/>
              </w:rPr>
              <w:t>introduce</w:t>
            </w:r>
            <w:proofErr w:type="spellEnd"/>
            <w:r w:rsidRPr="00A879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960">
              <w:rPr>
                <w:rFonts w:ascii="Times New Roman" w:hAnsi="Times New Roman" w:cs="Times New Roman"/>
                <w:sz w:val="24"/>
                <w:szCs w:val="24"/>
              </w:rPr>
              <w:t>psycholinguistics</w:t>
            </w:r>
            <w:proofErr w:type="spellEnd"/>
            <w:r w:rsidRPr="00A879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960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proofErr w:type="spellEnd"/>
            <w:r w:rsidRPr="00A879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960">
              <w:rPr>
                <w:rFonts w:ascii="Times New Roman" w:hAnsi="Times New Roman" w:cs="Times New Roman"/>
                <w:sz w:val="24"/>
                <w:szCs w:val="24"/>
              </w:rPr>
              <w:t>its</w:t>
            </w:r>
            <w:proofErr w:type="spellEnd"/>
            <w:r w:rsidRPr="00A87960">
              <w:rPr>
                <w:rFonts w:ascii="Times New Roman" w:hAnsi="Times New Roman" w:cs="Times New Roman"/>
                <w:sz w:val="24"/>
                <w:szCs w:val="24"/>
              </w:rPr>
              <w:t xml:space="preserve"> main </w:t>
            </w:r>
            <w:proofErr w:type="spellStart"/>
            <w:r w:rsidRPr="00A87960">
              <w:rPr>
                <w:rFonts w:ascii="Times New Roman" w:hAnsi="Times New Roman" w:cs="Times New Roman"/>
                <w:sz w:val="24"/>
                <w:szCs w:val="24"/>
              </w:rPr>
              <w:t>areas</w:t>
            </w:r>
            <w:proofErr w:type="spellEnd"/>
            <w:r w:rsidRPr="00A8796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7960">
              <w:rPr>
                <w:rFonts w:ascii="Times New Roman" w:hAnsi="Times New Roman" w:cs="Times New Roman"/>
                <w:sz w:val="24"/>
                <w:szCs w:val="24"/>
              </w:rPr>
              <w:t>findings</w:t>
            </w:r>
            <w:proofErr w:type="spellEnd"/>
            <w:r w:rsidRPr="00A87960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Pr="00A87960">
              <w:rPr>
                <w:rFonts w:ascii="Times New Roman" w:hAnsi="Times New Roman" w:cs="Times New Roman"/>
                <w:sz w:val="24"/>
                <w:szCs w:val="24"/>
              </w:rPr>
              <w:t>research</w:t>
            </w:r>
            <w:proofErr w:type="spellEnd"/>
            <w:r w:rsidRPr="00A879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960">
              <w:rPr>
                <w:rFonts w:ascii="Times New Roman" w:hAnsi="Times New Roman" w:cs="Times New Roman"/>
                <w:sz w:val="24"/>
                <w:szCs w:val="24"/>
              </w:rPr>
              <w:t>methods</w:t>
            </w:r>
            <w:proofErr w:type="spellEnd"/>
            <w:r w:rsidRPr="00A8796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87960">
              <w:rPr>
                <w:rFonts w:ascii="Times New Roman" w:hAnsi="Times New Roman" w:cs="Times New Roman"/>
                <w:sz w:val="24"/>
                <w:szCs w:val="24"/>
              </w:rPr>
              <w:t>During</w:t>
            </w:r>
            <w:proofErr w:type="spellEnd"/>
            <w:r w:rsidRPr="00A879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96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A879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960">
              <w:rPr>
                <w:rFonts w:ascii="Times New Roman" w:hAnsi="Times New Roman" w:cs="Times New Roman"/>
                <w:sz w:val="24"/>
                <w:szCs w:val="24"/>
              </w:rPr>
              <w:t>course</w:t>
            </w:r>
            <w:proofErr w:type="spellEnd"/>
            <w:r w:rsidRPr="00A8796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796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A879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960">
              <w:rPr>
                <w:rFonts w:ascii="Times New Roman" w:hAnsi="Times New Roman" w:cs="Times New Roman"/>
                <w:sz w:val="24"/>
                <w:szCs w:val="24"/>
              </w:rPr>
              <w:t>students</w:t>
            </w:r>
            <w:proofErr w:type="spellEnd"/>
            <w:r w:rsidRPr="00A879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960">
              <w:rPr>
                <w:rFonts w:ascii="Times New Roman" w:hAnsi="Times New Roman" w:cs="Times New Roman"/>
                <w:sz w:val="24"/>
                <w:szCs w:val="24"/>
              </w:rPr>
              <w:t>will</w:t>
            </w:r>
            <w:proofErr w:type="spellEnd"/>
            <w:r w:rsidRPr="00A879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960">
              <w:rPr>
                <w:rFonts w:ascii="Times New Roman" w:hAnsi="Times New Roman" w:cs="Times New Roman"/>
                <w:sz w:val="24"/>
                <w:szCs w:val="24"/>
              </w:rPr>
              <w:t>learn</w:t>
            </w:r>
            <w:proofErr w:type="spellEnd"/>
            <w:r w:rsidRPr="00A879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960">
              <w:rPr>
                <w:rFonts w:ascii="Times New Roman" w:hAnsi="Times New Roman" w:cs="Times New Roman"/>
                <w:sz w:val="24"/>
                <w:szCs w:val="24"/>
              </w:rPr>
              <w:t>about</w:t>
            </w:r>
            <w:proofErr w:type="spellEnd"/>
            <w:r w:rsidRPr="00A879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96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A879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960">
              <w:rPr>
                <w:rFonts w:ascii="Times New Roman" w:hAnsi="Times New Roman" w:cs="Times New Roman"/>
                <w:sz w:val="24"/>
                <w:szCs w:val="24"/>
              </w:rPr>
              <w:t>process</w:t>
            </w:r>
            <w:proofErr w:type="spellEnd"/>
            <w:r w:rsidRPr="00A87960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A87960">
              <w:rPr>
                <w:rFonts w:ascii="Times New Roman" w:hAnsi="Times New Roman" w:cs="Times New Roman"/>
                <w:sz w:val="24"/>
                <w:szCs w:val="24"/>
              </w:rPr>
              <w:t>speech</w:t>
            </w:r>
            <w:proofErr w:type="spellEnd"/>
            <w:r w:rsidRPr="00A879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960">
              <w:rPr>
                <w:rFonts w:ascii="Times New Roman" w:hAnsi="Times New Roman" w:cs="Times New Roman"/>
                <w:sz w:val="24"/>
                <w:szCs w:val="24"/>
              </w:rPr>
              <w:t>production</w:t>
            </w:r>
            <w:proofErr w:type="spellEnd"/>
            <w:r w:rsidRPr="00A87960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Pr="00A87960">
              <w:rPr>
                <w:rFonts w:ascii="Times New Roman" w:hAnsi="Times New Roman" w:cs="Times New Roman"/>
                <w:sz w:val="24"/>
                <w:szCs w:val="24"/>
              </w:rPr>
              <w:t>speech</w:t>
            </w:r>
            <w:proofErr w:type="spellEnd"/>
            <w:r w:rsidRPr="00A879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960">
              <w:rPr>
                <w:rFonts w:ascii="Times New Roman" w:hAnsi="Times New Roman" w:cs="Times New Roman"/>
                <w:sz w:val="24"/>
                <w:szCs w:val="24"/>
              </w:rPr>
              <w:t>perception</w:t>
            </w:r>
            <w:proofErr w:type="spellEnd"/>
            <w:r w:rsidRPr="00A8796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796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A879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960">
              <w:rPr>
                <w:rFonts w:ascii="Times New Roman" w:hAnsi="Times New Roman" w:cs="Times New Roman"/>
                <w:sz w:val="24"/>
                <w:szCs w:val="24"/>
              </w:rPr>
              <w:t>organisation</w:t>
            </w:r>
            <w:proofErr w:type="spellEnd"/>
            <w:r w:rsidRPr="00A87960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A8796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A879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960">
              <w:rPr>
                <w:rFonts w:ascii="Times New Roman" w:hAnsi="Times New Roman" w:cs="Times New Roman"/>
                <w:sz w:val="24"/>
                <w:szCs w:val="24"/>
              </w:rPr>
              <w:t>mental</w:t>
            </w:r>
            <w:proofErr w:type="spellEnd"/>
            <w:r w:rsidRPr="00A879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960">
              <w:rPr>
                <w:rFonts w:ascii="Times New Roman" w:hAnsi="Times New Roman" w:cs="Times New Roman"/>
                <w:sz w:val="24"/>
                <w:szCs w:val="24"/>
              </w:rPr>
              <w:t>lexicon</w:t>
            </w:r>
            <w:proofErr w:type="spellEnd"/>
            <w:r w:rsidRPr="00A8796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796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A879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960">
              <w:rPr>
                <w:rFonts w:ascii="Times New Roman" w:hAnsi="Times New Roman" w:cs="Times New Roman"/>
                <w:sz w:val="24"/>
                <w:szCs w:val="24"/>
              </w:rPr>
              <w:t>process</w:t>
            </w:r>
            <w:proofErr w:type="spellEnd"/>
            <w:r w:rsidRPr="00A87960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A87960">
              <w:rPr>
                <w:rFonts w:ascii="Times New Roman" w:hAnsi="Times New Roman" w:cs="Times New Roman"/>
                <w:sz w:val="24"/>
                <w:szCs w:val="24"/>
              </w:rPr>
              <w:t>lexical</w:t>
            </w:r>
            <w:proofErr w:type="spellEnd"/>
            <w:r w:rsidRPr="00A879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960">
              <w:rPr>
                <w:rFonts w:ascii="Times New Roman" w:hAnsi="Times New Roman" w:cs="Times New Roman"/>
                <w:sz w:val="24"/>
                <w:szCs w:val="24"/>
              </w:rPr>
              <w:t>retrieval</w:t>
            </w:r>
            <w:proofErr w:type="spellEnd"/>
            <w:r w:rsidRPr="00A8796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7960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proofErr w:type="spellEnd"/>
            <w:r w:rsidRPr="00A879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960">
              <w:rPr>
                <w:rFonts w:ascii="Times New Roman" w:hAnsi="Times New Roman" w:cs="Times New Roman"/>
                <w:sz w:val="24"/>
                <w:szCs w:val="24"/>
              </w:rPr>
              <w:t>processing</w:t>
            </w:r>
            <w:proofErr w:type="spellEnd"/>
            <w:r w:rsidRPr="00A87960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Pr="00A8796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A879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960">
              <w:rPr>
                <w:rFonts w:ascii="Times New Roman" w:hAnsi="Times New Roman" w:cs="Times New Roman"/>
                <w:sz w:val="24"/>
                <w:szCs w:val="24"/>
              </w:rPr>
              <w:t>process</w:t>
            </w:r>
            <w:proofErr w:type="spellEnd"/>
            <w:r w:rsidRPr="00A87960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A87960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proofErr w:type="spellEnd"/>
            <w:r w:rsidRPr="00A879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960">
              <w:rPr>
                <w:rFonts w:ascii="Times New Roman" w:hAnsi="Times New Roman" w:cs="Times New Roman"/>
                <w:sz w:val="24"/>
                <w:szCs w:val="24"/>
              </w:rPr>
              <w:t>acquisition</w:t>
            </w:r>
            <w:proofErr w:type="spellEnd"/>
            <w:r w:rsidRPr="00A87960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Pr="00A8796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A87960">
              <w:rPr>
                <w:rFonts w:ascii="Times New Roman" w:hAnsi="Times New Roman" w:cs="Times New Roman"/>
                <w:sz w:val="24"/>
                <w:szCs w:val="24"/>
              </w:rPr>
              <w:t xml:space="preserve"> main </w:t>
            </w:r>
            <w:proofErr w:type="spellStart"/>
            <w:r w:rsidRPr="00A87960">
              <w:rPr>
                <w:rFonts w:ascii="Times New Roman" w:hAnsi="Times New Roman" w:cs="Times New Roman"/>
                <w:sz w:val="24"/>
                <w:szCs w:val="24"/>
              </w:rPr>
              <w:t>theories</w:t>
            </w:r>
            <w:proofErr w:type="spellEnd"/>
            <w:r w:rsidRPr="00A879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960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A879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960">
              <w:rPr>
                <w:rFonts w:ascii="Times New Roman" w:hAnsi="Times New Roman" w:cs="Times New Roman"/>
                <w:sz w:val="24"/>
                <w:szCs w:val="24"/>
              </w:rPr>
              <w:t>this</w:t>
            </w:r>
            <w:proofErr w:type="spellEnd"/>
            <w:r w:rsidRPr="00A879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960">
              <w:rPr>
                <w:rFonts w:ascii="Times New Roman" w:hAnsi="Times New Roman" w:cs="Times New Roman"/>
                <w:sz w:val="24"/>
                <w:szCs w:val="24"/>
              </w:rPr>
              <w:t>field</w:t>
            </w:r>
            <w:proofErr w:type="spellEnd"/>
            <w:r w:rsidRPr="00A87960">
              <w:rPr>
                <w:rFonts w:ascii="Times New Roman" w:hAnsi="Times New Roman" w:cs="Times New Roman"/>
                <w:sz w:val="24"/>
                <w:szCs w:val="24"/>
              </w:rPr>
              <w:t xml:space="preserve">. The </w:t>
            </w:r>
            <w:proofErr w:type="spellStart"/>
            <w:r w:rsidRPr="00A87960">
              <w:rPr>
                <w:rFonts w:ascii="Times New Roman" w:hAnsi="Times New Roman" w:cs="Times New Roman"/>
                <w:sz w:val="24"/>
                <w:szCs w:val="24"/>
              </w:rPr>
              <w:t>aim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proofErr w:type="spellEnd"/>
            <w:r w:rsidRPr="00A87960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A8796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A879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960">
              <w:rPr>
                <w:rFonts w:ascii="Times New Roman" w:hAnsi="Times New Roman" w:cs="Times New Roman"/>
                <w:sz w:val="24"/>
                <w:szCs w:val="24"/>
              </w:rPr>
              <w:t>course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following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DA2B6B" w:rsidRPr="00596CC2" w:rsidRDefault="005078D3" w:rsidP="00D141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Main goals: </w:t>
            </w:r>
          </w:p>
          <w:p w:rsidR="00DA2B6B" w:rsidRPr="00D14156" w:rsidRDefault="004A2183" w:rsidP="00D14156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41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="00DA2B6B" w:rsidRPr="00D141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rovide students with</w:t>
            </w:r>
            <w:r w:rsidR="005078D3" w:rsidRPr="00D141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sufficient information about </w:t>
            </w:r>
            <w:r w:rsidR="00A879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main topics in </w:t>
            </w:r>
            <w:proofErr w:type="spellStart"/>
            <w:r w:rsidR="00A879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Psycholinguistcs</w:t>
            </w:r>
            <w:proofErr w:type="spellEnd"/>
            <w:r w:rsidR="00DA2B6B" w:rsidRPr="00D141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4A2183" w:rsidRPr="00D14156" w:rsidRDefault="00A87960" w:rsidP="00D14156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Familiarize students with how individuals process language in their brains/minds</w:t>
            </w:r>
            <w:r w:rsidR="004A2183" w:rsidRPr="00D141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5C4FF8" w:rsidRPr="00D14156" w:rsidRDefault="005C4FF8" w:rsidP="00D14156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41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Develop students </w:t>
            </w:r>
            <w:r w:rsidR="004A2183" w:rsidRPr="00D141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analytical and </w:t>
            </w:r>
            <w:r w:rsidRPr="00D141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critical thinking skills</w:t>
            </w:r>
            <w:r w:rsidR="00432C8D" w:rsidRPr="00D141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432C8D" w:rsidRPr="00596CC2" w:rsidRDefault="00432C8D" w:rsidP="00D141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6C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Learning outcomes:</w:t>
            </w:r>
          </w:p>
          <w:p w:rsidR="00D14156" w:rsidRDefault="00596CC2" w:rsidP="00A87960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41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students will be able </w:t>
            </w:r>
            <w:r w:rsidR="00A879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 understand how language works, the underlying processes and mechanisms.</w:t>
            </w:r>
          </w:p>
          <w:p w:rsidR="00A87960" w:rsidRDefault="00A87960" w:rsidP="00A87960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students will be able to identify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analyse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language acquisition processes.</w:t>
            </w:r>
          </w:p>
          <w:p w:rsidR="00A87960" w:rsidRPr="00D14156" w:rsidRDefault="00A87960" w:rsidP="00A87960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students will be more competent communicators knowing the mechanisms of speech.</w:t>
            </w:r>
          </w:p>
          <w:p w:rsidR="00D14156" w:rsidRDefault="00D14156" w:rsidP="00D14156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C4FF8" w:rsidRPr="00D14156" w:rsidRDefault="005C4FF8" w:rsidP="00D141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41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Course syllabus:</w:t>
            </w:r>
          </w:p>
          <w:p w:rsidR="00A87960" w:rsidRPr="00A87960" w:rsidRDefault="00A87960" w:rsidP="00A87960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7960">
              <w:rPr>
                <w:rFonts w:ascii="Times New Roman" w:hAnsi="Times New Roman" w:cs="Times New Roman"/>
                <w:sz w:val="24"/>
                <w:szCs w:val="24"/>
              </w:rPr>
              <w:t>Psycholinguistics</w:t>
            </w:r>
            <w:proofErr w:type="spellEnd"/>
            <w:r w:rsidRPr="00A8796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A87960">
              <w:rPr>
                <w:rFonts w:ascii="Times New Roman" w:hAnsi="Times New Roman" w:cs="Times New Roman"/>
                <w:sz w:val="24"/>
                <w:szCs w:val="24"/>
              </w:rPr>
              <w:t>definition</w:t>
            </w:r>
            <w:proofErr w:type="spellEnd"/>
            <w:r w:rsidRPr="00A8796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7960">
              <w:rPr>
                <w:rFonts w:ascii="Times New Roman" w:hAnsi="Times New Roman" w:cs="Times New Roman"/>
                <w:sz w:val="24"/>
                <w:szCs w:val="24"/>
              </w:rPr>
              <w:t>history</w:t>
            </w:r>
            <w:proofErr w:type="spellEnd"/>
            <w:r w:rsidRPr="00A87960">
              <w:rPr>
                <w:rFonts w:ascii="Times New Roman" w:hAnsi="Times New Roman" w:cs="Times New Roman"/>
                <w:sz w:val="24"/>
                <w:szCs w:val="24"/>
              </w:rPr>
              <w:t xml:space="preserve">, main </w:t>
            </w:r>
            <w:proofErr w:type="spellStart"/>
            <w:r w:rsidRPr="00A87960">
              <w:rPr>
                <w:rFonts w:ascii="Times New Roman" w:hAnsi="Times New Roman" w:cs="Times New Roman"/>
                <w:sz w:val="24"/>
                <w:szCs w:val="24"/>
              </w:rPr>
              <w:t>areas</w:t>
            </w:r>
            <w:proofErr w:type="spellEnd"/>
          </w:p>
          <w:p w:rsidR="00A87960" w:rsidRPr="00A87960" w:rsidRDefault="00A87960" w:rsidP="00A87960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87960">
              <w:rPr>
                <w:rFonts w:ascii="Times New Roman" w:hAnsi="Times New Roman" w:cs="Times New Roman"/>
                <w:sz w:val="24"/>
                <w:szCs w:val="24"/>
              </w:rPr>
              <w:t xml:space="preserve">Research </w:t>
            </w:r>
            <w:proofErr w:type="spellStart"/>
            <w:r w:rsidRPr="00A87960">
              <w:rPr>
                <w:rFonts w:ascii="Times New Roman" w:hAnsi="Times New Roman" w:cs="Times New Roman"/>
                <w:sz w:val="24"/>
                <w:szCs w:val="24"/>
              </w:rPr>
              <w:t>methods</w:t>
            </w:r>
            <w:proofErr w:type="spellEnd"/>
            <w:r w:rsidRPr="00A87960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A87960">
              <w:rPr>
                <w:rFonts w:ascii="Times New Roman" w:hAnsi="Times New Roman" w:cs="Times New Roman"/>
                <w:sz w:val="24"/>
                <w:szCs w:val="24"/>
              </w:rPr>
              <w:t>Psycholinguistics</w:t>
            </w:r>
            <w:proofErr w:type="spellEnd"/>
          </w:p>
          <w:p w:rsidR="00A87960" w:rsidRPr="00A87960" w:rsidRDefault="00A87960" w:rsidP="00A87960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7960">
              <w:rPr>
                <w:rFonts w:ascii="Times New Roman" w:hAnsi="Times New Roman" w:cs="Times New Roman"/>
                <w:sz w:val="24"/>
                <w:szCs w:val="24"/>
              </w:rPr>
              <w:t>Speech</w:t>
            </w:r>
            <w:proofErr w:type="spellEnd"/>
            <w:r w:rsidRPr="00A879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960">
              <w:rPr>
                <w:rFonts w:ascii="Times New Roman" w:hAnsi="Times New Roman" w:cs="Times New Roman"/>
                <w:sz w:val="24"/>
                <w:szCs w:val="24"/>
              </w:rPr>
              <w:t>production</w:t>
            </w:r>
            <w:proofErr w:type="spellEnd"/>
          </w:p>
          <w:p w:rsidR="00A87960" w:rsidRPr="00A87960" w:rsidRDefault="00A87960" w:rsidP="00A87960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7960">
              <w:rPr>
                <w:rFonts w:ascii="Times New Roman" w:hAnsi="Times New Roman" w:cs="Times New Roman"/>
                <w:sz w:val="24"/>
                <w:szCs w:val="24"/>
              </w:rPr>
              <w:t>Speech</w:t>
            </w:r>
            <w:proofErr w:type="spellEnd"/>
            <w:r w:rsidRPr="00A879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960">
              <w:rPr>
                <w:rFonts w:ascii="Times New Roman" w:hAnsi="Times New Roman" w:cs="Times New Roman"/>
                <w:sz w:val="24"/>
                <w:szCs w:val="24"/>
              </w:rPr>
              <w:t>errors</w:t>
            </w:r>
            <w:proofErr w:type="spellEnd"/>
          </w:p>
          <w:p w:rsidR="00A87960" w:rsidRPr="00A87960" w:rsidRDefault="00A87960" w:rsidP="00A87960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879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The </w:t>
            </w:r>
            <w:proofErr w:type="spellStart"/>
            <w:r w:rsidRPr="00A87960">
              <w:rPr>
                <w:rFonts w:ascii="Times New Roman" w:hAnsi="Times New Roman" w:cs="Times New Roman"/>
                <w:sz w:val="24"/>
                <w:szCs w:val="24"/>
              </w:rPr>
              <w:t>organisation</w:t>
            </w:r>
            <w:proofErr w:type="spellEnd"/>
            <w:r w:rsidRPr="00A87960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A8796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A879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960">
              <w:rPr>
                <w:rFonts w:ascii="Times New Roman" w:hAnsi="Times New Roman" w:cs="Times New Roman"/>
                <w:sz w:val="24"/>
                <w:szCs w:val="24"/>
              </w:rPr>
              <w:t>mental</w:t>
            </w:r>
            <w:proofErr w:type="spellEnd"/>
            <w:r w:rsidRPr="00A879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960">
              <w:rPr>
                <w:rFonts w:ascii="Times New Roman" w:hAnsi="Times New Roman" w:cs="Times New Roman"/>
                <w:sz w:val="24"/>
                <w:szCs w:val="24"/>
              </w:rPr>
              <w:t>lexicon</w:t>
            </w:r>
            <w:proofErr w:type="spellEnd"/>
          </w:p>
          <w:p w:rsidR="00A87960" w:rsidRPr="00A87960" w:rsidRDefault="00A87960" w:rsidP="00A87960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87960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proofErr w:type="spellStart"/>
            <w:r w:rsidRPr="00A87960">
              <w:rPr>
                <w:rFonts w:ascii="Times New Roman" w:hAnsi="Times New Roman" w:cs="Times New Roman"/>
                <w:sz w:val="24"/>
                <w:szCs w:val="24"/>
              </w:rPr>
              <w:t>mental</w:t>
            </w:r>
            <w:proofErr w:type="spellEnd"/>
            <w:r w:rsidRPr="00A879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960">
              <w:rPr>
                <w:rFonts w:ascii="Times New Roman" w:hAnsi="Times New Roman" w:cs="Times New Roman"/>
                <w:sz w:val="24"/>
                <w:szCs w:val="24"/>
              </w:rPr>
              <w:t>lexicon</w:t>
            </w:r>
            <w:proofErr w:type="spellEnd"/>
            <w:r w:rsidRPr="00A8796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A87960">
              <w:rPr>
                <w:rFonts w:ascii="Times New Roman" w:hAnsi="Times New Roman" w:cs="Times New Roman"/>
                <w:sz w:val="24"/>
                <w:szCs w:val="24"/>
              </w:rPr>
              <w:t>word</w:t>
            </w:r>
            <w:proofErr w:type="spellEnd"/>
            <w:r w:rsidRPr="00A879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960">
              <w:rPr>
                <w:rFonts w:ascii="Times New Roman" w:hAnsi="Times New Roman" w:cs="Times New Roman"/>
                <w:sz w:val="24"/>
                <w:szCs w:val="24"/>
              </w:rPr>
              <w:t>access</w:t>
            </w:r>
            <w:proofErr w:type="spellEnd"/>
            <w:r w:rsidRPr="00A87960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Pr="00A87960">
              <w:rPr>
                <w:rFonts w:ascii="Times New Roman" w:hAnsi="Times New Roman" w:cs="Times New Roman"/>
                <w:sz w:val="24"/>
                <w:szCs w:val="24"/>
              </w:rPr>
              <w:t>word</w:t>
            </w:r>
            <w:proofErr w:type="spellEnd"/>
            <w:r w:rsidRPr="00A879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960">
              <w:rPr>
                <w:rFonts w:ascii="Times New Roman" w:hAnsi="Times New Roman" w:cs="Times New Roman"/>
                <w:sz w:val="24"/>
                <w:szCs w:val="24"/>
              </w:rPr>
              <w:t>retrieval</w:t>
            </w:r>
            <w:proofErr w:type="spellEnd"/>
          </w:p>
          <w:p w:rsidR="00A87960" w:rsidRPr="00A87960" w:rsidRDefault="00A87960" w:rsidP="00A87960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7960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proofErr w:type="spellEnd"/>
            <w:r w:rsidRPr="00A87960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Pr="00A8796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A879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960">
              <w:rPr>
                <w:rFonts w:ascii="Times New Roman" w:hAnsi="Times New Roman" w:cs="Times New Roman"/>
                <w:sz w:val="24"/>
                <w:szCs w:val="24"/>
              </w:rPr>
              <w:t>brain</w:t>
            </w:r>
            <w:proofErr w:type="spellEnd"/>
          </w:p>
          <w:p w:rsidR="00A87960" w:rsidRPr="00A87960" w:rsidRDefault="00A87960" w:rsidP="00A87960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7960">
              <w:rPr>
                <w:rFonts w:ascii="Times New Roman" w:hAnsi="Times New Roman" w:cs="Times New Roman"/>
                <w:sz w:val="24"/>
                <w:szCs w:val="24"/>
              </w:rPr>
              <w:t>Perception</w:t>
            </w:r>
            <w:proofErr w:type="spellEnd"/>
            <w:r w:rsidRPr="00A8796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A87960">
              <w:rPr>
                <w:rFonts w:ascii="Times New Roman" w:hAnsi="Times New Roman" w:cs="Times New Roman"/>
                <w:sz w:val="24"/>
                <w:szCs w:val="24"/>
              </w:rPr>
              <w:t>spoken</w:t>
            </w:r>
            <w:proofErr w:type="spellEnd"/>
            <w:r w:rsidRPr="00A879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960">
              <w:rPr>
                <w:rFonts w:ascii="Times New Roman" w:hAnsi="Times New Roman" w:cs="Times New Roman"/>
                <w:sz w:val="24"/>
                <w:szCs w:val="24"/>
              </w:rPr>
              <w:t>utterance</w:t>
            </w:r>
            <w:proofErr w:type="spellEnd"/>
          </w:p>
          <w:p w:rsidR="00A87960" w:rsidRPr="00A87960" w:rsidRDefault="00A87960" w:rsidP="00A87960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7960">
              <w:rPr>
                <w:rFonts w:ascii="Times New Roman" w:hAnsi="Times New Roman" w:cs="Times New Roman"/>
                <w:sz w:val="24"/>
                <w:szCs w:val="24"/>
              </w:rPr>
              <w:t>Perception</w:t>
            </w:r>
            <w:proofErr w:type="spellEnd"/>
            <w:r w:rsidRPr="00A8796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A87960">
              <w:rPr>
                <w:rFonts w:ascii="Times New Roman" w:hAnsi="Times New Roman" w:cs="Times New Roman"/>
                <w:sz w:val="24"/>
                <w:szCs w:val="24"/>
              </w:rPr>
              <w:t>written</w:t>
            </w:r>
            <w:proofErr w:type="spellEnd"/>
            <w:r w:rsidRPr="00A879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960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proofErr w:type="spellEnd"/>
          </w:p>
          <w:p w:rsidR="00A87960" w:rsidRPr="00A87960" w:rsidRDefault="00A87960" w:rsidP="00A87960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7960">
              <w:rPr>
                <w:rFonts w:ascii="Times New Roman" w:hAnsi="Times New Roman" w:cs="Times New Roman"/>
                <w:sz w:val="24"/>
                <w:szCs w:val="24"/>
              </w:rPr>
              <w:t>Reading</w:t>
            </w:r>
            <w:proofErr w:type="spellEnd"/>
            <w:r w:rsidRPr="00A879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960">
              <w:rPr>
                <w:rFonts w:ascii="Times New Roman" w:hAnsi="Times New Roman" w:cs="Times New Roman"/>
                <w:sz w:val="24"/>
                <w:szCs w:val="24"/>
              </w:rPr>
              <w:t>processes</w:t>
            </w:r>
            <w:proofErr w:type="spellEnd"/>
          </w:p>
          <w:p w:rsidR="00A87960" w:rsidRPr="00A87960" w:rsidRDefault="00A87960" w:rsidP="00A87960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7960">
              <w:rPr>
                <w:rFonts w:ascii="Times New Roman" w:hAnsi="Times New Roman" w:cs="Times New Roman"/>
                <w:sz w:val="24"/>
                <w:szCs w:val="24"/>
              </w:rPr>
              <w:t>Working</w:t>
            </w:r>
            <w:proofErr w:type="spellEnd"/>
            <w:r w:rsidRPr="00A879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960">
              <w:rPr>
                <w:rFonts w:ascii="Times New Roman" w:hAnsi="Times New Roman" w:cs="Times New Roman"/>
                <w:sz w:val="24"/>
                <w:szCs w:val="24"/>
              </w:rPr>
              <w:t>memory</w:t>
            </w:r>
            <w:proofErr w:type="spellEnd"/>
            <w:r w:rsidRPr="00A87960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Pr="00A8796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A879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960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proofErr w:type="spellEnd"/>
          </w:p>
          <w:p w:rsidR="00A87960" w:rsidRPr="00A87960" w:rsidRDefault="00A87960" w:rsidP="00A87960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7960">
              <w:rPr>
                <w:rFonts w:ascii="Times New Roman" w:hAnsi="Times New Roman" w:cs="Times New Roman"/>
                <w:sz w:val="24"/>
                <w:szCs w:val="24"/>
              </w:rPr>
              <w:t>Child</w:t>
            </w:r>
            <w:proofErr w:type="spellEnd"/>
            <w:r w:rsidRPr="00A879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960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proofErr w:type="spellEnd"/>
            <w:r w:rsidRPr="00A879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960">
              <w:rPr>
                <w:rFonts w:ascii="Times New Roman" w:hAnsi="Times New Roman" w:cs="Times New Roman"/>
                <w:sz w:val="24"/>
                <w:szCs w:val="24"/>
              </w:rPr>
              <w:t>acquisition</w:t>
            </w:r>
            <w:proofErr w:type="spellEnd"/>
            <w:r w:rsidRPr="00A879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960">
              <w:rPr>
                <w:rFonts w:ascii="Times New Roman" w:hAnsi="Times New Roman" w:cs="Times New Roman"/>
                <w:sz w:val="24"/>
                <w:szCs w:val="24"/>
              </w:rPr>
              <w:t>theories</w:t>
            </w:r>
            <w:proofErr w:type="spellEnd"/>
          </w:p>
          <w:p w:rsidR="00A87960" w:rsidRPr="00A87960" w:rsidRDefault="00A87960" w:rsidP="00A87960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7960">
              <w:rPr>
                <w:rFonts w:ascii="Times New Roman" w:hAnsi="Times New Roman" w:cs="Times New Roman"/>
                <w:sz w:val="24"/>
                <w:szCs w:val="24"/>
              </w:rPr>
              <w:t>Features</w:t>
            </w:r>
            <w:proofErr w:type="spellEnd"/>
            <w:r w:rsidRPr="00A87960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A87960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proofErr w:type="spellEnd"/>
            <w:r w:rsidRPr="00A879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960">
              <w:rPr>
                <w:rFonts w:ascii="Times New Roman" w:hAnsi="Times New Roman" w:cs="Times New Roman"/>
                <w:sz w:val="24"/>
                <w:szCs w:val="24"/>
              </w:rPr>
              <w:t>acquisition</w:t>
            </w:r>
            <w:proofErr w:type="spellEnd"/>
          </w:p>
          <w:p w:rsidR="00A87960" w:rsidRPr="00A87960" w:rsidRDefault="00A87960" w:rsidP="00A87960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7960">
              <w:rPr>
                <w:rFonts w:ascii="Times New Roman" w:hAnsi="Times New Roman" w:cs="Times New Roman"/>
                <w:sz w:val="24"/>
                <w:szCs w:val="24"/>
              </w:rPr>
              <w:t>Linguistic</w:t>
            </w:r>
            <w:proofErr w:type="spellEnd"/>
            <w:r w:rsidRPr="00A879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7960">
              <w:rPr>
                <w:rFonts w:ascii="Times New Roman" w:hAnsi="Times New Roman" w:cs="Times New Roman"/>
                <w:sz w:val="24"/>
                <w:szCs w:val="24"/>
              </w:rPr>
              <w:t>relativism</w:t>
            </w:r>
            <w:proofErr w:type="spellEnd"/>
          </w:p>
          <w:p w:rsidR="005C4FF8" w:rsidRPr="00A87960" w:rsidRDefault="005C4FF8" w:rsidP="00A87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9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392D23" w:rsidRPr="00596CC2" w:rsidTr="004E2C2F">
        <w:tc>
          <w:tcPr>
            <w:tcW w:w="3150" w:type="dxa"/>
            <w:shd w:val="clear" w:color="auto" w:fill="D9D9D9" w:themeFill="background1" w:themeFillShade="D9"/>
          </w:tcPr>
          <w:p w:rsidR="000C4600" w:rsidRPr="00596CC2" w:rsidRDefault="00B011B9" w:rsidP="00392D2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667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 xml:space="preserve">Grading Policy, </w:t>
            </w:r>
            <w:r w:rsidR="007B7658" w:rsidRPr="007667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Methods of </w:t>
            </w:r>
            <w:r w:rsidR="000C4600" w:rsidRPr="007667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Assessment</w:t>
            </w:r>
            <w:r w:rsidR="007667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D4344A" w:rsidRPr="00596CC2" w:rsidRDefault="0076671D" w:rsidP="00392D2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4344A" w:rsidRPr="00596CC2" w:rsidRDefault="00D4344A" w:rsidP="00392D2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343" w:type="dxa"/>
          </w:tcPr>
          <w:p w:rsidR="00934595" w:rsidRPr="00596CC2" w:rsidRDefault="00934595" w:rsidP="009345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596CC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Elements</w:t>
            </w:r>
            <w:proofErr w:type="spellEnd"/>
            <w:r w:rsidRPr="00596CC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of </w:t>
            </w:r>
            <w:proofErr w:type="spellStart"/>
            <w:r w:rsidRPr="00596CC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final</w:t>
            </w:r>
            <w:proofErr w:type="spellEnd"/>
            <w:r w:rsidRPr="00596CC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596CC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grade</w:t>
            </w:r>
            <w:proofErr w:type="spellEnd"/>
            <w:r w:rsidRPr="00596CC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</w:t>
            </w:r>
          </w:p>
          <w:p w:rsidR="002D5133" w:rsidRPr="00596CC2" w:rsidRDefault="002D5133" w:rsidP="002D51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596CC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Active</w:t>
            </w:r>
            <w:proofErr w:type="spellEnd"/>
            <w:r w:rsidRPr="00596CC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596CC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participation</w:t>
            </w:r>
            <w:proofErr w:type="spellEnd"/>
            <w:r w:rsidRPr="00596CC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596CC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in</w:t>
            </w:r>
            <w:proofErr w:type="spellEnd"/>
            <w:r w:rsidRPr="00596CC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596CC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seminar</w:t>
            </w:r>
            <w:proofErr w:type="spellEnd"/>
            <w:r w:rsidRPr="00596CC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596CC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work</w:t>
            </w:r>
            <w:proofErr w:type="spellEnd"/>
            <w:r w:rsidRPr="00596CC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is </w:t>
            </w:r>
            <w:proofErr w:type="spellStart"/>
            <w:r w:rsidRPr="00596CC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on</w:t>
            </w:r>
            <w:proofErr w:type="spellEnd"/>
            <w:r w:rsidRPr="00596CC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 </w:t>
            </w:r>
            <w:proofErr w:type="spellStart"/>
            <w:r w:rsidRPr="00596CC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five-tiered</w:t>
            </w:r>
            <w:proofErr w:type="spellEnd"/>
            <w:r w:rsidRPr="00596CC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596CC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scale</w:t>
            </w:r>
            <w:proofErr w:type="spellEnd"/>
            <w:r w:rsidRPr="00596CC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(1–5) and </w:t>
            </w:r>
            <w:proofErr w:type="spellStart"/>
            <w:r w:rsidRPr="00596CC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comprises</w:t>
            </w:r>
            <w:proofErr w:type="spellEnd"/>
            <w:r w:rsidRPr="00596CC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10% of </w:t>
            </w:r>
            <w:proofErr w:type="spellStart"/>
            <w:r w:rsidRPr="00596CC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the</w:t>
            </w:r>
            <w:proofErr w:type="spellEnd"/>
            <w:r w:rsidRPr="00596CC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596CC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total</w:t>
            </w:r>
            <w:proofErr w:type="spellEnd"/>
            <w:r w:rsidRPr="00596CC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mark.</w:t>
            </w:r>
          </w:p>
          <w:p w:rsidR="002D5133" w:rsidRPr="00596CC2" w:rsidRDefault="002D5133" w:rsidP="002D51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596CC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Seminar</w:t>
            </w:r>
            <w:proofErr w:type="spellEnd"/>
            <w:r w:rsidRPr="00596CC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: </w:t>
            </w:r>
            <w:proofErr w:type="spellStart"/>
            <w:r w:rsidRPr="00596CC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Detailed</w:t>
            </w:r>
            <w:proofErr w:type="spellEnd"/>
            <w:r w:rsidRPr="00596CC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596CC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explanation</w:t>
            </w:r>
            <w:proofErr w:type="spellEnd"/>
            <w:r w:rsidRPr="00596CC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of an </w:t>
            </w:r>
            <w:proofErr w:type="spellStart"/>
            <w:r w:rsidRPr="00596CC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item</w:t>
            </w:r>
            <w:proofErr w:type="spellEnd"/>
            <w:r w:rsidRPr="00596CC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, </w:t>
            </w:r>
            <w:proofErr w:type="spellStart"/>
            <w:r w:rsidRPr="00596CC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defining</w:t>
            </w:r>
            <w:proofErr w:type="spellEnd"/>
            <w:r w:rsidRPr="00596CC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596CC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concepts</w:t>
            </w:r>
            <w:proofErr w:type="spellEnd"/>
            <w:r w:rsidRPr="00596CC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. </w:t>
            </w:r>
            <w:proofErr w:type="spellStart"/>
            <w:r w:rsidRPr="00596CC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Evaluation</w:t>
            </w:r>
            <w:proofErr w:type="spellEnd"/>
            <w:r w:rsidRPr="00596CC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of </w:t>
            </w:r>
            <w:proofErr w:type="spellStart"/>
            <w:r w:rsidRPr="00596CC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the</w:t>
            </w:r>
            <w:proofErr w:type="spellEnd"/>
            <w:r w:rsidRPr="00596CC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596CC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detailed</w:t>
            </w:r>
            <w:proofErr w:type="spellEnd"/>
            <w:r w:rsidRPr="00596CC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596CC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item</w:t>
            </w:r>
            <w:proofErr w:type="spellEnd"/>
            <w:r w:rsidRPr="00596CC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596CC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explanation</w:t>
            </w:r>
            <w:proofErr w:type="spellEnd"/>
            <w:r w:rsidRPr="00596CC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is </w:t>
            </w:r>
            <w:proofErr w:type="spellStart"/>
            <w:r w:rsidRPr="00596CC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on</w:t>
            </w:r>
            <w:proofErr w:type="spellEnd"/>
            <w:r w:rsidRPr="00596CC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 </w:t>
            </w:r>
            <w:proofErr w:type="spellStart"/>
            <w:r w:rsidRPr="00596CC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five-tiered</w:t>
            </w:r>
            <w:proofErr w:type="spellEnd"/>
            <w:r w:rsidRPr="00596CC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596CC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scale</w:t>
            </w:r>
            <w:proofErr w:type="spellEnd"/>
            <w:r w:rsidRPr="00596CC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(1–5). The </w:t>
            </w:r>
            <w:proofErr w:type="spellStart"/>
            <w:r w:rsidRPr="00596CC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definitions</w:t>
            </w:r>
            <w:proofErr w:type="spellEnd"/>
            <w:r w:rsidRPr="00596CC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of </w:t>
            </w:r>
            <w:proofErr w:type="spellStart"/>
            <w:r w:rsidRPr="00596CC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the</w:t>
            </w:r>
            <w:proofErr w:type="spellEnd"/>
            <w:r w:rsidRPr="00596CC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596CC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concepts</w:t>
            </w:r>
            <w:proofErr w:type="spellEnd"/>
            <w:r w:rsidRPr="00596CC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596CC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also</w:t>
            </w:r>
            <w:proofErr w:type="spellEnd"/>
            <w:r w:rsidRPr="00596CC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596CC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on</w:t>
            </w:r>
            <w:proofErr w:type="spellEnd"/>
            <w:r w:rsidRPr="00596CC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 </w:t>
            </w:r>
            <w:proofErr w:type="spellStart"/>
            <w:r w:rsidRPr="00596CC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five-tiered</w:t>
            </w:r>
            <w:proofErr w:type="spellEnd"/>
            <w:r w:rsidRPr="00596CC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596CC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scale</w:t>
            </w:r>
            <w:proofErr w:type="spellEnd"/>
            <w:r w:rsidRPr="00596CC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(1–5). </w:t>
            </w:r>
          </w:p>
          <w:p w:rsidR="00481226" w:rsidRPr="00596CC2" w:rsidRDefault="00481226" w:rsidP="002D51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96CC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The </w:t>
            </w:r>
            <w:proofErr w:type="spellStart"/>
            <w:r w:rsidRPr="00596CC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grade</w:t>
            </w:r>
            <w:proofErr w:type="spellEnd"/>
            <w:r w:rsidRPr="00596CC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596CC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for</w:t>
            </w:r>
            <w:proofErr w:type="spellEnd"/>
            <w:r w:rsidRPr="00596CC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596CC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active</w:t>
            </w:r>
            <w:proofErr w:type="spellEnd"/>
            <w:r w:rsidRPr="00596CC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and </w:t>
            </w:r>
            <w:proofErr w:type="spellStart"/>
            <w:r w:rsidRPr="00596CC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informed</w:t>
            </w:r>
            <w:proofErr w:type="spellEnd"/>
            <w:r w:rsidRPr="00596CC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596CC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participation</w:t>
            </w:r>
            <w:proofErr w:type="spellEnd"/>
            <w:r w:rsidRPr="00596CC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596CC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includes</w:t>
            </w:r>
            <w:proofErr w:type="spellEnd"/>
            <w:r w:rsidRPr="00596CC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596CC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discussion</w:t>
            </w:r>
            <w:proofErr w:type="spellEnd"/>
            <w:r w:rsidRPr="00596CC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(</w:t>
            </w:r>
            <w:proofErr w:type="spellStart"/>
            <w:r w:rsidRPr="00596CC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quality</w:t>
            </w:r>
            <w:proofErr w:type="spellEnd"/>
            <w:r w:rsidRPr="00596CC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and </w:t>
            </w:r>
            <w:proofErr w:type="spellStart"/>
            <w:r w:rsidRPr="00596CC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qantity</w:t>
            </w:r>
            <w:proofErr w:type="spellEnd"/>
            <w:r w:rsidRPr="00596CC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), </w:t>
            </w:r>
            <w:proofErr w:type="spellStart"/>
            <w:r w:rsidRPr="00596CC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attitude</w:t>
            </w:r>
            <w:proofErr w:type="spellEnd"/>
            <w:r w:rsidRPr="00596CC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and </w:t>
            </w:r>
            <w:proofErr w:type="spellStart"/>
            <w:r w:rsidRPr="00596CC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attendence</w:t>
            </w:r>
            <w:proofErr w:type="spellEnd"/>
            <w:r w:rsidRPr="00596CC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(</w:t>
            </w:r>
            <w:proofErr w:type="spellStart"/>
            <w:r w:rsidRPr="00596CC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you</w:t>
            </w:r>
            <w:proofErr w:type="spellEnd"/>
            <w:r w:rsidRPr="00596CC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596CC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are</w:t>
            </w:r>
            <w:proofErr w:type="spellEnd"/>
            <w:r w:rsidRPr="00596CC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596CC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allowed</w:t>
            </w:r>
            <w:proofErr w:type="spellEnd"/>
            <w:r w:rsidRPr="00596CC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596CC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to</w:t>
            </w:r>
            <w:proofErr w:type="spellEnd"/>
            <w:r w:rsidRPr="00596CC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596CC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miss</w:t>
            </w:r>
            <w:proofErr w:type="spellEnd"/>
            <w:r w:rsidRPr="00596CC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596CC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two</w:t>
            </w:r>
            <w:proofErr w:type="spellEnd"/>
            <w:r w:rsidRPr="00596CC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596CC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scheduled</w:t>
            </w:r>
            <w:proofErr w:type="spellEnd"/>
            <w:r w:rsidRPr="00596CC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596CC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lessons</w:t>
            </w:r>
            <w:proofErr w:type="spellEnd"/>
            <w:r w:rsidRPr="00596CC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over </w:t>
            </w:r>
            <w:proofErr w:type="spellStart"/>
            <w:r w:rsidRPr="00596CC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the</w:t>
            </w:r>
            <w:proofErr w:type="spellEnd"/>
            <w:r w:rsidRPr="00596CC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596CC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semester</w:t>
            </w:r>
            <w:proofErr w:type="spellEnd"/>
            <w:r w:rsidRPr="00596CC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). </w:t>
            </w:r>
          </w:p>
          <w:p w:rsidR="00934595" w:rsidRPr="00596CC2" w:rsidRDefault="00934595" w:rsidP="009345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96CC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The </w:t>
            </w:r>
            <w:proofErr w:type="spellStart"/>
            <w:r w:rsidRPr="00596CC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evaluation</w:t>
            </w:r>
            <w:proofErr w:type="spellEnd"/>
            <w:r w:rsidRPr="00596CC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of </w:t>
            </w:r>
            <w:proofErr w:type="spellStart"/>
            <w:r w:rsidRPr="00596CC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seminar</w:t>
            </w:r>
            <w:proofErr w:type="spellEnd"/>
            <w:r w:rsidRPr="00596CC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test </w:t>
            </w:r>
            <w:proofErr w:type="spellStart"/>
            <w:r w:rsidRPr="00596CC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comprises</w:t>
            </w:r>
            <w:proofErr w:type="spellEnd"/>
            <w:r w:rsidRPr="00596CC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10% of </w:t>
            </w:r>
            <w:proofErr w:type="spellStart"/>
            <w:r w:rsidRPr="00596CC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the</w:t>
            </w:r>
            <w:proofErr w:type="spellEnd"/>
            <w:r w:rsidRPr="00596CC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596CC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total</w:t>
            </w:r>
            <w:proofErr w:type="spellEnd"/>
            <w:r w:rsidRPr="00596CC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mark.</w:t>
            </w:r>
          </w:p>
          <w:p w:rsidR="00662234" w:rsidRPr="00596CC2" w:rsidRDefault="00662234" w:rsidP="006622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596CC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Module</w:t>
            </w:r>
            <w:proofErr w:type="spellEnd"/>
            <w:r w:rsidRPr="00596CC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test </w:t>
            </w:r>
            <w:proofErr w:type="spellStart"/>
            <w:r w:rsidRPr="00596CC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evaluation</w:t>
            </w:r>
            <w:proofErr w:type="spellEnd"/>
            <w:r w:rsidRPr="00596CC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over </w:t>
            </w:r>
            <w:proofErr w:type="spellStart"/>
            <w:r w:rsidRPr="00596CC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the</w:t>
            </w:r>
            <w:proofErr w:type="spellEnd"/>
            <w:r w:rsidRPr="00596CC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596CC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theory</w:t>
            </w:r>
            <w:proofErr w:type="spellEnd"/>
            <w:r w:rsidRPr="00596CC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of </w:t>
            </w:r>
            <w:proofErr w:type="spellStart"/>
            <w:r w:rsidRPr="00596CC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the</w:t>
            </w:r>
            <w:proofErr w:type="spellEnd"/>
            <w:r w:rsidRPr="00596CC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596CC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course</w:t>
            </w:r>
            <w:proofErr w:type="spellEnd"/>
            <w:r w:rsidRPr="00596CC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596CC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material</w:t>
            </w:r>
            <w:proofErr w:type="spellEnd"/>
            <w:r w:rsidRPr="00596CC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. </w:t>
            </w:r>
          </w:p>
          <w:p w:rsidR="00934595" w:rsidRPr="00596CC2" w:rsidRDefault="00934595" w:rsidP="009345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596CC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comprises</w:t>
            </w:r>
            <w:proofErr w:type="spellEnd"/>
            <w:r w:rsidRPr="00596CC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20% of </w:t>
            </w:r>
            <w:proofErr w:type="spellStart"/>
            <w:r w:rsidRPr="00596CC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the</w:t>
            </w:r>
            <w:proofErr w:type="spellEnd"/>
            <w:r w:rsidRPr="00596CC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596CC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total</w:t>
            </w:r>
            <w:proofErr w:type="spellEnd"/>
            <w:r w:rsidRPr="00596CC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mark.</w:t>
            </w:r>
          </w:p>
          <w:p w:rsidR="00934595" w:rsidRPr="00596CC2" w:rsidRDefault="00FA7B08" w:rsidP="009345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596CC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Presentation</w:t>
            </w:r>
            <w:proofErr w:type="spellEnd"/>
            <w:r w:rsidRPr="00596CC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is </w:t>
            </w:r>
            <w:proofErr w:type="spellStart"/>
            <w:r w:rsidRPr="00596CC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on</w:t>
            </w:r>
            <w:proofErr w:type="spellEnd"/>
            <w:r w:rsidRPr="00596CC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 </w:t>
            </w:r>
            <w:proofErr w:type="spellStart"/>
            <w:r w:rsidRPr="00596CC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five-tiered</w:t>
            </w:r>
            <w:proofErr w:type="spellEnd"/>
            <w:r w:rsidRPr="00596CC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596CC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scale</w:t>
            </w:r>
            <w:proofErr w:type="spellEnd"/>
            <w:r w:rsidRPr="00596CC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(1–5) and </w:t>
            </w:r>
            <w:proofErr w:type="spellStart"/>
            <w:r w:rsidRPr="00596CC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comprises</w:t>
            </w:r>
            <w:proofErr w:type="spellEnd"/>
            <w:r w:rsidRPr="00596CC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10% of </w:t>
            </w:r>
            <w:proofErr w:type="spellStart"/>
            <w:r w:rsidRPr="00596CC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the</w:t>
            </w:r>
            <w:proofErr w:type="spellEnd"/>
            <w:r w:rsidRPr="00596CC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596CC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total</w:t>
            </w:r>
            <w:proofErr w:type="spellEnd"/>
            <w:r w:rsidRPr="00596CC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mark. </w:t>
            </w:r>
          </w:p>
          <w:p w:rsidR="00FA7B08" w:rsidRPr="00596CC2" w:rsidRDefault="00FA7B08" w:rsidP="00FA7B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96CC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The </w:t>
            </w:r>
            <w:proofErr w:type="spellStart"/>
            <w:r w:rsidRPr="00596CC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course</w:t>
            </w:r>
            <w:proofErr w:type="spellEnd"/>
            <w:r w:rsidRPr="00596CC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596CC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will</w:t>
            </w:r>
            <w:proofErr w:type="spellEnd"/>
            <w:r w:rsidRPr="00596CC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be </w:t>
            </w:r>
            <w:proofErr w:type="spellStart"/>
            <w:r w:rsidRPr="00596CC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completed</w:t>
            </w:r>
            <w:proofErr w:type="spellEnd"/>
            <w:r w:rsidRPr="00596CC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596CC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with</w:t>
            </w:r>
            <w:proofErr w:type="spellEnd"/>
            <w:r w:rsidRPr="00596CC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an </w:t>
            </w:r>
            <w:proofErr w:type="spellStart"/>
            <w:r w:rsidRPr="00596CC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oral</w:t>
            </w:r>
            <w:proofErr w:type="spellEnd"/>
            <w:r w:rsidRPr="00596CC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596CC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exam</w:t>
            </w:r>
            <w:proofErr w:type="spellEnd"/>
            <w:r w:rsidRPr="00596CC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  <w:p w:rsidR="00FA7B08" w:rsidRPr="00596CC2" w:rsidRDefault="00FA7B08" w:rsidP="00FA7B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96CC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The </w:t>
            </w:r>
            <w:proofErr w:type="spellStart"/>
            <w:r w:rsidRPr="00596CC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exam</w:t>
            </w:r>
            <w:proofErr w:type="spellEnd"/>
            <w:r w:rsidRPr="00596CC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596CC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comprises</w:t>
            </w:r>
            <w:proofErr w:type="spellEnd"/>
            <w:r w:rsidRPr="00596CC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50% of </w:t>
            </w:r>
            <w:proofErr w:type="spellStart"/>
            <w:r w:rsidRPr="00596CC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the</w:t>
            </w:r>
            <w:proofErr w:type="spellEnd"/>
            <w:r w:rsidRPr="00596CC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596CC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final</w:t>
            </w:r>
            <w:proofErr w:type="spellEnd"/>
            <w:r w:rsidRPr="00596CC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596CC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grade</w:t>
            </w:r>
            <w:proofErr w:type="spellEnd"/>
            <w:r w:rsidRPr="00596CC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  <w:p w:rsidR="00FA7B08" w:rsidRPr="00596CC2" w:rsidRDefault="00934595" w:rsidP="00FA7B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596CC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Grading</w:t>
            </w:r>
            <w:proofErr w:type="spellEnd"/>
            <w:r w:rsidRPr="00596CC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596CC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scale</w:t>
            </w:r>
            <w:proofErr w:type="spellEnd"/>
            <w:r w:rsidRPr="00596CC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: 0-59 </w:t>
            </w:r>
            <w:proofErr w:type="spellStart"/>
            <w:r w:rsidRPr="00596CC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fail</w:t>
            </w:r>
            <w:proofErr w:type="spellEnd"/>
            <w:r w:rsidRPr="00596CC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, 60-74 </w:t>
            </w:r>
            <w:proofErr w:type="spellStart"/>
            <w:r w:rsidRPr="00596CC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pass</w:t>
            </w:r>
            <w:proofErr w:type="spellEnd"/>
            <w:r w:rsidRPr="00596CC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, 75-89 </w:t>
            </w:r>
            <w:proofErr w:type="spellStart"/>
            <w:r w:rsidRPr="00596CC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good</w:t>
            </w:r>
            <w:proofErr w:type="spellEnd"/>
            <w:r w:rsidRPr="00596CC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, 90-100 </w:t>
            </w:r>
            <w:proofErr w:type="spellStart"/>
            <w:r w:rsidRPr="00596CC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excellent</w:t>
            </w:r>
            <w:proofErr w:type="spellEnd"/>
            <w:r w:rsidR="00FA7B08" w:rsidRPr="00596CC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  <w:p w:rsidR="00392D23" w:rsidRPr="00596CC2" w:rsidRDefault="00392D23" w:rsidP="009345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D23" w:rsidRPr="00596CC2" w:rsidTr="004E2C2F">
        <w:tc>
          <w:tcPr>
            <w:tcW w:w="3150" w:type="dxa"/>
            <w:shd w:val="clear" w:color="auto" w:fill="D9D9D9" w:themeFill="background1" w:themeFillShade="D9"/>
          </w:tcPr>
          <w:p w:rsidR="00B46DB5" w:rsidRPr="0076671D" w:rsidRDefault="00DE18A1" w:rsidP="00392D2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76671D">
              <w:rPr>
                <w:rFonts w:ascii="Times New Roman" w:hAnsi="Times New Roman" w:cs="Times New Roman"/>
                <w:b/>
                <w:sz w:val="24"/>
                <w:szCs w:val="24"/>
              </w:rPr>
              <w:t>Course</w:t>
            </w:r>
            <w:proofErr w:type="spellEnd"/>
            <w:r w:rsidRPr="007667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Policy</w:t>
            </w:r>
          </w:p>
        </w:tc>
        <w:tc>
          <w:tcPr>
            <w:tcW w:w="6343" w:type="dxa"/>
          </w:tcPr>
          <w:p w:rsidR="005C4FF8" w:rsidRPr="00596CC2" w:rsidRDefault="005C4FF8" w:rsidP="00392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6CC2">
              <w:rPr>
                <w:rFonts w:ascii="Times New Roman" w:hAnsi="Times New Roman" w:cs="Times New Roman"/>
                <w:sz w:val="24"/>
                <w:szCs w:val="24"/>
              </w:rPr>
              <w:t>Students</w:t>
            </w:r>
            <w:proofErr w:type="spellEnd"/>
            <w:r w:rsidRPr="00596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6CC2">
              <w:rPr>
                <w:rFonts w:ascii="Times New Roman" w:hAnsi="Times New Roman" w:cs="Times New Roman"/>
                <w:sz w:val="24"/>
                <w:szCs w:val="24"/>
              </w:rPr>
              <w:t>are</w:t>
            </w:r>
            <w:proofErr w:type="spellEnd"/>
            <w:r w:rsidRPr="00596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6CC2">
              <w:rPr>
                <w:rFonts w:ascii="Times New Roman" w:hAnsi="Times New Roman" w:cs="Times New Roman"/>
                <w:sz w:val="24"/>
                <w:szCs w:val="24"/>
              </w:rPr>
              <w:t>required</w:t>
            </w:r>
            <w:proofErr w:type="spellEnd"/>
            <w:r w:rsidRPr="00596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6CC2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596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6CC2">
              <w:rPr>
                <w:rFonts w:ascii="Times New Roman" w:hAnsi="Times New Roman" w:cs="Times New Roman"/>
                <w:sz w:val="24"/>
                <w:szCs w:val="24"/>
              </w:rPr>
              <w:t>attend</w:t>
            </w:r>
            <w:proofErr w:type="spellEnd"/>
            <w:r w:rsidRPr="00596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6CC2">
              <w:rPr>
                <w:rFonts w:ascii="Times New Roman" w:hAnsi="Times New Roman" w:cs="Times New Roman"/>
                <w:sz w:val="24"/>
                <w:szCs w:val="24"/>
              </w:rPr>
              <w:t>lectures</w:t>
            </w:r>
            <w:proofErr w:type="spellEnd"/>
            <w:r w:rsidRPr="00596CC2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Pr="00596CC2">
              <w:rPr>
                <w:rFonts w:ascii="Times New Roman" w:hAnsi="Times New Roman" w:cs="Times New Roman"/>
                <w:sz w:val="24"/>
                <w:szCs w:val="24"/>
              </w:rPr>
              <w:t>seminars</w:t>
            </w:r>
            <w:proofErr w:type="spellEnd"/>
            <w:r w:rsidRPr="00596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6CC2">
              <w:rPr>
                <w:rFonts w:ascii="Times New Roman" w:hAnsi="Times New Roman" w:cs="Times New Roman"/>
                <w:sz w:val="24"/>
                <w:szCs w:val="24"/>
              </w:rPr>
              <w:t>regularly</w:t>
            </w:r>
            <w:proofErr w:type="spellEnd"/>
            <w:r w:rsidRPr="00596CC2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Pr="00596CC2">
              <w:rPr>
                <w:rFonts w:ascii="Times New Roman" w:hAnsi="Times New Roman" w:cs="Times New Roman"/>
                <w:sz w:val="24"/>
                <w:szCs w:val="24"/>
              </w:rPr>
              <w:t>they</w:t>
            </w:r>
            <w:proofErr w:type="spellEnd"/>
            <w:r w:rsidRPr="00596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6CC2">
              <w:rPr>
                <w:rFonts w:ascii="Times New Roman" w:hAnsi="Times New Roman" w:cs="Times New Roman"/>
                <w:sz w:val="24"/>
                <w:szCs w:val="24"/>
              </w:rPr>
              <w:t>are</w:t>
            </w:r>
            <w:proofErr w:type="spellEnd"/>
            <w:r w:rsidRPr="00596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6CC2">
              <w:rPr>
                <w:rFonts w:ascii="Times New Roman" w:hAnsi="Times New Roman" w:cs="Times New Roman"/>
                <w:sz w:val="24"/>
                <w:szCs w:val="24"/>
              </w:rPr>
              <w:t>expected</w:t>
            </w:r>
            <w:proofErr w:type="spellEnd"/>
            <w:r w:rsidRPr="00596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6CC2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596CC2">
              <w:rPr>
                <w:rFonts w:ascii="Times New Roman" w:hAnsi="Times New Roman" w:cs="Times New Roman"/>
                <w:sz w:val="24"/>
                <w:szCs w:val="24"/>
              </w:rPr>
              <w:t xml:space="preserve"> be </w:t>
            </w:r>
            <w:proofErr w:type="spellStart"/>
            <w:r w:rsidRPr="00596CC2">
              <w:rPr>
                <w:rFonts w:ascii="Times New Roman" w:hAnsi="Times New Roman" w:cs="Times New Roman"/>
                <w:sz w:val="24"/>
                <w:szCs w:val="24"/>
              </w:rPr>
              <w:t>active</w:t>
            </w:r>
            <w:proofErr w:type="spellEnd"/>
            <w:r w:rsidRPr="00596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6CC2">
              <w:rPr>
                <w:rFonts w:ascii="Times New Roman" w:hAnsi="Times New Roman" w:cs="Times New Roman"/>
                <w:sz w:val="24"/>
                <w:szCs w:val="24"/>
              </w:rPr>
              <w:t>participants</w:t>
            </w:r>
            <w:proofErr w:type="spellEnd"/>
            <w:r w:rsidRPr="00596CC2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596CC2">
              <w:rPr>
                <w:rFonts w:ascii="Times New Roman" w:hAnsi="Times New Roman" w:cs="Times New Roman"/>
                <w:sz w:val="24"/>
                <w:szCs w:val="24"/>
              </w:rPr>
              <w:t>both</w:t>
            </w:r>
            <w:proofErr w:type="spellEnd"/>
            <w:r w:rsidRPr="00596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6CC2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596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6CC2">
              <w:rPr>
                <w:rFonts w:ascii="Times New Roman" w:hAnsi="Times New Roman" w:cs="Times New Roman"/>
                <w:sz w:val="24"/>
                <w:szCs w:val="24"/>
              </w:rPr>
              <w:t>lectures</w:t>
            </w:r>
            <w:proofErr w:type="spellEnd"/>
            <w:r w:rsidRPr="00596CC2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Pr="00596CC2">
              <w:rPr>
                <w:rFonts w:ascii="Times New Roman" w:hAnsi="Times New Roman" w:cs="Times New Roman"/>
                <w:sz w:val="24"/>
                <w:szCs w:val="24"/>
              </w:rPr>
              <w:t>seminars</w:t>
            </w:r>
            <w:proofErr w:type="spellEnd"/>
            <w:r w:rsidRPr="00596CC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5C4FF8" w:rsidRPr="00596CC2" w:rsidRDefault="00C92AD4" w:rsidP="005C4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6CC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Students</w:t>
            </w:r>
            <w:proofErr w:type="spellEnd"/>
            <w:r w:rsidRPr="00596CC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596CC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are</w:t>
            </w:r>
            <w:proofErr w:type="spellEnd"/>
            <w:r w:rsidRPr="00596CC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596CC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expected</w:t>
            </w:r>
            <w:proofErr w:type="spellEnd"/>
            <w:r w:rsidRPr="00596CC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596CC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to</w:t>
            </w:r>
            <w:proofErr w:type="spellEnd"/>
            <w:r w:rsidRPr="00596CC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596CC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complete</w:t>
            </w:r>
            <w:proofErr w:type="spellEnd"/>
            <w:r w:rsidRPr="00596CC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596CC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all</w:t>
            </w:r>
            <w:proofErr w:type="spellEnd"/>
            <w:r w:rsidRPr="00596CC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596CC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homework</w:t>
            </w:r>
            <w:proofErr w:type="spellEnd"/>
            <w:r w:rsidRPr="00596CC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596CC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independently</w:t>
            </w:r>
            <w:proofErr w:type="spellEnd"/>
            <w:r w:rsidRPr="00596CC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(</w:t>
            </w:r>
            <w:proofErr w:type="spellStart"/>
            <w:r w:rsidRPr="00596CC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unless</w:t>
            </w:r>
            <w:proofErr w:type="spellEnd"/>
            <w:r w:rsidRPr="00596CC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596CC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otherwise</w:t>
            </w:r>
            <w:proofErr w:type="spellEnd"/>
            <w:r w:rsidRPr="00596CC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596CC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required</w:t>
            </w:r>
            <w:proofErr w:type="spellEnd"/>
            <w:r w:rsidRPr="00596CC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). </w:t>
            </w:r>
            <w:proofErr w:type="spellStart"/>
            <w:r w:rsidRPr="00596CC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Working</w:t>
            </w:r>
            <w:proofErr w:type="spellEnd"/>
            <w:r w:rsidRPr="00596CC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596CC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together</w:t>
            </w:r>
            <w:proofErr w:type="spellEnd"/>
            <w:r w:rsidRPr="00596CC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596CC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for</w:t>
            </w:r>
            <w:proofErr w:type="spellEnd"/>
            <w:r w:rsidRPr="00596CC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596CC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anything</w:t>
            </w:r>
            <w:proofErr w:type="spellEnd"/>
            <w:r w:rsidRPr="00596CC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596CC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other</w:t>
            </w:r>
            <w:proofErr w:type="spellEnd"/>
            <w:r w:rsidRPr="00596CC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596CC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than</w:t>
            </w:r>
            <w:proofErr w:type="spellEnd"/>
            <w:r w:rsidRPr="00596CC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596CC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group</w:t>
            </w:r>
            <w:proofErr w:type="spellEnd"/>
            <w:r w:rsidRPr="00596CC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596CC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work</w:t>
            </w:r>
            <w:proofErr w:type="spellEnd"/>
            <w:r w:rsidRPr="00596CC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and/</w:t>
            </w:r>
            <w:proofErr w:type="spellStart"/>
            <w:r w:rsidRPr="00596CC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or</w:t>
            </w:r>
            <w:proofErr w:type="spellEnd"/>
            <w:r w:rsidRPr="00596CC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596CC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plagiarising</w:t>
            </w:r>
            <w:proofErr w:type="spellEnd"/>
            <w:r w:rsidRPr="00596CC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596CC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published</w:t>
            </w:r>
            <w:proofErr w:type="spellEnd"/>
            <w:r w:rsidRPr="00596CC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596CC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research</w:t>
            </w:r>
            <w:proofErr w:type="spellEnd"/>
            <w:r w:rsidRPr="00596CC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is </w:t>
            </w:r>
            <w:proofErr w:type="spellStart"/>
            <w:r w:rsidRPr="00596CC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considered</w:t>
            </w:r>
            <w:proofErr w:type="spellEnd"/>
            <w:r w:rsidRPr="00596CC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596CC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cheating</w:t>
            </w:r>
            <w:proofErr w:type="spellEnd"/>
            <w:r w:rsidRPr="00596CC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  <w:p w:rsidR="00934595" w:rsidRPr="00596CC2" w:rsidRDefault="00D14156" w:rsidP="005C4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Students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C4FF8" w:rsidRPr="00596CC2">
              <w:rPr>
                <w:rFonts w:ascii="Times New Roman" w:hAnsi="Times New Roman" w:cs="Times New Roman"/>
                <w:sz w:val="24"/>
                <w:szCs w:val="24"/>
              </w:rPr>
              <w:t>course</w:t>
            </w:r>
            <w:proofErr w:type="spellEnd"/>
            <w:r w:rsidR="005C4FF8" w:rsidRPr="00596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C4FF8" w:rsidRPr="00596CC2">
              <w:rPr>
                <w:rFonts w:ascii="Times New Roman" w:hAnsi="Times New Roman" w:cs="Times New Roman"/>
                <w:sz w:val="24"/>
                <w:szCs w:val="24"/>
              </w:rPr>
              <w:t>requ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5C4FF8" w:rsidRPr="00596CC2">
              <w:rPr>
                <w:rFonts w:ascii="Times New Roman" w:hAnsi="Times New Roman" w:cs="Times New Roman"/>
                <w:sz w:val="24"/>
                <w:szCs w:val="24"/>
              </w:rPr>
              <w:t>eremnts</w:t>
            </w:r>
            <w:proofErr w:type="spellEnd"/>
            <w:r w:rsidR="005C4FF8" w:rsidRPr="00596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C4FF8" w:rsidRPr="00596CC2">
              <w:rPr>
                <w:rFonts w:ascii="Times New Roman" w:hAnsi="Times New Roman" w:cs="Times New Roman"/>
                <w:sz w:val="24"/>
                <w:szCs w:val="24"/>
              </w:rPr>
              <w:t>will</w:t>
            </w:r>
            <w:proofErr w:type="spellEnd"/>
            <w:r w:rsidR="005C4FF8" w:rsidRPr="00596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C4FF8" w:rsidRPr="00596CC2">
              <w:rPr>
                <w:rFonts w:ascii="Times New Roman" w:hAnsi="Times New Roman" w:cs="Times New Roman"/>
                <w:sz w:val="24"/>
                <w:szCs w:val="24"/>
              </w:rPr>
              <w:t>sit</w:t>
            </w:r>
            <w:proofErr w:type="spellEnd"/>
            <w:r w:rsidR="005C4FF8" w:rsidRPr="00596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C4FF8" w:rsidRPr="00596CC2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="005C4FF8" w:rsidRPr="00596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C4FF8" w:rsidRPr="00596CC2">
              <w:rPr>
                <w:rFonts w:ascii="Times New Roman" w:hAnsi="Times New Roman" w:cs="Times New Roman"/>
                <w:sz w:val="24"/>
                <w:szCs w:val="24"/>
              </w:rPr>
              <w:t>exam</w:t>
            </w:r>
            <w:proofErr w:type="spellEnd"/>
            <w:r w:rsidR="005C4FF8" w:rsidRPr="00596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C4FF8" w:rsidRPr="00596CC2">
              <w:rPr>
                <w:rFonts w:ascii="Times New Roman" w:hAnsi="Times New Roman" w:cs="Times New Roman"/>
                <w:sz w:val="24"/>
                <w:szCs w:val="24"/>
              </w:rPr>
              <w:t>during</w:t>
            </w:r>
            <w:proofErr w:type="spellEnd"/>
            <w:r w:rsidR="005C4FF8" w:rsidRPr="00596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C4FF8" w:rsidRPr="00596CC2">
              <w:rPr>
                <w:rFonts w:ascii="Times New Roman" w:hAnsi="Times New Roman" w:cs="Times New Roman"/>
                <w:sz w:val="24"/>
                <w:szCs w:val="24"/>
              </w:rPr>
              <w:t>January</w:t>
            </w:r>
            <w:proofErr w:type="spellEnd"/>
            <w:r w:rsidR="005C4FF8" w:rsidRPr="00596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C4FF8" w:rsidRPr="00596CC2">
              <w:rPr>
                <w:rFonts w:ascii="Times New Roman" w:hAnsi="Times New Roman" w:cs="Times New Roman"/>
                <w:sz w:val="24"/>
                <w:szCs w:val="24"/>
              </w:rPr>
              <w:t>examination</w:t>
            </w:r>
            <w:proofErr w:type="spellEnd"/>
            <w:r w:rsidR="005C4FF8" w:rsidRPr="00596CC2">
              <w:rPr>
                <w:rFonts w:ascii="Times New Roman" w:hAnsi="Times New Roman" w:cs="Times New Roman"/>
                <w:sz w:val="24"/>
                <w:szCs w:val="24"/>
              </w:rPr>
              <w:t xml:space="preserve"> session.</w:t>
            </w:r>
          </w:p>
        </w:tc>
      </w:tr>
      <w:tr w:rsidR="00392D23" w:rsidRPr="00596CC2" w:rsidTr="004E2C2F">
        <w:tc>
          <w:tcPr>
            <w:tcW w:w="3150" w:type="dxa"/>
            <w:shd w:val="clear" w:color="auto" w:fill="D9D9D9" w:themeFill="background1" w:themeFillShade="D9"/>
          </w:tcPr>
          <w:p w:rsidR="00B46DB5" w:rsidRPr="0076671D" w:rsidRDefault="0076671D" w:rsidP="00392D2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6671D">
              <w:rPr>
                <w:rStyle w:val="tlid-translation"/>
                <w:rFonts w:ascii="Times New Roman" w:hAnsi="Times New Roman" w:cs="Times New Roman"/>
                <w:b/>
                <w:sz w:val="24"/>
                <w:szCs w:val="24"/>
                <w:lang w:val="en"/>
              </w:rPr>
              <w:t>Basic literature of the discipline and other information resources</w:t>
            </w:r>
          </w:p>
        </w:tc>
        <w:tc>
          <w:tcPr>
            <w:tcW w:w="6343" w:type="dxa"/>
          </w:tcPr>
          <w:p w:rsidR="00D14156" w:rsidRPr="00D14156" w:rsidRDefault="00D14156" w:rsidP="00D14156">
            <w:pPr>
              <w:rPr>
                <w:rFonts w:ascii="Times New Roman" w:hAnsi="Times New Roman" w:cs="Times New Roman"/>
              </w:rPr>
            </w:pPr>
            <w:proofErr w:type="spellStart"/>
            <w:r w:rsidRPr="00D14156">
              <w:rPr>
                <w:rFonts w:ascii="Times New Roman" w:hAnsi="Times New Roman" w:cs="Times New Roman"/>
              </w:rPr>
              <w:t>Field</w:t>
            </w:r>
            <w:proofErr w:type="spellEnd"/>
            <w:r w:rsidRPr="00D14156">
              <w:rPr>
                <w:rFonts w:ascii="Times New Roman" w:hAnsi="Times New Roman" w:cs="Times New Roman"/>
              </w:rPr>
              <w:t xml:space="preserve">, J. (2003). </w:t>
            </w:r>
            <w:proofErr w:type="spellStart"/>
            <w:r w:rsidRPr="00D14156">
              <w:rPr>
                <w:rFonts w:ascii="Times New Roman" w:hAnsi="Times New Roman" w:cs="Times New Roman"/>
              </w:rPr>
              <w:t>Psycholinguistics</w:t>
            </w:r>
            <w:proofErr w:type="spellEnd"/>
            <w:r w:rsidRPr="00D14156">
              <w:rPr>
                <w:rFonts w:ascii="Times New Roman" w:hAnsi="Times New Roman" w:cs="Times New Roman"/>
              </w:rPr>
              <w:t xml:space="preserve">. A </w:t>
            </w:r>
            <w:proofErr w:type="spellStart"/>
            <w:r w:rsidRPr="00D14156">
              <w:rPr>
                <w:rFonts w:ascii="Times New Roman" w:hAnsi="Times New Roman" w:cs="Times New Roman"/>
              </w:rPr>
              <w:t>resource</w:t>
            </w:r>
            <w:proofErr w:type="spellEnd"/>
            <w:r w:rsidRPr="00D141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14156">
              <w:rPr>
                <w:rFonts w:ascii="Times New Roman" w:hAnsi="Times New Roman" w:cs="Times New Roman"/>
              </w:rPr>
              <w:t>book</w:t>
            </w:r>
            <w:proofErr w:type="spellEnd"/>
            <w:r w:rsidRPr="00D141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14156">
              <w:rPr>
                <w:rFonts w:ascii="Times New Roman" w:hAnsi="Times New Roman" w:cs="Times New Roman"/>
              </w:rPr>
              <w:t>for</w:t>
            </w:r>
            <w:proofErr w:type="spellEnd"/>
            <w:r w:rsidRPr="00D141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14156">
              <w:rPr>
                <w:rFonts w:ascii="Times New Roman" w:hAnsi="Times New Roman" w:cs="Times New Roman"/>
              </w:rPr>
              <w:t>students</w:t>
            </w:r>
            <w:proofErr w:type="spellEnd"/>
            <w:r w:rsidRPr="00D14156">
              <w:rPr>
                <w:rFonts w:ascii="Times New Roman" w:hAnsi="Times New Roman" w:cs="Times New Roman"/>
              </w:rPr>
              <w:t xml:space="preserve">. London: </w:t>
            </w:r>
            <w:proofErr w:type="spellStart"/>
            <w:r w:rsidRPr="00D14156">
              <w:rPr>
                <w:rFonts w:ascii="Times New Roman" w:hAnsi="Times New Roman" w:cs="Times New Roman"/>
              </w:rPr>
              <w:t>Routledge</w:t>
            </w:r>
            <w:proofErr w:type="spellEnd"/>
          </w:p>
          <w:p w:rsidR="00D14156" w:rsidRPr="00D14156" w:rsidRDefault="00D14156" w:rsidP="00D14156">
            <w:pPr>
              <w:rPr>
                <w:rFonts w:ascii="Times New Roman" w:hAnsi="Times New Roman" w:cs="Times New Roman"/>
              </w:rPr>
            </w:pPr>
            <w:proofErr w:type="spellStart"/>
            <w:r w:rsidRPr="00D14156">
              <w:rPr>
                <w:rFonts w:ascii="Times New Roman" w:hAnsi="Times New Roman" w:cs="Times New Roman"/>
              </w:rPr>
              <w:t>Field</w:t>
            </w:r>
            <w:proofErr w:type="spellEnd"/>
            <w:r w:rsidRPr="00D14156">
              <w:rPr>
                <w:rFonts w:ascii="Times New Roman" w:hAnsi="Times New Roman" w:cs="Times New Roman"/>
              </w:rPr>
              <w:t xml:space="preserve">, J. (2004). </w:t>
            </w:r>
            <w:proofErr w:type="spellStart"/>
            <w:r w:rsidRPr="00D14156">
              <w:rPr>
                <w:rFonts w:ascii="Times New Roman" w:hAnsi="Times New Roman" w:cs="Times New Roman"/>
              </w:rPr>
              <w:t>Psycholinguistics</w:t>
            </w:r>
            <w:proofErr w:type="spellEnd"/>
            <w:r w:rsidRPr="00D14156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D14156">
              <w:rPr>
                <w:rFonts w:ascii="Times New Roman" w:hAnsi="Times New Roman" w:cs="Times New Roman"/>
              </w:rPr>
              <w:t>the</w:t>
            </w:r>
            <w:proofErr w:type="spellEnd"/>
            <w:r w:rsidRPr="00D141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14156">
              <w:rPr>
                <w:rFonts w:ascii="Times New Roman" w:hAnsi="Times New Roman" w:cs="Times New Roman"/>
              </w:rPr>
              <w:t>key</w:t>
            </w:r>
            <w:proofErr w:type="spellEnd"/>
            <w:r w:rsidRPr="00D141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14156">
              <w:rPr>
                <w:rFonts w:ascii="Times New Roman" w:hAnsi="Times New Roman" w:cs="Times New Roman"/>
              </w:rPr>
              <w:t>concepts</w:t>
            </w:r>
            <w:proofErr w:type="spellEnd"/>
            <w:r w:rsidRPr="00D14156">
              <w:rPr>
                <w:rFonts w:ascii="Times New Roman" w:hAnsi="Times New Roman" w:cs="Times New Roman"/>
              </w:rPr>
              <w:t xml:space="preserve">. </w:t>
            </w:r>
          </w:p>
          <w:p w:rsidR="00D14156" w:rsidRPr="00D14156" w:rsidRDefault="00D14156" w:rsidP="00D14156">
            <w:pPr>
              <w:rPr>
                <w:rFonts w:ascii="Times New Roman" w:hAnsi="Times New Roman" w:cs="Times New Roman"/>
              </w:rPr>
            </w:pPr>
            <w:proofErr w:type="spellStart"/>
            <w:r w:rsidRPr="00D14156">
              <w:rPr>
                <w:rFonts w:ascii="Times New Roman" w:hAnsi="Times New Roman" w:cs="Times New Roman"/>
              </w:rPr>
              <w:t>Steinberg</w:t>
            </w:r>
            <w:proofErr w:type="spellEnd"/>
            <w:r w:rsidRPr="00D14156">
              <w:rPr>
                <w:rFonts w:ascii="Times New Roman" w:hAnsi="Times New Roman" w:cs="Times New Roman"/>
              </w:rPr>
              <w:t xml:space="preserve">, D. D. (1993). An </w:t>
            </w:r>
            <w:proofErr w:type="spellStart"/>
            <w:r w:rsidRPr="00D14156">
              <w:rPr>
                <w:rFonts w:ascii="Times New Roman" w:hAnsi="Times New Roman" w:cs="Times New Roman"/>
              </w:rPr>
              <w:t>introduction</w:t>
            </w:r>
            <w:proofErr w:type="spellEnd"/>
            <w:r w:rsidRPr="00D141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14156">
              <w:rPr>
                <w:rFonts w:ascii="Times New Roman" w:hAnsi="Times New Roman" w:cs="Times New Roman"/>
              </w:rPr>
              <w:t>to</w:t>
            </w:r>
            <w:proofErr w:type="spellEnd"/>
            <w:r w:rsidRPr="00D141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14156">
              <w:rPr>
                <w:rFonts w:ascii="Times New Roman" w:hAnsi="Times New Roman" w:cs="Times New Roman"/>
              </w:rPr>
              <w:t>psycholinguistics</w:t>
            </w:r>
            <w:proofErr w:type="spellEnd"/>
            <w:r w:rsidRPr="00D14156">
              <w:rPr>
                <w:rFonts w:ascii="Times New Roman" w:hAnsi="Times New Roman" w:cs="Times New Roman"/>
              </w:rPr>
              <w:t>. London: Longman</w:t>
            </w:r>
          </w:p>
          <w:p w:rsidR="00392D23" w:rsidRPr="00596CC2" w:rsidRDefault="00392D23" w:rsidP="00A87960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6618A" w:rsidRDefault="0026618A" w:rsidP="00392D23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26618A" w:rsidRPr="0026618A" w:rsidRDefault="0026618A" w:rsidP="00392D23">
      <w:pPr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sectPr w:rsidR="0026618A" w:rsidRPr="0026618A" w:rsidSect="00526D7D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66859"/>
    <w:multiLevelType w:val="hybridMultilevel"/>
    <w:tmpl w:val="2BA025F8"/>
    <w:lvl w:ilvl="0" w:tplc="160C10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F32BD7"/>
    <w:multiLevelType w:val="multilevel"/>
    <w:tmpl w:val="0DD03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A17424"/>
    <w:multiLevelType w:val="hybridMultilevel"/>
    <w:tmpl w:val="5232AE5C"/>
    <w:lvl w:ilvl="0" w:tplc="5014859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E5235D"/>
    <w:multiLevelType w:val="hybridMultilevel"/>
    <w:tmpl w:val="A4362318"/>
    <w:lvl w:ilvl="0" w:tplc="98BE38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C6BE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905D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D4FF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3804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CAF9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543C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0DE81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66B3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3F8A46AB"/>
    <w:multiLevelType w:val="hybridMultilevel"/>
    <w:tmpl w:val="461AD8DC"/>
    <w:lvl w:ilvl="0" w:tplc="96666F6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9060C7"/>
    <w:multiLevelType w:val="hybridMultilevel"/>
    <w:tmpl w:val="01B6FEE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18452AE"/>
    <w:multiLevelType w:val="multilevel"/>
    <w:tmpl w:val="4D901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D39658C"/>
    <w:multiLevelType w:val="hybridMultilevel"/>
    <w:tmpl w:val="DE90EE9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C510F0"/>
    <w:multiLevelType w:val="hybridMultilevel"/>
    <w:tmpl w:val="D4BCBD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7"/>
  </w:num>
  <w:num w:numId="5">
    <w:abstractNumId w:val="0"/>
  </w:num>
  <w:num w:numId="6">
    <w:abstractNumId w:val="3"/>
  </w:num>
  <w:num w:numId="7">
    <w:abstractNumId w:val="5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D23"/>
    <w:rsid w:val="00007E3A"/>
    <w:rsid w:val="00032158"/>
    <w:rsid w:val="00032B36"/>
    <w:rsid w:val="000C4600"/>
    <w:rsid w:val="00120E7A"/>
    <w:rsid w:val="00125313"/>
    <w:rsid w:val="001425FD"/>
    <w:rsid w:val="00151474"/>
    <w:rsid w:val="001665BA"/>
    <w:rsid w:val="001E0206"/>
    <w:rsid w:val="0026618A"/>
    <w:rsid w:val="0028088A"/>
    <w:rsid w:val="00295510"/>
    <w:rsid w:val="002C40AD"/>
    <w:rsid w:val="002D5133"/>
    <w:rsid w:val="00321E3E"/>
    <w:rsid w:val="00392D23"/>
    <w:rsid w:val="003C4985"/>
    <w:rsid w:val="00402BCE"/>
    <w:rsid w:val="00432C8D"/>
    <w:rsid w:val="00461104"/>
    <w:rsid w:val="00463D88"/>
    <w:rsid w:val="00481226"/>
    <w:rsid w:val="004A2183"/>
    <w:rsid w:val="004B33F3"/>
    <w:rsid w:val="004B7818"/>
    <w:rsid w:val="004C29AD"/>
    <w:rsid w:val="004E2C2F"/>
    <w:rsid w:val="005058B4"/>
    <w:rsid w:val="005078D3"/>
    <w:rsid w:val="00525F18"/>
    <w:rsid w:val="00526D7D"/>
    <w:rsid w:val="00566EF6"/>
    <w:rsid w:val="00596CC2"/>
    <w:rsid w:val="005C4FF8"/>
    <w:rsid w:val="006618B7"/>
    <w:rsid w:val="00662234"/>
    <w:rsid w:val="006A006C"/>
    <w:rsid w:val="00705681"/>
    <w:rsid w:val="007115D7"/>
    <w:rsid w:val="00761FC8"/>
    <w:rsid w:val="0076671D"/>
    <w:rsid w:val="00770326"/>
    <w:rsid w:val="007B1F80"/>
    <w:rsid w:val="007B7658"/>
    <w:rsid w:val="007C7F65"/>
    <w:rsid w:val="007D3CC3"/>
    <w:rsid w:val="007E3FBF"/>
    <w:rsid w:val="00850C67"/>
    <w:rsid w:val="008842E1"/>
    <w:rsid w:val="00885B34"/>
    <w:rsid w:val="008A059F"/>
    <w:rsid w:val="008B08E2"/>
    <w:rsid w:val="008D19F8"/>
    <w:rsid w:val="008F1408"/>
    <w:rsid w:val="00934595"/>
    <w:rsid w:val="00994568"/>
    <w:rsid w:val="009F5451"/>
    <w:rsid w:val="00A26453"/>
    <w:rsid w:val="00A434B2"/>
    <w:rsid w:val="00A87960"/>
    <w:rsid w:val="00B011B9"/>
    <w:rsid w:val="00B46DB5"/>
    <w:rsid w:val="00B64A4D"/>
    <w:rsid w:val="00C92AD4"/>
    <w:rsid w:val="00D14156"/>
    <w:rsid w:val="00D4344A"/>
    <w:rsid w:val="00DA2B6B"/>
    <w:rsid w:val="00DA3F3F"/>
    <w:rsid w:val="00DC7025"/>
    <w:rsid w:val="00DD5DFE"/>
    <w:rsid w:val="00DE18A1"/>
    <w:rsid w:val="00DF3E59"/>
    <w:rsid w:val="00E13913"/>
    <w:rsid w:val="00E237EC"/>
    <w:rsid w:val="00E41F89"/>
    <w:rsid w:val="00E47EA8"/>
    <w:rsid w:val="00F25E58"/>
    <w:rsid w:val="00F90D8F"/>
    <w:rsid w:val="00F97CF8"/>
    <w:rsid w:val="00FA7B08"/>
    <w:rsid w:val="00FC3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392D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iemels2">
    <w:name w:val="Strong"/>
    <w:basedOn w:val="Bekezdsalapbettpusa"/>
    <w:uiPriority w:val="22"/>
    <w:qFormat/>
    <w:rsid w:val="00D4344A"/>
    <w:rPr>
      <w:b/>
      <w:bCs/>
    </w:rPr>
  </w:style>
  <w:style w:type="character" w:styleId="Hiperhivatkozs">
    <w:name w:val="Hyperlink"/>
    <w:basedOn w:val="Bekezdsalapbettpusa"/>
    <w:uiPriority w:val="99"/>
    <w:unhideWhenUsed/>
    <w:rsid w:val="00D4344A"/>
    <w:rPr>
      <w:color w:val="0563C1" w:themeColor="hyperlink"/>
      <w:u w:val="single"/>
    </w:rPr>
  </w:style>
  <w:style w:type="character" w:customStyle="1" w:styleId="tlid-translation">
    <w:name w:val="tlid-translation"/>
    <w:basedOn w:val="Bekezdsalapbettpusa"/>
    <w:rsid w:val="00321E3E"/>
  </w:style>
  <w:style w:type="character" w:customStyle="1" w:styleId="gi">
    <w:name w:val="gi"/>
    <w:basedOn w:val="Bekezdsalapbettpusa"/>
    <w:rsid w:val="00125313"/>
  </w:style>
  <w:style w:type="paragraph" w:styleId="Listaszerbekezds">
    <w:name w:val="List Paragraph"/>
    <w:basedOn w:val="Norml"/>
    <w:uiPriority w:val="34"/>
    <w:qFormat/>
    <w:rsid w:val="00DA2B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392D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iemels2">
    <w:name w:val="Strong"/>
    <w:basedOn w:val="Bekezdsalapbettpusa"/>
    <w:uiPriority w:val="22"/>
    <w:qFormat/>
    <w:rsid w:val="00D4344A"/>
    <w:rPr>
      <w:b/>
      <w:bCs/>
    </w:rPr>
  </w:style>
  <w:style w:type="character" w:styleId="Hiperhivatkozs">
    <w:name w:val="Hyperlink"/>
    <w:basedOn w:val="Bekezdsalapbettpusa"/>
    <w:uiPriority w:val="99"/>
    <w:unhideWhenUsed/>
    <w:rsid w:val="00D4344A"/>
    <w:rPr>
      <w:color w:val="0563C1" w:themeColor="hyperlink"/>
      <w:u w:val="single"/>
    </w:rPr>
  </w:style>
  <w:style w:type="character" w:customStyle="1" w:styleId="tlid-translation">
    <w:name w:val="tlid-translation"/>
    <w:basedOn w:val="Bekezdsalapbettpusa"/>
    <w:rsid w:val="00321E3E"/>
  </w:style>
  <w:style w:type="character" w:customStyle="1" w:styleId="gi">
    <w:name w:val="gi"/>
    <w:basedOn w:val="Bekezdsalapbettpusa"/>
    <w:rsid w:val="00125313"/>
  </w:style>
  <w:style w:type="paragraph" w:styleId="Listaszerbekezds">
    <w:name w:val="List Paragraph"/>
    <w:basedOn w:val="Norml"/>
    <w:uiPriority w:val="34"/>
    <w:qFormat/>
    <w:rsid w:val="00DA2B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4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5520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12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874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21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544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4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83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3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A0DF79-7680-40FA-B8BC-2968DAD86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541</Words>
  <Characters>3733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tanar</dc:creator>
  <cp:lastModifiedBy>1</cp:lastModifiedBy>
  <cp:revision>6</cp:revision>
  <dcterms:created xsi:type="dcterms:W3CDTF">2020-10-15T09:28:00Z</dcterms:created>
  <dcterms:modified xsi:type="dcterms:W3CDTF">2020-11-11T09:50:00Z</dcterms:modified>
</cp:coreProperties>
</file>