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8E" w:rsidRPr="00321E3E" w:rsidRDefault="00EB4F8E" w:rsidP="00EB4F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EB4F8E" w:rsidRPr="005058B4" w:rsidTr="00DE61C4">
        <w:trPr>
          <w:trHeight w:val="669"/>
        </w:trPr>
        <w:tc>
          <w:tcPr>
            <w:tcW w:w="1819" w:type="dxa"/>
          </w:tcPr>
          <w:p w:rsidR="00EB4F8E" w:rsidRPr="005058B4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EB4F8E" w:rsidRPr="005058B4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EB4F8E" w:rsidRDefault="00EB4F8E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  <w:p w:rsidR="003B0E68" w:rsidRPr="005058B4" w:rsidRDefault="003B0E68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time</w:t>
            </w:r>
          </w:p>
        </w:tc>
        <w:tc>
          <w:tcPr>
            <w:tcW w:w="1824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EB4F8E" w:rsidRPr="00DD5DFE" w:rsidRDefault="00EB4F8E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EB4F8E" w:rsidRPr="005058B4" w:rsidRDefault="003B0E68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</w:tbl>
    <w:p w:rsidR="00EB4F8E" w:rsidRPr="005058B4" w:rsidRDefault="00EB4F8E" w:rsidP="00EB4F8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EB4F8E" w:rsidRPr="005058B4" w:rsidRDefault="00EB4F8E" w:rsidP="00EB4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</w:tcPr>
          <w:p w:rsidR="00EB4F8E" w:rsidRPr="00596CC2" w:rsidRDefault="00221AC6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Language Acquisition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core,   elective),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  <w:r w:rsidR="003B0E6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3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Lectures:</w:t>
            </w:r>
            <w:r w:rsidR="00F8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010D5">
              <w:rPr>
                <w:rFonts w:ascii="Times New Roman" w:hAnsi="Times New Roman" w:cs="Times New Roman"/>
                <w:sz w:val="24"/>
                <w:szCs w:val="24"/>
              </w:rPr>
              <w:t xml:space="preserve"> (Learner centered,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interactive</w:t>
            </w:r>
            <w:r w:rsidR="000010D5">
              <w:rPr>
                <w:rFonts w:ascii="Times New Roman" w:hAnsi="Times New Roman" w:cs="Times New Roman"/>
                <w:sz w:val="24"/>
                <w:szCs w:val="24"/>
              </w:rPr>
              <w:t>, cooperative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F8E" w:rsidRPr="00F87A9F" w:rsidRDefault="00F87A9F" w:rsidP="00DE6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Seminars: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EB4F8E" w:rsidRPr="00F87A9F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Independent study:</w:t>
            </w:r>
            <w:r w:rsidR="00F8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  <w:bookmarkStart w:id="0" w:name="_GoBack"/>
            <w:bookmarkEnd w:id="0"/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7D5BDC" w:rsidRPr="00CB75CF" w:rsidRDefault="007D5BDC" w:rsidP="007D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Lőrincz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Marianna</w:t>
            </w:r>
            <w:r w:rsidR="00E753C9">
              <w:rPr>
                <w:rFonts w:ascii="Times New Roman" w:hAnsi="Times New Roman" w:cs="Times New Roman"/>
                <w:sz w:val="24"/>
                <w:szCs w:val="24"/>
              </w:rPr>
              <w:t>, DSc, P</w:t>
            </w: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rofessor</w:t>
            </w:r>
            <w:r w:rsidR="00E753C9">
              <w:rPr>
                <w:rFonts w:ascii="Times New Roman" w:hAnsi="Times New Roman" w:cs="Times New Roman"/>
                <w:sz w:val="24"/>
                <w:szCs w:val="24"/>
              </w:rPr>
              <w:t xml:space="preserve"> of the Philology Department</w:t>
            </w:r>
          </w:p>
          <w:p w:rsidR="007D5BDC" w:rsidRPr="00EB14CF" w:rsidRDefault="007D5BDC" w:rsidP="007D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Леврінц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Маріанна Іванівна</w:t>
            </w:r>
          </w:p>
          <w:p w:rsidR="007325FB" w:rsidRPr="007325FB" w:rsidRDefault="007325FB" w:rsidP="007D5B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доктор пед. наук, доцент, професор кафедри філології Закарпатського угорського інституту імені Ференца Ракоці ІІ </w:t>
            </w:r>
          </w:p>
          <w:p w:rsidR="007D5BDC" w:rsidRDefault="00CD12CB" w:rsidP="007D5B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5BDC" w:rsidRPr="00CB75CF">
              <w:rPr>
                <w:rFonts w:ascii="Times New Roman" w:hAnsi="Times New Roman" w:cs="Times New Roman"/>
                <w:sz w:val="24"/>
                <w:szCs w:val="24"/>
              </w:rPr>
              <w:t>arianna</w:t>
            </w:r>
            <w:r w:rsidR="007D5BDC"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7D5BDC"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="007D5BDC"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D5BDC"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="007D5BDC"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D5BDC"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</w:p>
          <w:p w:rsidR="00EB4F8E" w:rsidRPr="000010D5" w:rsidRDefault="00EB4F8E" w:rsidP="007D5B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Prerequisites</w:t>
            </w:r>
          </w:p>
        </w:tc>
        <w:tc>
          <w:tcPr>
            <w:tcW w:w="6343" w:type="dxa"/>
          </w:tcPr>
          <w:p w:rsidR="00EB4F8E" w:rsidRPr="00221AC6" w:rsidRDefault="00221AC6" w:rsidP="00DE61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FLT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 Content, Learning outcomes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 to be developed:</w:t>
            </w:r>
          </w:p>
        </w:tc>
        <w:tc>
          <w:tcPr>
            <w:tcW w:w="6343" w:type="dxa"/>
          </w:tcPr>
          <w:p w:rsidR="007D5BDC" w:rsidRPr="00D516C4" w:rsidRDefault="007D5BDC" w:rsidP="00D516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This course provides an introduction to the field of second language acquisition (SLA).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It introduces the basic concepts of SLA research</w:t>
            </w:r>
            <w:r w:rsid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which</w:t>
            </w:r>
            <w:r w:rsidR="00C104D2"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expla</w:t>
            </w:r>
            <w:r w:rsid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ins</w:t>
            </w:r>
            <w:r w:rsidR="00C104D2"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how</w:t>
            </w:r>
            <w:r w:rsidR="00B0469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people learn a foreign/second language.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The discipline 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covers issues </w:t>
            </w: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problems in 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current SLA research and theory, background</w:t>
            </w: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 the hist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orical development of the field, analysis of learner data,</w:t>
            </w: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reading research articles in SLA.</w:t>
            </w:r>
          </w:p>
          <w:p w:rsidR="001B516A" w:rsidRDefault="001B516A" w:rsidP="001B516A">
            <w:pPr>
              <w:rPr>
                <w:rFonts w:ascii="Times New Roman" w:hAnsi="Times New Roman" w:cs="Times New Roman"/>
                <w:sz w:val="24"/>
              </w:rPr>
            </w:pPr>
          </w:p>
          <w:p w:rsidR="00EB4F8E" w:rsidRPr="001B516A" w:rsidRDefault="00EB4F8E" w:rsidP="001B516A">
            <w:pPr>
              <w:rPr>
                <w:rFonts w:ascii="Times New Roman" w:hAnsi="Times New Roman" w:cs="Times New Roman"/>
                <w:sz w:val="24"/>
              </w:rPr>
            </w:pPr>
            <w:r w:rsidRPr="001B516A">
              <w:rPr>
                <w:rFonts w:ascii="Times New Roman" w:hAnsi="Times New Roman" w:cs="Times New Roman"/>
                <w:sz w:val="24"/>
              </w:rPr>
              <w:t xml:space="preserve">Its main </w:t>
            </w:r>
            <w:r w:rsidRPr="00D516C4">
              <w:rPr>
                <w:rFonts w:ascii="Times New Roman" w:hAnsi="Times New Roman" w:cs="Times New Roman"/>
                <w:sz w:val="24"/>
              </w:rPr>
              <w:t>objectives</w:t>
            </w:r>
            <w:r w:rsidRPr="001B516A">
              <w:rPr>
                <w:rFonts w:ascii="Times New Roman" w:hAnsi="Times New Roman" w:cs="Times New Roman"/>
                <w:sz w:val="24"/>
              </w:rPr>
              <w:t xml:space="preserve"> are: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</w:t>
            </w:r>
            <w:r w:rsidR="00CD27DF">
              <w:rPr>
                <w:sz w:val="24"/>
                <w:lang w:val="en-GB"/>
              </w:rPr>
              <w:t xml:space="preserve">gain </w:t>
            </w:r>
            <w:r w:rsidRPr="001B516A">
              <w:rPr>
                <w:sz w:val="24"/>
              </w:rPr>
              <w:t>understand</w:t>
            </w:r>
            <w:r w:rsidR="00CD27DF">
              <w:rPr>
                <w:sz w:val="24"/>
              </w:rPr>
              <w:t>ing of</w:t>
            </w:r>
            <w:r w:rsidRPr="001B516A">
              <w:rPr>
                <w:sz w:val="24"/>
              </w:rPr>
              <w:t xml:space="preserve"> the </w:t>
            </w:r>
            <w:r w:rsidR="00CD27DF">
              <w:rPr>
                <w:sz w:val="24"/>
              </w:rPr>
              <w:t>basic issues</w:t>
            </w:r>
            <w:r w:rsidRPr="001B516A">
              <w:rPr>
                <w:sz w:val="24"/>
              </w:rPr>
              <w:t xml:space="preserve"> problems in current SLA research and theory;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</w:t>
            </w:r>
            <w:r w:rsidR="00CD27DF">
              <w:rPr>
                <w:sz w:val="24"/>
              </w:rPr>
              <w:t xml:space="preserve">trace the development of </w:t>
            </w:r>
            <w:r w:rsidRPr="001B516A">
              <w:rPr>
                <w:sz w:val="24"/>
              </w:rPr>
              <w:t>the field of SLA, as well as current research trends;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be able to analyze </w:t>
            </w:r>
            <w:r w:rsidR="00CD27DF">
              <w:rPr>
                <w:sz w:val="24"/>
              </w:rPr>
              <w:t>foreign/</w:t>
            </w:r>
            <w:r w:rsidRPr="001B516A">
              <w:rPr>
                <w:sz w:val="24"/>
              </w:rPr>
              <w:t>second language learner data from multiple perspectives;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understand the </w:t>
            </w:r>
            <w:r w:rsidR="00CD27DF">
              <w:rPr>
                <w:sz w:val="24"/>
              </w:rPr>
              <w:t xml:space="preserve">main concepts, </w:t>
            </w:r>
            <w:r w:rsidRPr="001B516A">
              <w:rPr>
                <w:sz w:val="24"/>
              </w:rPr>
              <w:t xml:space="preserve">terminology </w:t>
            </w:r>
            <w:r w:rsidR="00CD27DF">
              <w:rPr>
                <w:sz w:val="24"/>
              </w:rPr>
              <w:t xml:space="preserve">and </w:t>
            </w:r>
            <w:r w:rsidRPr="001B516A">
              <w:rPr>
                <w:sz w:val="24"/>
              </w:rPr>
              <w:t>important studies in SLA;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>to understand the connection between SLA theories/research and teaching/other-language related activities;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>to understand basic ideas of SLA research articles;</w:t>
            </w:r>
          </w:p>
          <w:p w:rsidR="001B516A" w:rsidRPr="00596CC2" w:rsidRDefault="001B516A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16A" w:rsidRPr="00944B00" w:rsidRDefault="001B516A" w:rsidP="001B516A">
            <w:pPr>
              <w:spacing w:after="1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 the end of the course, students should be able to: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identify major issues in current SLA research and theory;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discuss problems and challenges in current research and theory;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 xml:space="preserve">describe how the field developed historically, including </w:t>
            </w:r>
            <w:r w:rsidRPr="008044EB">
              <w:rPr>
                <w:color w:val="000000"/>
                <w:sz w:val="24"/>
                <w:lang w:val="en-US"/>
              </w:rPr>
              <w:lastRenderedPageBreak/>
              <w:t>major trends in research/theories, major figures);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summarize the important studies and basic ideas of research studies;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analyze second language learner data from multiple perspectives;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 xml:space="preserve">articulate </w:t>
            </w:r>
            <w:r w:rsidR="000D53EA">
              <w:rPr>
                <w:color w:val="000000"/>
                <w:sz w:val="24"/>
                <w:lang w:val="en-US"/>
              </w:rPr>
              <w:t xml:space="preserve">students’ own stance with regard to </w:t>
            </w:r>
            <w:r w:rsidRPr="008044EB">
              <w:rPr>
                <w:color w:val="000000"/>
                <w:sz w:val="24"/>
                <w:lang w:val="en-US"/>
              </w:rPr>
              <w:t xml:space="preserve">theories </w:t>
            </w:r>
            <w:r w:rsidR="000D53EA">
              <w:rPr>
                <w:color w:val="000000"/>
                <w:sz w:val="24"/>
                <w:lang w:val="en-US"/>
              </w:rPr>
              <w:t>of SLA</w:t>
            </w:r>
            <w:r w:rsidRPr="008044EB">
              <w:rPr>
                <w:color w:val="000000"/>
                <w:sz w:val="24"/>
                <w:lang w:val="en-US"/>
              </w:rPr>
              <w:t xml:space="preserve"> and describe the </w:t>
            </w:r>
            <w:r w:rsidR="000D53EA">
              <w:rPr>
                <w:color w:val="000000"/>
                <w:sz w:val="24"/>
                <w:lang w:val="en-US"/>
              </w:rPr>
              <w:t>principles that will inform their</w:t>
            </w:r>
            <w:r w:rsidRPr="008044EB">
              <w:rPr>
                <w:color w:val="000000"/>
                <w:sz w:val="24"/>
                <w:lang w:val="en-US"/>
              </w:rPr>
              <w:t xml:space="preserve"> future work in the field;</w:t>
            </w:r>
          </w:p>
          <w:p w:rsid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Фахові компетентності</w:t>
            </w: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ФК3.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критичного осмислення історичних надбань та новітніх досягнень філологічної і </w:t>
            </w:r>
            <w:proofErr w:type="spellStart"/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лінгводидактичної</w:t>
            </w:r>
            <w:proofErr w:type="spellEnd"/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науки.</w:t>
            </w: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ФК7. 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Усвідомлення методологічного, організаційного та правового підґрунтя, необхідного для досліджень у галузі філології, </w:t>
            </w:r>
            <w:proofErr w:type="spellStart"/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лінгводидактики</w:t>
            </w:r>
            <w:proofErr w:type="spellEnd"/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презентації їх результатів професійній спільноті та захисту інтелектуальної власності на результати досліджень. </w:t>
            </w: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ФК8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вільно користуватися спеціальною термінологією в обраній сфері філологічних досліджень, в перекладацькій і викладацькій діяльності.</w:t>
            </w:r>
          </w:p>
          <w:p w:rsidR="00EB14CF" w:rsidRPr="00EB14CF" w:rsidRDefault="00EB14CF" w:rsidP="00EB14C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ФК10.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Цінування мовної, культурної різноманітності та мультикультурності світу. 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продуктивно спілкуватися в незнайомому культурному оточенні. </w:t>
            </w: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</w:t>
            </w:r>
          </w:p>
          <w:p w:rsidR="00EB14CF" w:rsidRPr="00EB14CF" w:rsidRDefault="00EB14CF" w:rsidP="00EB14C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</w:rPr>
              <w:t>ПРН 3.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 xml:space="preserve"> Знання теорії оволодіння іноземною мовою; об’єктивних закономірностей, на яких базується модель навчання іноземних мов</w:t>
            </w:r>
            <w:r w:rsidRPr="00EB14CF">
              <w:rPr>
                <w:rFonts w:ascii="Times New Roman" w:hAnsi="Times New Roman" w:cs="Times New Roman"/>
                <w:bCs/>
                <w:sz w:val="24"/>
                <w:szCs w:val="24"/>
              </w:rPr>
              <w:t>. Психологічні/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 xml:space="preserve">  лінгвістичні</w:t>
            </w:r>
            <w:r w:rsidRPr="00EB1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засади засвоєння 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>іноземної/другої мови. Володіння сучасними методами та технологіями, які використовуються для навчання англійської мови та літератури; сучасними тенденціями в навчанні англійської мови як в Україні, так і за кордоном.</w:t>
            </w:r>
            <w:r w:rsidRPr="00EB14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B14CF" w:rsidRPr="00EB14CF" w:rsidRDefault="00EB14CF" w:rsidP="00EB14C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EB14CF">
              <w:rPr>
                <w:rFonts w:cs="Times New Roman"/>
                <w:b/>
                <w:color w:val="auto"/>
                <w:lang w:val="ru-RU"/>
              </w:rPr>
              <w:t xml:space="preserve">ПРН13. </w:t>
            </w:r>
            <w:proofErr w:type="spellStart"/>
            <w:r w:rsidRPr="00EB14CF">
              <w:rPr>
                <w:rFonts w:cs="Times New Roman"/>
                <w:color w:val="auto"/>
                <w:lang w:val="ru-RU"/>
              </w:rPr>
              <w:t>Оцінювати</w:t>
            </w:r>
            <w:proofErr w:type="spellEnd"/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EB14CF">
              <w:rPr>
                <w:rFonts w:cs="Times New Roman"/>
                <w:color w:val="auto"/>
                <w:lang w:val="ru-RU"/>
              </w:rPr>
              <w:t>власну</w:t>
            </w:r>
            <w:proofErr w:type="spellEnd"/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EB14CF">
              <w:rPr>
                <w:rFonts w:cs="Times New Roman"/>
                <w:color w:val="auto"/>
                <w:lang w:val="ru-RU"/>
              </w:rPr>
              <w:t>навчальну</w:t>
            </w:r>
            <w:proofErr w:type="spellEnd"/>
            <w:r w:rsidRPr="00EB14CF">
              <w:rPr>
                <w:rFonts w:cs="Times New Roman"/>
                <w:color w:val="auto"/>
                <w:lang w:val="ru-RU"/>
              </w:rPr>
              <w:t xml:space="preserve"> та </w:t>
            </w:r>
            <w:proofErr w:type="spellStart"/>
            <w:r w:rsidRPr="00EB14CF">
              <w:rPr>
                <w:rFonts w:cs="Times New Roman"/>
                <w:color w:val="auto"/>
                <w:lang w:val="ru-RU"/>
              </w:rPr>
              <w:t>науково-професійну</w:t>
            </w:r>
            <w:proofErr w:type="spellEnd"/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EB14CF">
              <w:rPr>
                <w:rFonts w:cs="Times New Roman"/>
                <w:color w:val="auto"/>
                <w:lang w:val="ru-RU"/>
              </w:rPr>
              <w:t>діяльність</w:t>
            </w:r>
            <w:proofErr w:type="spellEnd"/>
            <w:r w:rsidRPr="00EB14CF">
              <w:rPr>
                <w:rFonts w:cs="Times New Roman"/>
                <w:color w:val="auto"/>
                <w:lang w:val="ru-RU"/>
              </w:rPr>
              <w:t xml:space="preserve">, </w:t>
            </w:r>
            <w:proofErr w:type="spellStart"/>
            <w:r w:rsidRPr="00EB14CF">
              <w:rPr>
                <w:rFonts w:cs="Times New Roman"/>
                <w:color w:val="auto"/>
                <w:lang w:val="ru-RU"/>
              </w:rPr>
              <w:t>забезпечувати</w:t>
            </w:r>
            <w:proofErr w:type="spellEnd"/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EB14CF">
              <w:rPr>
                <w:rFonts w:cs="Times New Roman"/>
                <w:color w:val="auto"/>
                <w:lang w:val="ru-RU"/>
              </w:rPr>
              <w:t>особистий</w:t>
            </w:r>
            <w:proofErr w:type="spellEnd"/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EB14CF">
              <w:rPr>
                <w:rFonts w:cs="Times New Roman"/>
                <w:color w:val="auto"/>
                <w:lang w:val="ru-RU"/>
              </w:rPr>
              <w:t>професійний</w:t>
            </w:r>
            <w:proofErr w:type="spellEnd"/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EB14CF">
              <w:rPr>
                <w:rFonts w:cs="Times New Roman"/>
                <w:color w:val="auto"/>
                <w:lang w:val="ru-RU"/>
              </w:rPr>
              <w:t>розвиток</w:t>
            </w:r>
            <w:proofErr w:type="spellEnd"/>
            <w:r w:rsidRPr="00EB14CF">
              <w:rPr>
                <w:rFonts w:cs="Times New Roman"/>
                <w:color w:val="auto"/>
              </w:rPr>
              <w:t>.</w:t>
            </w:r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r w:rsidRPr="00EB14CF">
              <w:rPr>
                <w:rFonts w:cs="Times New Roman"/>
                <w:color w:val="auto"/>
              </w:rPr>
              <w:t xml:space="preserve"> </w:t>
            </w:r>
          </w:p>
          <w:p w:rsidR="00EB14CF" w:rsidRPr="00EB14CF" w:rsidRDefault="00EB14CF" w:rsidP="00EB14CF">
            <w:pPr>
              <w:pStyle w:val="Default"/>
              <w:jc w:val="both"/>
              <w:rPr>
                <w:rFonts w:cs="Times New Roman"/>
                <w:b/>
                <w:color w:val="auto"/>
                <w:lang w:val="uk-UA"/>
              </w:rPr>
            </w:pPr>
            <w:r w:rsidRPr="00EB14CF">
              <w:rPr>
                <w:rFonts w:cs="Times New Roman"/>
                <w:b/>
                <w:color w:val="auto"/>
              </w:rPr>
              <w:t>ПРН19.</w:t>
            </w:r>
            <w:r w:rsidRPr="00EB14CF">
              <w:rPr>
                <w:rFonts w:cs="Times New Roman"/>
                <w:color w:val="auto"/>
              </w:rPr>
              <w:t xml:space="preserve"> Застосовувати практичні навички та вміння щодо планування, підготовки, організації та виконання </w:t>
            </w:r>
            <w:r w:rsidRPr="00EB14CF">
              <w:rPr>
                <w:rFonts w:cs="Times New Roman"/>
                <w:bCs/>
                <w:color w:val="auto"/>
              </w:rPr>
              <w:t>лінгвістичного та лінгводидактичного дослідження,</w:t>
            </w:r>
            <w:r w:rsidRPr="00EB14CF">
              <w:rPr>
                <w:rFonts w:cs="Times New Roman"/>
                <w:color w:val="auto"/>
              </w:rPr>
              <w:t xml:space="preserve"> оформлення його результатів</w:t>
            </w:r>
            <w:r w:rsidRPr="00EB14CF">
              <w:rPr>
                <w:rFonts w:cs="Times New Roman"/>
                <w:bCs/>
                <w:color w:val="auto"/>
              </w:rPr>
              <w:t>.</w:t>
            </w:r>
            <w:r w:rsidRPr="00EB14CF">
              <w:rPr>
                <w:rFonts w:cs="Times New Roman"/>
                <w:color w:val="auto"/>
              </w:rPr>
              <w:t xml:space="preserve">  </w:t>
            </w:r>
            <w:r w:rsidRPr="00EB14CF">
              <w:rPr>
                <w:rFonts w:cs="Times New Roman"/>
                <w:bCs/>
                <w:color w:val="auto"/>
                <w:lang w:val="ru-RU"/>
              </w:rPr>
              <w:t xml:space="preserve">Доступно та </w:t>
            </w:r>
            <w:proofErr w:type="spellStart"/>
            <w:r w:rsidRPr="00EB14CF">
              <w:rPr>
                <w:rFonts w:cs="Times New Roman"/>
                <w:bCs/>
                <w:color w:val="auto"/>
                <w:lang w:val="ru-RU"/>
              </w:rPr>
              <w:t>аргументовано</w:t>
            </w:r>
            <w:proofErr w:type="spellEnd"/>
            <w:r w:rsidRPr="00EB14CF">
              <w:rPr>
                <w:rFonts w:cs="Times New Roman"/>
                <w:bCs/>
                <w:color w:val="auto"/>
                <w:lang w:val="ru-RU"/>
              </w:rPr>
              <w:t xml:space="preserve"> </w:t>
            </w:r>
            <w:proofErr w:type="spellStart"/>
            <w:r w:rsidRPr="00EB14CF">
              <w:rPr>
                <w:rFonts w:cs="Times New Roman"/>
                <w:bCs/>
                <w:color w:val="auto"/>
                <w:lang w:val="ru-RU"/>
              </w:rPr>
              <w:t>представляти</w:t>
            </w:r>
            <w:proofErr w:type="spellEnd"/>
            <w:r w:rsidRPr="00EB14CF">
              <w:rPr>
                <w:rFonts w:cs="Times New Roman"/>
                <w:bCs/>
                <w:color w:val="auto"/>
                <w:lang w:val="ru-RU"/>
              </w:rPr>
              <w:t xml:space="preserve"> </w:t>
            </w:r>
            <w:proofErr w:type="spellStart"/>
            <w:r w:rsidRPr="00EB14CF">
              <w:rPr>
                <w:rFonts w:cs="Times New Roman"/>
                <w:bCs/>
                <w:color w:val="auto"/>
                <w:lang w:val="ru-RU"/>
              </w:rPr>
              <w:t>результати</w:t>
            </w:r>
            <w:proofErr w:type="spellEnd"/>
            <w:r w:rsidRPr="00EB14CF">
              <w:rPr>
                <w:rFonts w:cs="Times New Roman"/>
                <w:bCs/>
                <w:color w:val="auto"/>
                <w:lang w:val="ru-RU"/>
              </w:rPr>
              <w:t xml:space="preserve"> </w:t>
            </w:r>
            <w:proofErr w:type="spellStart"/>
            <w:proofErr w:type="gramStart"/>
            <w:r w:rsidRPr="00EB14CF">
              <w:rPr>
                <w:rFonts w:cs="Times New Roman"/>
                <w:bCs/>
                <w:color w:val="auto"/>
                <w:lang w:val="ru-RU"/>
              </w:rPr>
              <w:t>досл</w:t>
            </w:r>
            <w:proofErr w:type="gramEnd"/>
            <w:r w:rsidRPr="00EB14CF">
              <w:rPr>
                <w:rFonts w:cs="Times New Roman"/>
                <w:bCs/>
                <w:color w:val="auto"/>
                <w:lang w:val="ru-RU"/>
              </w:rPr>
              <w:t>іджень</w:t>
            </w:r>
            <w:proofErr w:type="spellEnd"/>
            <w:r w:rsidRPr="00EB14CF">
              <w:rPr>
                <w:rFonts w:cs="Times New Roman"/>
                <w:bCs/>
                <w:color w:val="auto"/>
                <w:lang w:val="ru-RU"/>
              </w:rPr>
              <w:t xml:space="preserve"> у </w:t>
            </w:r>
            <w:proofErr w:type="spellStart"/>
            <w:r w:rsidRPr="00EB14CF">
              <w:rPr>
                <w:rFonts w:cs="Times New Roman"/>
                <w:bCs/>
                <w:color w:val="auto"/>
                <w:lang w:val="ru-RU"/>
              </w:rPr>
              <w:t>письмовій</w:t>
            </w:r>
            <w:proofErr w:type="spellEnd"/>
            <w:r w:rsidRPr="00EB14CF">
              <w:rPr>
                <w:rFonts w:cs="Times New Roman"/>
                <w:bCs/>
                <w:color w:val="auto"/>
                <w:lang w:val="ru-RU"/>
              </w:rPr>
              <w:t xml:space="preserve"> та </w:t>
            </w:r>
            <w:proofErr w:type="spellStart"/>
            <w:r w:rsidRPr="00EB14CF">
              <w:rPr>
                <w:rFonts w:cs="Times New Roman"/>
                <w:bCs/>
                <w:color w:val="auto"/>
                <w:lang w:val="ru-RU"/>
              </w:rPr>
              <w:t>усній</w:t>
            </w:r>
            <w:proofErr w:type="spellEnd"/>
            <w:r w:rsidRPr="00EB14CF">
              <w:rPr>
                <w:rFonts w:cs="Times New Roman"/>
                <w:bCs/>
                <w:color w:val="auto"/>
                <w:lang w:val="ru-RU"/>
              </w:rPr>
              <w:t xml:space="preserve"> формах, </w:t>
            </w:r>
            <w:proofErr w:type="spellStart"/>
            <w:r w:rsidRPr="00EB14CF">
              <w:rPr>
                <w:rFonts w:cs="Times New Roman"/>
                <w:bCs/>
                <w:color w:val="auto"/>
                <w:lang w:val="ru-RU"/>
              </w:rPr>
              <w:t>брати</w:t>
            </w:r>
            <w:proofErr w:type="spellEnd"/>
            <w:r w:rsidRPr="00EB14CF">
              <w:rPr>
                <w:rFonts w:cs="Times New Roman"/>
                <w:bCs/>
                <w:color w:val="auto"/>
                <w:lang w:val="ru-RU"/>
              </w:rPr>
              <w:t xml:space="preserve"> участь у </w:t>
            </w:r>
            <w:proofErr w:type="spellStart"/>
            <w:r w:rsidRPr="00EB14CF">
              <w:rPr>
                <w:rFonts w:cs="Times New Roman"/>
                <w:bCs/>
                <w:color w:val="auto"/>
                <w:lang w:val="ru-RU"/>
              </w:rPr>
              <w:t>наукових</w:t>
            </w:r>
            <w:proofErr w:type="spellEnd"/>
            <w:r w:rsidRPr="00EB14CF">
              <w:rPr>
                <w:rFonts w:cs="Times New Roman"/>
                <w:bCs/>
                <w:color w:val="auto"/>
                <w:lang w:val="ru-RU"/>
              </w:rPr>
              <w:t xml:space="preserve"> </w:t>
            </w:r>
            <w:proofErr w:type="spellStart"/>
            <w:r w:rsidRPr="00EB14CF">
              <w:rPr>
                <w:rFonts w:cs="Times New Roman"/>
                <w:bCs/>
                <w:color w:val="auto"/>
                <w:lang w:val="ru-RU"/>
              </w:rPr>
              <w:t>дискусіях</w:t>
            </w:r>
            <w:proofErr w:type="spellEnd"/>
            <w:r w:rsidRPr="00EB14CF">
              <w:rPr>
                <w:rFonts w:cs="Times New Roman"/>
                <w:bCs/>
                <w:color w:val="auto"/>
                <w:lang w:val="ru-RU"/>
              </w:rPr>
              <w:t>.</w:t>
            </w:r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r w:rsidRPr="00EB14CF">
              <w:rPr>
                <w:rFonts w:cs="Times New Roman"/>
                <w:color w:val="auto"/>
              </w:rPr>
              <w:t>Презентувати результати своїх досліджень державною, іноземною та угорською мовами.</w:t>
            </w:r>
          </w:p>
          <w:p w:rsidR="00EB14CF" w:rsidRPr="00EB14CF" w:rsidRDefault="00EB14CF" w:rsidP="00EB1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</w:rPr>
              <w:t>ПРН20.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 xml:space="preserve"> Бути здатним ідентифікувати, формулювати і вирішувати загальні проблеми, демонструвати передові знання прикладних спеціальних питань мовознавства, лінгводидактики. Дотримання правил академічної доброчесності.</w:t>
            </w:r>
          </w:p>
          <w:p w:rsidR="001B516A" w:rsidRPr="00EB14CF" w:rsidRDefault="001B516A" w:rsidP="008044EB">
            <w:pPr>
              <w:ind w:left="394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EB4F8E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1. Foundations of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Theme 1. Second Language Acquisition as a field of study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2: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Schools of thought in second language acquisition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3: First Language Acquisition Theories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4: Second Language Acquisition Theories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. 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Psychology of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5: Age and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6: Psychological factors and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7: Language Learning Styles and Strategies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3.</w:t>
            </w:r>
            <w:r w:rsidRPr="00D516C4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Linguistics of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8: The development of a second language</w:t>
            </w:r>
          </w:p>
          <w:p w:rsidR="00D516C4" w:rsidRPr="00596CC2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9: Approaches to the study of SLA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Grading Policy, Methods of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Grading scale: 0-59 fail, 60-74 pass, 75-89 good, 90-100 excellent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76671D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>Course Policy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complete all homework independently (unless otherwise required). Working together for anything other than group work and/or plagiarising published research is considered cheating.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Students who meet the  course requeremnts </w:t>
            </w:r>
            <w:r w:rsidR="00E753C9">
              <w:rPr>
                <w:rFonts w:ascii="Times New Roman" w:hAnsi="Times New Roman" w:cs="Times New Roman"/>
                <w:sz w:val="24"/>
                <w:szCs w:val="24"/>
              </w:rPr>
              <w:t>will sit the exam during June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examination session.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76671D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060434" w:rsidRPr="00060434" w:rsidRDefault="00EB4F8E" w:rsidP="00060434">
            <w:pPr>
              <w:pStyle w:val="Default"/>
              <w:numPr>
                <w:ilvl w:val="0"/>
                <w:numId w:val="9"/>
              </w:numPr>
              <w:ind w:left="284" w:hanging="284"/>
              <w:jc w:val="both"/>
              <w:rPr>
                <w:bCs/>
                <w:color w:val="auto"/>
              </w:rPr>
            </w:pPr>
            <w:r w:rsidRPr="00060434">
              <w:rPr>
                <w:rFonts w:cs="Times New Roman"/>
                <w:color w:val="FF0000"/>
              </w:rPr>
              <w:t xml:space="preserve"> </w:t>
            </w:r>
            <w:r w:rsidR="00060434" w:rsidRPr="00060434">
              <w:rPr>
                <w:bCs/>
                <w:color w:val="auto"/>
              </w:rPr>
              <w:t xml:space="preserve">Brown, D. (2007). </w:t>
            </w:r>
            <w:r w:rsidR="00060434" w:rsidRPr="00060434">
              <w:rPr>
                <w:bCs/>
                <w:i/>
                <w:color w:val="auto"/>
              </w:rPr>
              <w:t>Principles of language learning and teaching</w:t>
            </w:r>
            <w:r w:rsidR="00060434" w:rsidRPr="00060434">
              <w:rPr>
                <w:bCs/>
                <w:color w:val="auto"/>
              </w:rPr>
              <w:t>.</w:t>
            </w:r>
            <w:r w:rsidR="00060434" w:rsidRPr="00060434">
              <w:rPr>
                <w:color w:val="auto"/>
                <w:shd w:val="clear" w:color="auto" w:fill="FFFFFF"/>
              </w:rPr>
              <w:t xml:space="preserve"> White Plains, N.Y.: Pearson Education.</w:t>
            </w:r>
          </w:p>
          <w:p w:rsidR="00060434" w:rsidRPr="00060434" w:rsidRDefault="00060434" w:rsidP="00060434">
            <w:pPr>
              <w:pStyle w:val="a6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bCs/>
                <w:spacing w:val="-6"/>
                <w:sz w:val="24"/>
                <w:lang w:val="en-GB"/>
              </w:rPr>
            </w:pPr>
            <w:r w:rsidRPr="00060434">
              <w:rPr>
                <w:bCs/>
                <w:spacing w:val="-6"/>
                <w:sz w:val="24"/>
                <w:lang w:val="en-GB"/>
              </w:rPr>
              <w:t>Cook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, </w:t>
            </w:r>
            <w:r w:rsidRPr="00060434">
              <w:rPr>
                <w:bCs/>
                <w:spacing w:val="-6"/>
                <w:sz w:val="24"/>
                <w:lang w:val="en-GB"/>
              </w:rPr>
              <w:t>V</w:t>
            </w:r>
            <w:r w:rsidRPr="00060434">
              <w:rPr>
                <w:bCs/>
                <w:spacing w:val="-6"/>
                <w:sz w:val="24"/>
                <w:lang w:val="uk-UA"/>
              </w:rPr>
              <w:t>. (2008).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Second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language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learning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and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language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teaching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. </w:t>
            </w:r>
            <w:r w:rsidRPr="00060434">
              <w:rPr>
                <w:bCs/>
                <w:spacing w:val="-6"/>
                <w:sz w:val="24"/>
                <w:lang w:val="en-GB"/>
              </w:rPr>
              <w:t>London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: </w:t>
            </w:r>
            <w:r w:rsidRPr="00060434">
              <w:rPr>
                <w:bCs/>
                <w:spacing w:val="-6"/>
                <w:sz w:val="24"/>
                <w:lang w:val="en-GB"/>
              </w:rPr>
              <w:t>Hodder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spacing w:val="-6"/>
                <w:sz w:val="24"/>
                <w:lang w:val="en-GB"/>
              </w:rPr>
              <w:t>Education</w:t>
            </w:r>
            <w:r w:rsidRPr="00060434">
              <w:rPr>
                <w:bCs/>
                <w:spacing w:val="-6"/>
                <w:sz w:val="24"/>
                <w:lang w:val="uk-UA"/>
              </w:rPr>
              <w:t>.</w:t>
            </w:r>
          </w:p>
          <w:p w:rsidR="00060434" w:rsidRPr="00060434" w:rsidRDefault="00060434" w:rsidP="00060434">
            <w:pPr>
              <w:pStyle w:val="a6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sz w:val="24"/>
                <w:lang w:val="en-GB"/>
              </w:rPr>
            </w:pPr>
            <w:proofErr w:type="spellStart"/>
            <w:r w:rsidRPr="00060434">
              <w:rPr>
                <w:sz w:val="24"/>
                <w:lang w:val="en-US"/>
              </w:rPr>
              <w:t>Gass</w:t>
            </w:r>
            <w:proofErr w:type="spellEnd"/>
            <w:r w:rsidRPr="00060434">
              <w:rPr>
                <w:sz w:val="24"/>
                <w:lang w:val="en-US"/>
              </w:rPr>
              <w:t xml:space="preserve">, S. (2013). </w:t>
            </w:r>
            <w:r w:rsidRPr="00060434">
              <w:rPr>
                <w:i/>
                <w:sz w:val="24"/>
                <w:lang w:val="en-US"/>
              </w:rPr>
              <w:t>Second Language Acquisition: An Introductory Course</w:t>
            </w:r>
            <w:r w:rsidRPr="00060434">
              <w:rPr>
                <w:sz w:val="24"/>
                <w:lang w:val="en-US"/>
              </w:rPr>
              <w:t>.</w:t>
            </w:r>
            <w:r w:rsidRPr="00060434"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60434">
              <w:rPr>
                <w:sz w:val="24"/>
                <w:shd w:val="clear" w:color="auto" w:fill="FFFFFF"/>
              </w:rPr>
              <w:t>Routledge</w:t>
            </w:r>
            <w:r w:rsidRPr="00060434">
              <w:rPr>
                <w:sz w:val="24"/>
                <w:shd w:val="clear" w:color="auto" w:fill="FFFFFF"/>
                <w:lang w:val="en-GB"/>
              </w:rPr>
              <w:t>.</w:t>
            </w:r>
          </w:p>
          <w:p w:rsidR="00060434" w:rsidRPr="00060434" w:rsidRDefault="00060434" w:rsidP="00060434">
            <w:pPr>
              <w:pStyle w:val="a6"/>
              <w:numPr>
                <w:ilvl w:val="0"/>
                <w:numId w:val="9"/>
              </w:numPr>
              <w:tabs>
                <w:tab w:val="left" w:pos="3360"/>
              </w:tabs>
              <w:ind w:left="284" w:hanging="284"/>
              <w:jc w:val="both"/>
              <w:rPr>
                <w:sz w:val="24"/>
                <w:lang w:val="en-US"/>
              </w:rPr>
            </w:pPr>
            <w:r w:rsidRPr="00060434">
              <w:rPr>
                <w:sz w:val="24"/>
                <w:lang w:val="en-US"/>
              </w:rPr>
              <w:t xml:space="preserve">Ellis R. (2015). </w:t>
            </w:r>
            <w:r w:rsidRPr="00060434">
              <w:rPr>
                <w:i/>
                <w:sz w:val="24"/>
                <w:lang w:val="en-US"/>
              </w:rPr>
              <w:t>Understanding Second Language Acquisition</w:t>
            </w:r>
            <w:r w:rsidRPr="00060434">
              <w:rPr>
                <w:sz w:val="24"/>
                <w:lang w:val="en-US"/>
              </w:rPr>
              <w:t xml:space="preserve">. </w:t>
            </w:r>
            <w:r w:rsidRPr="00060434">
              <w:rPr>
                <w:sz w:val="24"/>
                <w:shd w:val="clear" w:color="auto" w:fill="FFFFFF"/>
                <w:lang w:val="en-US"/>
              </w:rPr>
              <w:t>Oxford University Press.</w:t>
            </w:r>
          </w:p>
          <w:p w:rsidR="00EB4F8E" w:rsidRPr="004D4F71" w:rsidRDefault="00060434" w:rsidP="00DE61C4">
            <w:pPr>
              <w:pStyle w:val="a6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sz w:val="24"/>
                <w:lang w:val="en-GB"/>
              </w:rPr>
            </w:pPr>
            <w:r w:rsidRPr="00060434">
              <w:rPr>
                <w:sz w:val="24"/>
                <w:lang w:val="en-US"/>
              </w:rPr>
              <w:t xml:space="preserve">Ortega, L. (2009). </w:t>
            </w:r>
            <w:r w:rsidRPr="00060434">
              <w:rPr>
                <w:i/>
                <w:sz w:val="24"/>
                <w:lang w:val="en-US"/>
              </w:rPr>
              <w:t>Understanding second language acquisition</w:t>
            </w:r>
            <w:r w:rsidRPr="00060434">
              <w:rPr>
                <w:sz w:val="24"/>
                <w:lang w:val="en-US"/>
              </w:rPr>
              <w:t xml:space="preserve">. </w:t>
            </w:r>
            <w:r w:rsidRPr="00060434">
              <w:rPr>
                <w:sz w:val="24"/>
              </w:rPr>
              <w:t>London: Hodder</w:t>
            </w:r>
            <w:r w:rsidRPr="00060434">
              <w:rPr>
                <w:sz w:val="24"/>
                <w:lang w:val="en-GB"/>
              </w:rPr>
              <w:t>.</w:t>
            </w:r>
          </w:p>
          <w:p w:rsidR="004D4F71" w:rsidRPr="004D4F71" w:rsidRDefault="004D4F71" w:rsidP="004D4F71">
            <w:pPr>
              <w:pStyle w:val="a6"/>
              <w:numPr>
                <w:ilvl w:val="0"/>
                <w:numId w:val="9"/>
              </w:numPr>
              <w:spacing w:after="160"/>
              <w:ind w:left="284" w:hanging="284"/>
              <w:jc w:val="both"/>
              <w:rPr>
                <w:bCs/>
                <w:sz w:val="24"/>
                <w:lang w:val="en-US"/>
              </w:rPr>
            </w:pPr>
            <w:r w:rsidRPr="004D4F71">
              <w:rPr>
                <w:bCs/>
                <w:sz w:val="24"/>
                <w:lang w:val="en-US"/>
              </w:rPr>
              <w:t>Saville-</w:t>
            </w:r>
            <w:proofErr w:type="spellStart"/>
            <w:r w:rsidRPr="004D4F71">
              <w:rPr>
                <w:bCs/>
                <w:sz w:val="24"/>
                <w:lang w:val="en-US"/>
              </w:rPr>
              <w:t>Troike</w:t>
            </w:r>
            <w:proofErr w:type="spellEnd"/>
            <w:r w:rsidRPr="004D4F71">
              <w:rPr>
                <w:bCs/>
                <w:sz w:val="24"/>
                <w:lang w:val="en-US"/>
              </w:rPr>
              <w:t xml:space="preserve"> M. (2012). </w:t>
            </w:r>
            <w:r w:rsidRPr="004D4F71">
              <w:rPr>
                <w:bCs/>
                <w:i/>
                <w:sz w:val="24"/>
                <w:lang w:val="en-US"/>
              </w:rPr>
              <w:t xml:space="preserve">Introducing Second Language </w:t>
            </w:r>
            <w:r w:rsidRPr="004D4F71">
              <w:rPr>
                <w:bCs/>
                <w:i/>
                <w:sz w:val="24"/>
                <w:lang w:val="en-US"/>
              </w:rPr>
              <w:lastRenderedPageBreak/>
              <w:t>Acquisition</w:t>
            </w:r>
            <w:r w:rsidRPr="004D4F71">
              <w:rPr>
                <w:bCs/>
                <w:sz w:val="24"/>
                <w:lang w:val="en-US"/>
              </w:rPr>
              <w:t>.</w:t>
            </w:r>
            <w:r w:rsidRPr="004D4F71">
              <w:rPr>
                <w:sz w:val="24"/>
                <w:shd w:val="clear" w:color="auto" w:fill="FFFFFF"/>
                <w:lang w:val="en-US"/>
              </w:rPr>
              <w:t xml:space="preserve"> Cambridge University Press.</w:t>
            </w:r>
          </w:p>
          <w:p w:rsidR="00EF18FB" w:rsidRPr="00455210" w:rsidRDefault="00EF18FB" w:rsidP="00DE61C4">
            <w:pPr>
              <w:pStyle w:val="a6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sz w:val="24"/>
                <w:lang w:val="en-GB"/>
              </w:rPr>
            </w:pPr>
            <w:r w:rsidRPr="00EF18FB">
              <w:rPr>
                <w:color w:val="000000"/>
                <w:sz w:val="24"/>
              </w:rPr>
              <w:t>Schmitt</w:t>
            </w:r>
            <w:r>
              <w:rPr>
                <w:color w:val="000000"/>
                <w:sz w:val="24"/>
              </w:rPr>
              <w:t xml:space="preserve">, R., </w:t>
            </w:r>
            <w:r w:rsidRPr="00EF18FB">
              <w:rPr>
                <w:color w:val="000000"/>
                <w:sz w:val="24"/>
              </w:rPr>
              <w:t>Rodgers</w:t>
            </w:r>
            <w:r>
              <w:rPr>
                <w:color w:val="000000"/>
                <w:sz w:val="24"/>
              </w:rPr>
              <w:t xml:space="preserve">, M. </w:t>
            </w:r>
            <w:r>
              <w:rPr>
                <w:color w:val="000000"/>
                <w:sz w:val="24"/>
                <w:lang w:val="en-GB"/>
              </w:rPr>
              <w:t xml:space="preserve">(2020). </w:t>
            </w:r>
            <w:proofErr w:type="gramStart"/>
            <w:r w:rsidRPr="00EF18FB">
              <w:rPr>
                <w:i/>
                <w:color w:val="000000"/>
                <w:sz w:val="24"/>
                <w:lang w:val="en-GB"/>
              </w:rPr>
              <w:t>An</w:t>
            </w:r>
            <w:proofErr w:type="gramEnd"/>
            <w:r w:rsidRPr="00EF18FB">
              <w:rPr>
                <w:i/>
                <w:color w:val="000000"/>
                <w:sz w:val="24"/>
                <w:lang w:val="en-GB"/>
              </w:rPr>
              <w:t xml:space="preserve"> introduction to applied linguistics</w:t>
            </w:r>
            <w:r>
              <w:rPr>
                <w:color w:val="000000"/>
                <w:sz w:val="24"/>
                <w:lang w:val="en-GB"/>
              </w:rPr>
              <w:t>. London and New York: Routledge.</w:t>
            </w:r>
          </w:p>
          <w:p w:rsidR="00455210" w:rsidRPr="00455210" w:rsidRDefault="00455210" w:rsidP="004552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Online resources can be accessed at the following link of our institution: </w:t>
            </w:r>
            <w:hyperlink r:id="rId6" w:history="1">
              <w:r w:rsidRPr="00E77189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http://okt.kmf.uz.ua/atc/oktat-atc/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55210">
              <w:rPr>
                <w:rFonts w:ascii="Times New Roman" w:hAnsi="Times New Roman" w:cs="Times New Roman"/>
                <w:sz w:val="24"/>
                <w:lang w:val="en-GB"/>
              </w:rPr>
              <w:t>and via Google classroom</w:t>
            </w:r>
          </w:p>
        </w:tc>
      </w:tr>
    </w:tbl>
    <w:p w:rsidR="00EB4F8E" w:rsidRDefault="00EB4F8E" w:rsidP="00EB4F8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B5790" w:rsidRPr="00EB4F8E" w:rsidRDefault="002B5790">
      <w:pPr>
        <w:rPr>
          <w:lang w:val="uk-UA"/>
        </w:rPr>
      </w:pPr>
    </w:p>
    <w:sectPr w:rsidR="002B5790" w:rsidRPr="00EB4F8E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AEE"/>
    <w:multiLevelType w:val="hybridMultilevel"/>
    <w:tmpl w:val="8038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E3474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E5544"/>
    <w:multiLevelType w:val="hybridMultilevel"/>
    <w:tmpl w:val="A3D0EBE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F2CC3"/>
    <w:multiLevelType w:val="hybridMultilevel"/>
    <w:tmpl w:val="C6B81DC0"/>
    <w:lvl w:ilvl="0" w:tplc="DFDC988C">
      <w:numFmt w:val="bullet"/>
      <w:lvlText w:val="•"/>
      <w:lvlJc w:val="left"/>
      <w:pPr>
        <w:ind w:left="801" w:hanging="6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5">
    <w:nsid w:val="5E482E78"/>
    <w:multiLevelType w:val="hybridMultilevel"/>
    <w:tmpl w:val="FE52281C"/>
    <w:lvl w:ilvl="0" w:tplc="E66E9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23888"/>
    <w:multiLevelType w:val="hybridMultilevel"/>
    <w:tmpl w:val="ED84724A"/>
    <w:lvl w:ilvl="0" w:tplc="50148590">
      <w:start w:val="5"/>
      <w:numFmt w:val="bullet"/>
      <w:lvlText w:val="-"/>
      <w:lvlJc w:val="left"/>
      <w:pPr>
        <w:ind w:left="83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A1E88"/>
    <w:multiLevelType w:val="hybridMultilevel"/>
    <w:tmpl w:val="F42C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8E"/>
    <w:rsid w:val="000010D5"/>
    <w:rsid w:val="00060434"/>
    <w:rsid w:val="000D53EA"/>
    <w:rsid w:val="001B516A"/>
    <w:rsid w:val="00221AC6"/>
    <w:rsid w:val="00235D25"/>
    <w:rsid w:val="002B5790"/>
    <w:rsid w:val="003B0E68"/>
    <w:rsid w:val="00455210"/>
    <w:rsid w:val="004D4F71"/>
    <w:rsid w:val="007325FB"/>
    <w:rsid w:val="007D5BDC"/>
    <w:rsid w:val="008044EB"/>
    <w:rsid w:val="00992DC8"/>
    <w:rsid w:val="00B0469A"/>
    <w:rsid w:val="00C104D2"/>
    <w:rsid w:val="00CD12CB"/>
    <w:rsid w:val="00CD27DF"/>
    <w:rsid w:val="00D516C4"/>
    <w:rsid w:val="00E753C9"/>
    <w:rsid w:val="00EB14CF"/>
    <w:rsid w:val="00EB4F8E"/>
    <w:rsid w:val="00EE43C6"/>
    <w:rsid w:val="00EF18FB"/>
    <w:rsid w:val="00F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8E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2">
    <w:name w:val="heading 2"/>
    <w:basedOn w:val="a"/>
    <w:next w:val="a"/>
    <w:link w:val="20"/>
    <w:qFormat/>
    <w:rsid w:val="00EE43C6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sz w:val="24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a3">
    <w:name w:val="Title"/>
    <w:basedOn w:val="a"/>
    <w:link w:val="a4"/>
    <w:qFormat/>
    <w:rsid w:val="00EE43C6"/>
    <w:pPr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a4">
    <w:name w:val="Название Знак"/>
    <w:link w:val="a3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a5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a6">
    <w:name w:val="List Paragraph"/>
    <w:basedOn w:val="a"/>
    <w:link w:val="a7"/>
    <w:uiPriority w:val="34"/>
    <w:qFormat/>
    <w:rsid w:val="00EE43C6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Абзац списка Знак"/>
    <w:link w:val="a6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table" w:styleId="a8">
    <w:name w:val="Table Grid"/>
    <w:basedOn w:val="a1"/>
    <w:uiPriority w:val="39"/>
    <w:rsid w:val="00EB4F8E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B4F8E"/>
    <w:rPr>
      <w:b/>
      <w:bCs/>
    </w:rPr>
  </w:style>
  <w:style w:type="character" w:styleId="aa">
    <w:name w:val="Hyperlink"/>
    <w:basedOn w:val="a0"/>
    <w:uiPriority w:val="99"/>
    <w:unhideWhenUsed/>
    <w:rsid w:val="00EB4F8E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EB4F8E"/>
  </w:style>
  <w:style w:type="character" w:customStyle="1" w:styleId="gi">
    <w:name w:val="gi"/>
    <w:basedOn w:val="a0"/>
    <w:rsid w:val="00EB4F8E"/>
  </w:style>
  <w:style w:type="paragraph" w:customStyle="1" w:styleId="Default">
    <w:name w:val="Default"/>
    <w:rsid w:val="000604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8E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2">
    <w:name w:val="heading 2"/>
    <w:basedOn w:val="a"/>
    <w:next w:val="a"/>
    <w:link w:val="20"/>
    <w:qFormat/>
    <w:rsid w:val="00EE43C6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sz w:val="24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a3">
    <w:name w:val="Title"/>
    <w:basedOn w:val="a"/>
    <w:link w:val="a4"/>
    <w:qFormat/>
    <w:rsid w:val="00EE43C6"/>
    <w:pPr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a4">
    <w:name w:val="Название Знак"/>
    <w:link w:val="a3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a5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a6">
    <w:name w:val="List Paragraph"/>
    <w:basedOn w:val="a"/>
    <w:link w:val="a7"/>
    <w:uiPriority w:val="34"/>
    <w:qFormat/>
    <w:rsid w:val="00EE43C6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Абзац списка Знак"/>
    <w:link w:val="a6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table" w:styleId="a8">
    <w:name w:val="Table Grid"/>
    <w:basedOn w:val="a1"/>
    <w:uiPriority w:val="39"/>
    <w:rsid w:val="00EB4F8E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B4F8E"/>
    <w:rPr>
      <w:b/>
      <w:bCs/>
    </w:rPr>
  </w:style>
  <w:style w:type="character" w:styleId="aa">
    <w:name w:val="Hyperlink"/>
    <w:basedOn w:val="a0"/>
    <w:uiPriority w:val="99"/>
    <w:unhideWhenUsed/>
    <w:rsid w:val="00EB4F8E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EB4F8E"/>
  </w:style>
  <w:style w:type="character" w:customStyle="1" w:styleId="gi">
    <w:name w:val="gi"/>
    <w:basedOn w:val="a0"/>
    <w:rsid w:val="00EB4F8E"/>
  </w:style>
  <w:style w:type="paragraph" w:customStyle="1" w:styleId="Default">
    <w:name w:val="Default"/>
    <w:rsid w:val="000604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.kmf.uz.ua/atc/oktat-at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22</cp:revision>
  <dcterms:created xsi:type="dcterms:W3CDTF">2020-09-29T07:13:00Z</dcterms:created>
  <dcterms:modified xsi:type="dcterms:W3CDTF">2021-03-20T08:45:00Z</dcterms:modified>
</cp:coreProperties>
</file>