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A7" w:rsidRDefault="00396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-2571750</wp:posOffset>
                </wp:positionH>
                <wp:positionV relativeFrom="paragraph">
                  <wp:posOffset>-4047490</wp:posOffset>
                </wp:positionV>
                <wp:extent cx="17145" cy="3705225"/>
                <wp:effectExtent l="0" t="0" r="0" b="0"/>
                <wp:wrapNone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" cy="370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C57A7" w:rsidRDefault="003966F6">
                            <w:pPr>
                              <w:pStyle w:val="Szvegtrzs"/>
                            </w:pPr>
                            <w:r>
                              <w:rPr>
                                <w:color w:val="000000"/>
                              </w:rPr>
                              <w:t>Mellékletek terület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eret1" o:spid="_x0000_s1026" style="position:absolute;left:0;text-align:left;margin-left:-202.5pt;margin-top:-318.7pt;width:1.35pt;height:291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" filled="f" stroked="f">
                <v:textbox inset="0,0,0,0">
                  <w:txbxContent>
                    <w:p w:rsidR="00FC57A7" w:rsidRDefault="003966F6">
                      <w:pPr>
                        <w:pStyle w:val="Szvegtrzs"/>
                      </w:pPr>
                      <w:r>
                        <w:rPr>
                          <w:color w:val="000000"/>
                        </w:rPr>
                        <w:t>Mellékletek terület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II. Rákóczi Ferenc Kárpátaljai Magyar Főiskola</w:t>
      </w:r>
    </w:p>
    <w:p w:rsidR="00FC57A7" w:rsidRDefault="003966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567"/>
        <w:gridCol w:w="1390"/>
        <w:gridCol w:w="1533"/>
        <w:gridCol w:w="1909"/>
        <w:gridCol w:w="1741"/>
        <w:gridCol w:w="1432"/>
      </w:tblGrid>
      <w:tr w:rsidR="003966F6" w:rsidTr="003966F6">
        <w:trPr>
          <w:trHeight w:val="1453"/>
        </w:trPr>
        <w:tc>
          <w:tcPr>
            <w:tcW w:w="1575" w:type="dxa"/>
            <w:shd w:val="clear" w:color="auto" w:fill="auto"/>
          </w:tcPr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3966F6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966F6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Alapképzés</w:t>
            </w:r>
          </w:p>
          <w:p w:rsidR="003966F6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(BA)</w:t>
            </w:r>
          </w:p>
          <w:p w:rsidR="003966F6" w:rsidRPr="00526D7D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537" w:type="dxa"/>
            <w:shd w:val="clear" w:color="auto" w:fill="auto"/>
          </w:tcPr>
          <w:p w:rsidR="003966F6" w:rsidRPr="00526D7D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3966F6" w:rsidRPr="00526D7D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F6" w:rsidRPr="00526D7D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3966F6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  <w:p w:rsidR="003966F6" w:rsidRPr="00526D7D" w:rsidRDefault="003966F6" w:rsidP="0039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44" w:type="dxa"/>
            <w:shd w:val="clear" w:color="auto" w:fill="auto"/>
          </w:tcPr>
          <w:p w:rsidR="003966F6" w:rsidRDefault="003966F6" w:rsidP="00396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3966F6" w:rsidRDefault="003966F6" w:rsidP="00396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F6" w:rsidRDefault="003966F6" w:rsidP="00396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435" w:type="dxa"/>
            <w:shd w:val="clear" w:color="auto" w:fill="auto"/>
          </w:tcPr>
          <w:p w:rsidR="003966F6" w:rsidRDefault="003966F6" w:rsidP="00396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93C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493C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6F6" w:rsidRDefault="003966F6" w:rsidP="00396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félév</w:t>
            </w:r>
          </w:p>
        </w:tc>
      </w:tr>
    </w:tbl>
    <w:p w:rsidR="00FC57A7" w:rsidRDefault="00FC57A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C57A7" w:rsidRDefault="003966F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:rsidR="00FC57A7" w:rsidRDefault="003966F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Силабус </w:t>
      </w:r>
    </w:p>
    <w:p w:rsidR="00FC57A7" w:rsidRDefault="00FC57A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Rcsostblzat"/>
        <w:tblW w:w="9465" w:type="dxa"/>
        <w:tblInd w:w="23" w:type="dxa"/>
        <w:tblLook w:val="04A0" w:firstRow="1" w:lastRow="0" w:firstColumn="1" w:lastColumn="0" w:noHBand="0" w:noVBand="1"/>
      </w:tblPr>
      <w:tblGrid>
        <w:gridCol w:w="3150"/>
        <w:gridCol w:w="6315"/>
      </w:tblGrid>
      <w:tr w:rsidR="00FC57A7" w:rsidRPr="00F01C3F" w:rsidTr="003966F6">
        <w:tc>
          <w:tcPr>
            <w:tcW w:w="3150" w:type="dxa"/>
            <w:shd w:val="clear" w:color="auto" w:fill="D9D9D9" w:themeFill="background1" w:themeFillShade="D9"/>
          </w:tcPr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15" w:type="dxa"/>
            <w:shd w:val="clear" w:color="auto" w:fill="auto"/>
          </w:tcPr>
          <w:p w:rsidR="003966F6" w:rsidRPr="00F01C3F" w:rsidRDefault="003966F6" w:rsidP="003966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Bevezetés az irodalomtudományba </w:t>
            </w:r>
          </w:p>
          <w:p w:rsidR="00FC57A7" w:rsidRPr="00F01C3F" w:rsidRDefault="003966F6" w:rsidP="003966F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br/>
              <w:t>Вступ до літературознавства</w:t>
            </w:r>
          </w:p>
        </w:tc>
      </w:tr>
      <w:tr w:rsidR="003966F6" w:rsidRPr="00F01C3F" w:rsidTr="003966F6">
        <w:tc>
          <w:tcPr>
            <w:tcW w:w="3150" w:type="dxa"/>
            <w:shd w:val="clear" w:color="auto" w:fill="D9D9D9" w:themeFill="background1" w:themeFillShade="D9"/>
          </w:tcPr>
          <w:p w:rsidR="003966F6" w:rsidRPr="00F01C3F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3966F6" w:rsidRPr="00F01C3F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F6" w:rsidRPr="00F01C3F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15" w:type="dxa"/>
            <w:shd w:val="clear" w:color="auto" w:fill="auto"/>
          </w:tcPr>
          <w:p w:rsidR="003966F6" w:rsidRPr="00F01C3F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Filológia Tanszék</w:t>
            </w:r>
          </w:p>
          <w:p w:rsidR="003966F6" w:rsidRPr="00F01C3F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F6" w:rsidRPr="00F01C3F" w:rsidRDefault="003966F6" w:rsidP="003966F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філології</w:t>
            </w:r>
          </w:p>
        </w:tc>
      </w:tr>
      <w:tr w:rsidR="003966F6" w:rsidRPr="00F01C3F" w:rsidTr="003966F6">
        <w:tc>
          <w:tcPr>
            <w:tcW w:w="3150" w:type="dxa"/>
            <w:shd w:val="clear" w:color="auto" w:fill="D9D9D9" w:themeFill="background1" w:themeFillShade="D9"/>
          </w:tcPr>
          <w:p w:rsidR="003966F6" w:rsidRPr="00F01C3F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3966F6" w:rsidRPr="00F01C3F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6F6" w:rsidRPr="00F01C3F" w:rsidRDefault="003966F6" w:rsidP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15" w:type="dxa"/>
            <w:shd w:val="clear" w:color="auto" w:fill="auto"/>
          </w:tcPr>
          <w:p w:rsidR="003966F6" w:rsidRPr="00F01C3F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014 Középfokú oktatás Magyar nyelv és irodalom</w:t>
            </w:r>
          </w:p>
          <w:p w:rsidR="003966F6" w:rsidRPr="00F01C3F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014 Középfokú oktatás Ukrán nyelv és irodalom</w:t>
            </w:r>
          </w:p>
          <w:p w:rsidR="003966F6" w:rsidRPr="00F01C3F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014 Középfokú oktatás Angol nyelv és irodalom</w:t>
            </w:r>
          </w:p>
          <w:p w:rsidR="003966F6" w:rsidRPr="00F01C3F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6F6" w:rsidRPr="00F01C3F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014 Середня освіта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Мова і література угорська)</w:t>
            </w:r>
          </w:p>
          <w:p w:rsidR="003966F6" w:rsidRPr="00F01C3F" w:rsidRDefault="003966F6" w:rsidP="00396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(Українська мова та література)</w:t>
            </w:r>
          </w:p>
          <w:p w:rsidR="003966F6" w:rsidRPr="00F01C3F" w:rsidRDefault="003966F6" w:rsidP="003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014 Середня освіта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Мова і література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C57A7" w:rsidRPr="00F01C3F" w:rsidTr="003966F6">
        <w:tc>
          <w:tcPr>
            <w:tcW w:w="3150" w:type="dxa"/>
            <w:shd w:val="clear" w:color="auto" w:fill="D9D9D9" w:themeFill="background1" w:themeFillShade="D9"/>
          </w:tcPr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315" w:type="dxa"/>
            <w:shd w:val="clear" w:color="auto" w:fill="auto"/>
          </w:tcPr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Kreditérték: </w:t>
            </w:r>
            <w:r w:rsidR="00D7269B" w:rsidRPr="00F0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 w:rsidR="00D7269B" w:rsidRPr="00F01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Szeminárium/gyakorlat: </w:t>
            </w:r>
            <w:r w:rsidR="00D7269B" w:rsidRPr="00F01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Laboratóriumi munka: – </w:t>
            </w: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Önálló munka: </w:t>
            </w:r>
            <w:r w:rsidR="00D7269B" w:rsidRPr="00F01C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269B" w:rsidRPr="00F01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269B" w:rsidRPr="00F01C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: – </w:t>
            </w: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269B" w:rsidRPr="00F01C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A7" w:rsidRPr="00F01C3F" w:rsidTr="003966F6">
        <w:tc>
          <w:tcPr>
            <w:tcW w:w="3150" w:type="dxa"/>
            <w:shd w:val="clear" w:color="auto" w:fill="D9D9D9" w:themeFill="background1" w:themeFillShade="D9"/>
          </w:tcPr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15" w:type="dxa"/>
            <w:shd w:val="clear" w:color="auto" w:fill="auto"/>
          </w:tcPr>
          <w:p w:rsidR="00FC57A7" w:rsidRPr="00F01C3F" w:rsidRDefault="003966F6">
            <w:pPr>
              <w:pStyle w:val="Szvegtrz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Csonka Tetjana, </w:t>
            </w:r>
            <w:r w:rsidRPr="00F01C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filológiai tudományok kandidátusa, docens / </w:t>
            </w:r>
            <w:hyperlink r:id="rId6">
              <w:r w:rsidRPr="00F01C3F">
                <w:rPr>
                  <w:rStyle w:val="Internet-hivatkozs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chonka.tetyana@kmf.org.u</w:t>
              </w:r>
            </w:hyperlink>
            <w:r w:rsidRPr="00F01C3F">
              <w:rPr>
                <w:rStyle w:val="Internet-hivatkozs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F01C3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Dr. habil. Beregszászi Anikó, docens </w:t>
            </w:r>
            <w:proofErr w:type="gramStart"/>
            <w:r w:rsidRPr="00F01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 </w:t>
            </w:r>
            <w:hyperlink r:id="rId7">
              <w:r w:rsidRPr="00F01C3F">
                <w:rPr>
                  <w:rStyle w:val="Internet-hivatkozs"/>
                  <w:rFonts w:ascii="Times New Roman" w:hAnsi="Times New Roman" w:cs="Times New Roman"/>
                  <w:bCs/>
                  <w:sz w:val="24"/>
                  <w:szCs w:val="24"/>
                </w:rPr>
                <w:t>beregszaszi.aniko@kmf.org.ua</w:t>
              </w:r>
              <w:proofErr w:type="gramEnd"/>
            </w:hyperlink>
          </w:p>
          <w:p w:rsidR="00274FDC" w:rsidRPr="00F01C3F" w:rsidRDefault="003966F6">
            <w:pPr>
              <w:pStyle w:val="Szvegtrzs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Nagy Tamás, </w:t>
            </w:r>
            <w:r w:rsidR="00274FDC" w:rsidRPr="00F01C3F">
              <w:rPr>
                <w:rFonts w:ascii="Times New Roman" w:hAnsi="Times New Roman" w:cs="Times New Roman"/>
                <w:bCs/>
                <w:sz w:val="24"/>
                <w:szCs w:val="24"/>
              </w:rPr>
              <w:t>tanársegéd</w:t>
            </w:r>
          </w:p>
          <w:p w:rsidR="00FC57A7" w:rsidRPr="00F01C3F" w:rsidRDefault="00F01C3F">
            <w:pPr>
              <w:pStyle w:val="Szvegtrz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3966F6" w:rsidRPr="00F01C3F">
                <w:rPr>
                  <w:rStyle w:val="Internet-hivatkozs"/>
                  <w:rFonts w:ascii="Times New Roman" w:hAnsi="Times New Roman" w:cs="Times New Roman"/>
                  <w:bCs/>
                  <w:sz w:val="24"/>
                  <w:szCs w:val="24"/>
                </w:rPr>
                <w:t>nagy.tamas@kmf.org.ua</w:t>
              </w:r>
            </w:hyperlink>
            <w:r w:rsidR="003966F6" w:rsidRPr="00F01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C57A7" w:rsidRPr="00F01C3F" w:rsidRDefault="00FC57A7">
            <w:pPr>
              <w:pStyle w:val="Szvegtrz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A7" w:rsidRPr="00F01C3F" w:rsidRDefault="00FC57A7">
            <w:pPr>
              <w:pStyle w:val="Szvegtrz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>
            <w:pPr>
              <w:pStyle w:val="Szvegtrz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Чонка Тетяна С</w:t>
            </w:r>
            <w:proofErr w:type="gramStart"/>
            <w:r w:rsidRPr="00F01C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01C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(к.ф.н.), доцент  </w:t>
            </w:r>
            <w:hyperlink r:id="rId9">
              <w:r w:rsidRPr="00F01C3F">
                <w:rPr>
                  <w:rStyle w:val="Internet-hivatkozs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chonka.tetyana@kmf.org.ua</w:t>
              </w:r>
            </w:hyperlink>
            <w:r w:rsidRPr="00F01C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C57A7" w:rsidRPr="00F01C3F" w:rsidRDefault="003966F6" w:rsidP="003966F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Берегсасі Аніко Ф</w:t>
            </w:r>
            <w:proofErr w:type="gramStart"/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,  доктор габіліт.доцент  </w:t>
            </w:r>
            <w:hyperlink r:id="rId10">
              <w:r w:rsidRPr="00F01C3F">
                <w:rPr>
                  <w:rStyle w:val="Internet-hivatkozs"/>
                  <w:rFonts w:ascii="Times New Roman" w:hAnsi="Times New Roman" w:cs="Times New Roman"/>
                  <w:sz w:val="24"/>
                  <w:szCs w:val="24"/>
                </w:rPr>
                <w:t>beregszaszi.aniko@kmf.org.ua</w:t>
              </w:r>
            </w:hyperlink>
          </w:p>
          <w:p w:rsidR="00274FDC" w:rsidRPr="00F01C3F" w:rsidRDefault="003966F6" w:rsidP="00274FDC">
            <w:pPr>
              <w:pStyle w:val="Szvegtrzs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Надь Томаш Е., </w:t>
            </w:r>
            <w:r w:rsidR="00274FDC" w:rsidRPr="00F01C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стажист</w:t>
            </w:r>
          </w:p>
          <w:p w:rsidR="00FC57A7" w:rsidRPr="00F01C3F" w:rsidRDefault="00F01C3F" w:rsidP="00274FDC">
            <w:pPr>
              <w:pStyle w:val="Szvegtrz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3966F6" w:rsidRPr="00F01C3F">
                <w:rPr>
                  <w:rStyle w:val="Internet-hivatkozs"/>
                  <w:rFonts w:ascii="Times New Roman" w:hAnsi="Times New Roman" w:cs="Times New Roman"/>
                  <w:bCs/>
                  <w:sz w:val="24"/>
                  <w:szCs w:val="24"/>
                </w:rPr>
                <w:t>nagy.tamas@kmf.org.ua</w:t>
              </w:r>
            </w:hyperlink>
            <w:r w:rsidR="003966F6" w:rsidRPr="00F0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57A7" w:rsidRPr="00F01C3F" w:rsidTr="003966F6">
        <w:tc>
          <w:tcPr>
            <w:tcW w:w="3150" w:type="dxa"/>
            <w:shd w:val="clear" w:color="auto" w:fill="D9D9D9" w:themeFill="background1" w:themeFillShade="D9"/>
          </w:tcPr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előkövetelményei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15" w:type="dxa"/>
            <w:shd w:val="clear" w:color="auto" w:fill="auto"/>
          </w:tcPr>
          <w:p w:rsidR="00FC57A7" w:rsidRPr="00F01C3F" w:rsidRDefault="00396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Az irodalomtudomány fogalma, tárgya, összetevői; a legfontosabb irodalomelméleti (műfajelméleti, stilisztikai, verstani) és irodalomtörténeti </w:t>
            </w:r>
            <w:proofErr w:type="gramStart"/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kategóriák</w:t>
            </w:r>
            <w:proofErr w:type="gramEnd"/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 ismerete.</w:t>
            </w:r>
          </w:p>
        </w:tc>
      </w:tr>
      <w:tr w:rsidR="00FC57A7" w:rsidRPr="00F01C3F" w:rsidTr="003966F6">
        <w:tc>
          <w:tcPr>
            <w:tcW w:w="3150" w:type="dxa"/>
            <w:shd w:val="clear" w:color="auto" w:fill="D9D9D9" w:themeFill="background1" w:themeFillShade="D9"/>
          </w:tcPr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6315" w:type="dxa"/>
            <w:shd w:val="clear" w:color="auto" w:fill="auto"/>
          </w:tcPr>
          <w:p w:rsidR="00FC57A7" w:rsidRPr="00F01C3F" w:rsidRDefault="003966F6">
            <w:pPr>
              <w:pStyle w:val="Szvegtrz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викладання навчальної дисципліни 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 tantárgy célja: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Oзнайомити слухачів із проблематикою літературознавчої науки в її міждисциплінарних зв’язках з іншими гуманітарними царинами, навчити студентів вільно володіти понятійним апаратом для аналізу, інтерпретації та оцінки літературних творів, орієнтуватися в літературному процесі.</w:t>
            </w: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Аz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irodalomtudománynak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mint tudományterületnek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 xml:space="preserve"> 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s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sszetevői alapfogalmainak bemutatása, alkalmazásuk elsajátíttatása. Tájékozódást nyújtani az irodalomelméleti irányzatok között, az irodalommal foglalkozás gyakorlatának megalapozása.</w:t>
            </w:r>
          </w:p>
          <w:p w:rsidR="00FC57A7" w:rsidRPr="00F01C3F" w:rsidRDefault="00396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Основне завдання вивчення дисципліни / A tantárgy fő feladata: </w:t>
            </w: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– опанування основним термінологічним апаратом літературознавства;</w:t>
            </w: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– вироблення вмінь і навиків аналізу та інтерпретації літературного твору;</w:t>
            </w: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– плекання у студентів аналітичного та критичного мислення;</w:t>
            </w: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– розвиток вміння вести дискусію, працювати у групах, обґрунтовувати особисту думку та з розумінням ставитися до позицій, відмінних від власної;</w:t>
            </w: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–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megalapozza az irodalmi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diszciplínák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k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sőbbi elsajátításához szüks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ges ismereteket.</w:t>
            </w: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– megismerteti az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irodalommal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mint műv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szeti ággal foglalkoz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 xml:space="preserve">ó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tudományterületek feladatait, m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dszereit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 alapkateg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riáit. </w:t>
            </w: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– megalapozza az irodalom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rtő befogadásához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 k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zvetít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hez n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lkül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zhetetlen m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dszerek gyakorlati alkalmazásához szüks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ges ismereteket.</w:t>
            </w: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– fejleszti a személyes vélemény kialakításának és megfogalmazásának képességét, az eltérő álláspontokhoz való viszonyulást.</w:t>
            </w:r>
          </w:p>
          <w:p w:rsidR="00FC57A7" w:rsidRPr="00F01C3F" w:rsidRDefault="003966F6" w:rsidP="00F01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– alakítja a kritikus gondolkodás képességét.</w:t>
            </w:r>
          </w:p>
          <w:p w:rsidR="00982BCD" w:rsidRPr="00F01C3F" w:rsidRDefault="00982BCD" w:rsidP="00F01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Дисципліна забезпечує набуття здобувачами освіти таких </w:t>
            </w:r>
            <w:r w:rsidRPr="00F01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компетентностей: </w:t>
            </w:r>
          </w:p>
          <w:p w:rsidR="00982BCD" w:rsidRPr="00F01C3F" w:rsidRDefault="00982BCD" w:rsidP="00F01C3F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982BCD" w:rsidRPr="00F01C3F" w:rsidRDefault="00982BCD" w:rsidP="00F01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ЗК4</w:t>
            </w:r>
            <w:r w:rsidRPr="00F01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Pr="00F01C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1C3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абстрактного</w:t>
            </w:r>
            <w:r w:rsidRPr="00F01C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мислення,</w:t>
            </w:r>
            <w:r w:rsidRPr="00F01C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r w:rsidRPr="00F01C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синтезу.</w:t>
            </w:r>
          </w:p>
          <w:p w:rsidR="00982BCD" w:rsidRPr="00F01C3F" w:rsidRDefault="00982BCD" w:rsidP="00F01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ЗК6.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застосовувати набуті знання в практичних ситуаціях.</w:t>
            </w:r>
          </w:p>
          <w:p w:rsidR="00982BCD" w:rsidRPr="00F01C3F" w:rsidRDefault="00982BCD" w:rsidP="00F01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ФК3.</w:t>
            </w:r>
            <w:r w:rsidRPr="00F01C3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Здатність використовувати на практиці професійні знання</w:t>
            </w:r>
            <w:r w:rsidRPr="00F01C3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лінгвістики,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літературознавства,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педагогіки,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вікової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психології, методики навчання іноземних мов.</w:t>
            </w:r>
          </w:p>
          <w:p w:rsidR="00982BCD" w:rsidRPr="00F01C3F" w:rsidRDefault="00982BCD" w:rsidP="00F01C3F">
            <w:pPr>
              <w:pStyle w:val="TableParagraph"/>
              <w:ind w:left="0" w:right="86" w:firstLine="109"/>
              <w:jc w:val="both"/>
              <w:rPr>
                <w:sz w:val="24"/>
                <w:szCs w:val="24"/>
              </w:rPr>
            </w:pPr>
            <w:r w:rsidRPr="00F01C3F">
              <w:rPr>
                <w:b/>
                <w:sz w:val="24"/>
                <w:szCs w:val="24"/>
              </w:rPr>
              <w:t xml:space="preserve">ФК4. </w:t>
            </w:r>
            <w:r w:rsidRPr="00F01C3F">
              <w:rPr>
                <w:sz w:val="24"/>
                <w:szCs w:val="24"/>
              </w:rPr>
              <w:t xml:space="preserve"> Здатність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орієнтуватися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у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світовому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літературному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процесі, національній та зарубіжній історії, культурній спадщині, країн, мова яких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вичається,</w:t>
            </w:r>
            <w:r w:rsidRPr="00F01C3F">
              <w:rPr>
                <w:spacing w:val="56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формувати</w:t>
            </w:r>
            <w:r w:rsidRPr="00F01C3F">
              <w:rPr>
                <w:spacing w:val="55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за</w:t>
            </w:r>
            <w:r w:rsidRPr="00F01C3F">
              <w:rPr>
                <w:spacing w:val="53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їх</w:t>
            </w:r>
            <w:r w:rsidRPr="00F01C3F">
              <w:rPr>
                <w:spacing w:val="50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допомогою</w:t>
            </w:r>
            <w:r w:rsidRPr="00F01C3F">
              <w:rPr>
                <w:spacing w:val="53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національну свідомість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та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культуру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учнів,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їхню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мораль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та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ціннісні</w:t>
            </w:r>
            <w:r w:rsidRPr="00F01C3F">
              <w:rPr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sz w:val="24"/>
                <w:szCs w:val="24"/>
              </w:rPr>
              <w:t>орієнтації.</w:t>
            </w:r>
          </w:p>
          <w:p w:rsidR="00982BCD" w:rsidRPr="00F01C3F" w:rsidRDefault="00982BCD" w:rsidP="00F01C3F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ФК8.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  Здатність критично осмислювати нові художні тенденції, використовувати фахові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знання з літератури, уміння й навички в галузі порівняльного літературознавства</w:t>
            </w:r>
            <w:r w:rsidRPr="00F01C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01C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r w:rsidRPr="00F01C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літературного</w:t>
            </w:r>
            <w:r w:rsidRPr="00F01C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процесу.</w:t>
            </w:r>
          </w:p>
          <w:p w:rsidR="00982BCD" w:rsidRPr="00F01C3F" w:rsidRDefault="00982BCD" w:rsidP="00F01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Програмні результати навчання</w:t>
            </w:r>
          </w:p>
          <w:p w:rsidR="00982BCD" w:rsidRPr="00F01C3F" w:rsidRDefault="00982BCD" w:rsidP="00F01C3F">
            <w:pPr>
              <w:pStyle w:val="Default"/>
              <w:jc w:val="both"/>
              <w:rPr>
                <w:color w:val="auto"/>
                <w:lang w:val="ru-RU"/>
              </w:rPr>
            </w:pPr>
            <w:r w:rsidRPr="00F01C3F">
              <w:rPr>
                <w:color w:val="auto"/>
                <w:lang w:val="ru-RU"/>
              </w:rPr>
              <w:t xml:space="preserve"> </w:t>
            </w:r>
            <w:r w:rsidRPr="00F01C3F">
              <w:rPr>
                <w:b/>
                <w:color w:val="auto"/>
              </w:rPr>
              <w:t>ПРН</w:t>
            </w:r>
            <w:r w:rsidRPr="00F01C3F">
              <w:rPr>
                <w:b/>
              </w:rPr>
              <w:t>5</w:t>
            </w:r>
            <w:r w:rsidRPr="00F01C3F">
              <w:rPr>
                <w:b/>
                <w:color w:val="auto"/>
              </w:rPr>
              <w:t xml:space="preserve">. </w:t>
            </w:r>
            <w:r w:rsidRPr="00F01C3F">
              <w:t>Розрізняти епохи (періоди), напрями, течії, жанри, стилі англійської та зарубіжної  літератур за їх сутнісними характеристиками й на тлі світового письменства.</w:t>
            </w:r>
          </w:p>
          <w:p w:rsidR="00982BCD" w:rsidRPr="00F01C3F" w:rsidRDefault="00982BCD" w:rsidP="00F01C3F">
            <w:pPr>
              <w:pStyle w:val="Default"/>
              <w:jc w:val="both"/>
              <w:rPr>
                <w:color w:val="auto"/>
                <w:lang w:val="ru-RU"/>
              </w:rPr>
            </w:pPr>
            <w:r w:rsidRPr="00F01C3F">
              <w:rPr>
                <w:b/>
                <w:color w:val="auto"/>
                <w:spacing w:val="-9"/>
                <w:lang w:val="ru-RU"/>
              </w:rPr>
              <w:t xml:space="preserve"> </w:t>
            </w:r>
            <w:r w:rsidRPr="00F01C3F">
              <w:rPr>
                <w:b/>
              </w:rPr>
              <w:t>ПРН22.</w:t>
            </w:r>
            <w:r w:rsidRPr="00F01C3F">
              <w:t>Мати</w:t>
            </w:r>
            <w:r w:rsidRPr="00F01C3F">
              <w:rPr>
                <w:spacing w:val="54"/>
              </w:rPr>
              <w:t xml:space="preserve"> </w:t>
            </w:r>
            <w:r w:rsidRPr="00F01C3F">
              <w:t>творчо-критичне</w:t>
            </w:r>
            <w:r w:rsidRPr="00F01C3F">
              <w:rPr>
                <w:spacing w:val="53"/>
              </w:rPr>
              <w:t xml:space="preserve"> </w:t>
            </w:r>
            <w:r w:rsidRPr="00F01C3F">
              <w:t>мислення,</w:t>
            </w:r>
            <w:r w:rsidRPr="00F01C3F">
              <w:rPr>
                <w:spacing w:val="54"/>
              </w:rPr>
              <w:t xml:space="preserve"> </w:t>
            </w:r>
            <w:r w:rsidRPr="00F01C3F">
              <w:t>творчо</w:t>
            </w:r>
            <w:r w:rsidRPr="00F01C3F">
              <w:rPr>
                <w:spacing w:val="54"/>
              </w:rPr>
              <w:t xml:space="preserve"> </w:t>
            </w:r>
            <w:r w:rsidRPr="00F01C3F">
              <w:t>використовувати</w:t>
            </w:r>
            <w:r w:rsidRPr="00F01C3F">
              <w:rPr>
                <w:spacing w:val="57"/>
              </w:rPr>
              <w:t xml:space="preserve"> </w:t>
            </w:r>
            <w:r w:rsidRPr="00F01C3F">
              <w:t>різні</w:t>
            </w:r>
            <w:r w:rsidRPr="00F01C3F">
              <w:rPr>
                <w:spacing w:val="55"/>
              </w:rPr>
              <w:t xml:space="preserve"> </w:t>
            </w:r>
            <w:r w:rsidRPr="00F01C3F">
              <w:t>теорії</w:t>
            </w:r>
            <w:r w:rsidRPr="00F01C3F">
              <w:rPr>
                <w:spacing w:val="55"/>
              </w:rPr>
              <w:t xml:space="preserve"> </w:t>
            </w:r>
            <w:r w:rsidRPr="00F01C3F">
              <w:t>й</w:t>
            </w:r>
            <w:r w:rsidRPr="00F01C3F">
              <w:rPr>
                <w:spacing w:val="55"/>
              </w:rPr>
              <w:t xml:space="preserve"> </w:t>
            </w:r>
            <w:r w:rsidRPr="00F01C3F">
              <w:t xml:space="preserve">досвід </w:t>
            </w:r>
            <w:r w:rsidRPr="00F01C3F">
              <w:rPr>
                <w:spacing w:val="-57"/>
              </w:rPr>
              <w:t xml:space="preserve"> </w:t>
            </w:r>
            <w:r w:rsidRPr="00F01C3F">
              <w:t>(український,</w:t>
            </w:r>
            <w:r w:rsidRPr="00F01C3F">
              <w:rPr>
                <w:spacing w:val="-4"/>
              </w:rPr>
              <w:t xml:space="preserve"> </w:t>
            </w:r>
            <w:r w:rsidRPr="00F01C3F">
              <w:t>закордонний)</w:t>
            </w:r>
            <w:r w:rsidRPr="00F01C3F">
              <w:rPr>
                <w:spacing w:val="-2"/>
              </w:rPr>
              <w:t xml:space="preserve"> </w:t>
            </w:r>
            <w:r w:rsidRPr="00F01C3F">
              <w:t>у</w:t>
            </w:r>
            <w:r w:rsidRPr="00F01C3F">
              <w:rPr>
                <w:spacing w:val="-11"/>
              </w:rPr>
              <w:t xml:space="preserve"> </w:t>
            </w:r>
            <w:r w:rsidRPr="00F01C3F">
              <w:t>процесі</w:t>
            </w:r>
            <w:r w:rsidRPr="00F01C3F">
              <w:rPr>
                <w:spacing w:val="-4"/>
              </w:rPr>
              <w:t xml:space="preserve"> </w:t>
            </w:r>
            <w:r w:rsidRPr="00F01C3F">
              <w:t>вирішення</w:t>
            </w:r>
            <w:r w:rsidRPr="00F01C3F">
              <w:rPr>
                <w:spacing w:val="-3"/>
              </w:rPr>
              <w:t xml:space="preserve"> </w:t>
            </w:r>
            <w:r w:rsidRPr="00F01C3F">
              <w:t>соціальних</w:t>
            </w:r>
            <w:r w:rsidRPr="00F01C3F">
              <w:rPr>
                <w:spacing w:val="-1"/>
              </w:rPr>
              <w:t xml:space="preserve"> </w:t>
            </w:r>
            <w:r w:rsidRPr="00F01C3F">
              <w:t>і</w:t>
            </w:r>
            <w:r w:rsidRPr="00F01C3F">
              <w:rPr>
                <w:spacing w:val="-6"/>
              </w:rPr>
              <w:t xml:space="preserve"> </w:t>
            </w:r>
            <w:r w:rsidRPr="00F01C3F">
              <w:t>професійних</w:t>
            </w:r>
            <w:r w:rsidRPr="00F01C3F">
              <w:rPr>
                <w:spacing w:val="-4"/>
              </w:rPr>
              <w:t xml:space="preserve"> </w:t>
            </w:r>
            <w:r w:rsidRPr="00F01C3F">
              <w:t>завдань.</w:t>
            </w:r>
          </w:p>
          <w:p w:rsidR="00FC57A7" w:rsidRPr="00F01C3F" w:rsidRDefault="00982BCD" w:rsidP="00F01C3F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Уточнені предметні компетентності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програмні результати:</w:t>
            </w:r>
          </w:p>
          <w:p w:rsidR="00CB2498" w:rsidRPr="00F01C3F" w:rsidRDefault="00CB2498" w:rsidP="00F01C3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Jártasságot  (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kompetenciákat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) alakít ki:</w:t>
            </w:r>
          </w:p>
          <w:p w:rsidR="00CB2498" w:rsidRPr="00F01C3F" w:rsidRDefault="00CB2498" w:rsidP="00F01C3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– az irodalomtudományi fogalmak alkalmazásában, </w:t>
            </w:r>
          </w:p>
          <w:p w:rsidR="00CB2498" w:rsidRPr="00F01C3F" w:rsidRDefault="00CB2498" w:rsidP="00F01C3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– az irodalmi szövegek elemzésében, </w:t>
            </w:r>
          </w:p>
          <w:p w:rsidR="00CB2498" w:rsidRPr="00F01C3F" w:rsidRDefault="00CB2498" w:rsidP="00F01C3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– a teoretikus gondolkodásban</w:t>
            </w:r>
          </w:p>
          <w:p w:rsidR="00CB2498" w:rsidRPr="00F01C3F" w:rsidRDefault="00CB2498" w:rsidP="00F01C3F">
            <w:pPr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– az elméleti ismeretek gyakorlati alkalmazásában.</w:t>
            </w:r>
          </w:p>
          <w:p w:rsidR="00CB2498" w:rsidRPr="00F01C3F" w:rsidRDefault="00CB2498" w:rsidP="00F01C3F">
            <w:pPr>
              <w:pStyle w:val="Alaprtelmezett"/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  <w:p w:rsidR="00CB2498" w:rsidRPr="00F01C3F" w:rsidRDefault="00CB2498" w:rsidP="00F01C3F">
            <w:pPr>
              <w:pStyle w:val="Alaprtelmezet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Розвиває навички (компетенції):</w:t>
            </w:r>
          </w:p>
          <w:p w:rsidR="00CB2498" w:rsidRPr="00F01C3F" w:rsidRDefault="00CB2498" w:rsidP="00F01C3F">
            <w:pPr>
              <w:pStyle w:val="Alaprtelmezet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– у застосуванні літературних концепцій,</w:t>
            </w:r>
          </w:p>
          <w:p w:rsidR="00CB2498" w:rsidRPr="00F01C3F" w:rsidRDefault="00CB2498" w:rsidP="00F01C3F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– в аналізі літературних текстів,</w:t>
            </w:r>
          </w:p>
          <w:p w:rsidR="00CB2498" w:rsidRPr="00F01C3F" w:rsidRDefault="00CB2498" w:rsidP="00F01C3F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– в теоретичному мисленні</w:t>
            </w:r>
          </w:p>
          <w:p w:rsidR="00CB2498" w:rsidRPr="00F01C3F" w:rsidRDefault="00CB2498" w:rsidP="00F01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iCs/>
                <w:sz w:val="24"/>
                <w:szCs w:val="24"/>
                <w:u w:color="000000"/>
              </w:rPr>
              <w:t>– у практичному застосуванні теоретичних знань.</w:t>
            </w:r>
          </w:p>
          <w:p w:rsidR="00CB2498" w:rsidRPr="00F01C3F" w:rsidRDefault="00CB2498" w:rsidP="00F01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 w:rsidP="00F01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Інформаційний обсяг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r w:rsidRPr="00F0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дисципліни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/ A tantárgy összetevői</w:t>
            </w:r>
            <w:bookmarkStart w:id="1" w:name="_GoBack"/>
            <w:bookmarkEnd w:id="1"/>
          </w:p>
          <w:p w:rsidR="00FC57A7" w:rsidRPr="00F01C3F" w:rsidRDefault="003966F6" w:rsidP="00F01C3F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Завдання, галузі та система літературознавства. Поняття історії літератури, теорії літератури, літературознавства.</w:t>
            </w:r>
          </w:p>
          <w:p w:rsidR="00FC57A7" w:rsidRPr="00F01C3F" w:rsidRDefault="003966F6" w:rsidP="00F01C3F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Поняття літератури. Поняття та контекст національної та світової літератури. Література в системі мистецтв.</w:t>
            </w:r>
          </w:p>
          <w:p w:rsidR="00FC57A7" w:rsidRPr="00F01C3F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Літературні думки у творах античних класиків. Ідеалістична естетика Платона. Поетика Арістотеля. Естетика середньовіччя. Естетика Відродження:Леонардо да Вінчі.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Естетика класицизму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. Естетика Просвітництва (Дідро, Лессінг). Класична ідеалістична естетика: Кант, Шеллінг,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Гегель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Естетика романтики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. Брати Шлегель. Естетика критичного реалізму. У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XIX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ст. естетичні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тенденції кінця століття.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XX. століття естетичні напрямки: формалізм, структуралізм,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постмодерн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7A7" w:rsidRPr="00F01C3F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Література як естетичне явище. Література як спілкування. Література як психологічний феномен.</w:t>
            </w:r>
          </w:p>
          <w:p w:rsidR="00FC57A7" w:rsidRPr="00F01C3F" w:rsidRDefault="003966F6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предмет літератури та мистецтва.. Краса як естетична категорія.</w:t>
            </w:r>
          </w:p>
          <w:p w:rsidR="00FC57A7" w:rsidRPr="00F01C3F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Літературний процес.Проблема періодизації історико-літературного розвитку (стадії, етапи, періоди). Основні параметри літературної доби: жанрова система, панівні стильові тенденції, усталене коло тем, ідей, сюжетів, власний пантеон героїв.</w:t>
            </w: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Програми, маніфести, дискусії та інші вияви літературного життя. Автор і публіка як учасники літературного процесу. Критика як посередник між письменством і публікою. Сприятливі і гальмівні суспільно-історичні обставини літературного розвитку.</w:t>
            </w:r>
          </w:p>
          <w:p w:rsidR="00FC57A7" w:rsidRPr="00F01C3F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Основні стильові тенденції. Стильові прагнення від античності до сучасності.</w:t>
            </w:r>
          </w:p>
          <w:p w:rsidR="00FC57A7" w:rsidRPr="00F01C3F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Літературний художній твір. Зміст і форма літературного твору.</w:t>
            </w:r>
          </w:p>
          <w:p w:rsidR="00FC57A7" w:rsidRPr="00F01C3F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Аспекти аналізу.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Генетичний і функціональний контекст літератури.</w:t>
            </w:r>
          </w:p>
          <w:p w:rsidR="00FC57A7" w:rsidRPr="00F01C3F" w:rsidRDefault="003966F6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Композиція літературного твору. Семантика літературного твору. Аналіз наративної структури та образної системи літературного твору</w:t>
            </w:r>
          </w:p>
          <w:p w:rsidR="00FC57A7" w:rsidRPr="00F01C3F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  <w:t>Жанрово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-родова класифікація літературних творів.</w:t>
            </w: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Принципи систематизації і класифікації літературних творів за їх структурою (співвідношенням викладової форми і тематичного змісту). Поняття дискурсу як типу літературно-мистецького мовлення.</w:t>
            </w: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Триступенева класифікація літературних творів за рівнем узагальнення поетичних структур: рід,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  <w:t xml:space="preserve">жанр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(вид), жанровий різновид. Жанрова форма літературного твору як конфігурація спільних родових, особливих видових і специфічних конкретних ознак.</w:t>
            </w: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Епос (байка, оповідання, казка, повість, роман, епопея), лірика (романс, елегія, послання, медитація тощо), драма (драма, трагедія, комедія), ліро-епос (балада, поема, роман у віршах) та інші проміжні роди.</w:t>
            </w: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Жанровий різновид як видозміна (модифікація, підвид) жанру, що поєднує ознаки структурні (роман), тематичні (родинний роман), стильові (реалістичний родинний роман), композиційні (реалістичний родинний роман-хроніка).</w:t>
            </w: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Історична диференціація та інтеграція жанрових форм. Явище жанрової й родової дифузії. Поява нових жанрових форм на межі літератури й інших мистецтв.</w:t>
            </w:r>
          </w:p>
          <w:p w:rsidR="00FC57A7" w:rsidRPr="00F01C3F" w:rsidRDefault="00FC57A7">
            <w:pPr>
              <w:pStyle w:val="Alaprtelmezet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  <w:t>Поетична лексика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 Металогічна лексика. Контекстуальне значення слова і явище символізації (одне означуване символізує інше). Типи співвідношень між первинним і вторинним змістовими планами у тропах – словах і виразах, що вжиті в переносному значенні: метафора, уособлення, алегорія; іронія, гіпербола, літота; метонімія, синекдоха; перифраз, евфемізм.</w:t>
            </w:r>
          </w:p>
          <w:p w:rsidR="00FC57A7" w:rsidRPr="00F01C3F" w:rsidRDefault="00FC57A7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A7" w:rsidRPr="00F01C3F" w:rsidRDefault="003966F6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Фоніка, ритміка і строфіка поетичного мовлення. 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  <w:t>Поняття ритму</w:t>
            </w: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 Ритмічність прози і вірша. Ритм і метр. Метричні одиниці: склад, такт, стопа, віршовий рядок. Вірш і синтаксис. Різноманітність систем віршування у світовій поезії (метрична, народнопісенна, силабічна, тонічна, силабо-тонічна, верлібр, перехідні і поліметричні форми). Статистичні методи аналізу фоніки і ритміки (коефіцієнт звукової організації вірша, профілі ритмічної організації віршових рядків). Способи римування і строфічна будова вірша. Види строф. Канонічні строфи. Строфоїд. Білий вірш. Астрофічна форма вірша</w:t>
            </w:r>
          </w:p>
          <w:p w:rsidR="00FC57A7" w:rsidRPr="00F01C3F" w:rsidRDefault="00396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Az irodalomtudomány fogalma, tárgya,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sszetevői. Az irodalomtudomány 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>nete.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Az irodalomtudomány feladatai, ágai, rendszere. Irodalomt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net, irodalomelm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let, irodalomkritika fogalma.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Az irodalom fogalma. Az irodalom hordoz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i. Nemzeti irodalmak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s világirodalom fogalma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s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sszefü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>gg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sei. Az irodalom a műv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szetek rendszer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ben.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Irodalomtudományi gondolatok az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kori klasszikusok műveiben. Platon idealista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tikája. Arisztotel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sz Po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tikája. A k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z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pkor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tikája. A reneszánsz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tika. Leonardo da Vinci. A klasszicizmus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tikája. A felvilágosodás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tikája (Diderot, Lessing). A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klasszikus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idealista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tika: Kant, Schelling, Hegel. A romantika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tiká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de-DE"/>
              </w:rPr>
              <w:t>ja. A Schlegel fiv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rek. A kritikai realizmus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tikája. A XIX. század v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g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nek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tikai irányai. A XX. század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tikai irányai: formalizmus, strukturalizmus, posztmodern.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Az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irodalom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mint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tikai jelens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g. Az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irodalom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mint kommunikáci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. Az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irodalom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mint pszichol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giai jelens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g.</w:t>
            </w: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Az irodalom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 a műv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szet tárgyának k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rd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se. Az alkotá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s cé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lja. A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sz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ps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g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mint eszt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tikai kateg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>ria.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Az irodalom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lete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s 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pt-PT"/>
              </w:rPr>
              <w:t>nete. A 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neti szint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zis kateg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riá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>i.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Korszak, irányzat, stílus fogalma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s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sszefü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>gg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sei. Kor, iskola, irány. Az irodalom int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zm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nyrendszere.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Epigonok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s el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őfutárok. Az ízl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pt-PT"/>
              </w:rPr>
              <w:t>s.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A jelentősebb stí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lusir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ányzatok. Az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antik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kultúra. A k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z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pkor kultúrája. A román stí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pt-PT"/>
              </w:rPr>
              <w:t>lus. A g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tika. A reneszánsz. A manierizmus. A barokk. A rokok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. A klasszicizmus. Szentimentalizmus. A romantika. A realizmus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 kritikai realizmus. A naturalizmus. Impresszionizmus, szimbolizmus, szecesszi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. Az avantgárd irányzatok: expressziomizus, futurizmus, kubizmus, dadaizmus, szürrealizmus. Az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absztrakt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műv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szetek. A neoavantgárd irányzatok. A posztmodern műv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szet.</w:t>
            </w: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Az irodalmi műalkotás. Az irodalmi mű tartalma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s form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ája.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A műelemz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s szempontjai. A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genetikus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elemz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 kateg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riái. A szerkezeti elemz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s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kateg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riá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>i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>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Műnemek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 műfajok. A lí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>rai m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ű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pt-PT"/>
              </w:rPr>
              <w:t>nem. A l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írai k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lt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szet alkot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elemei. A lírai vers szerkezeti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 technikai sajátossá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pt-PT"/>
              </w:rPr>
              <w:t>gai. L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í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>rai m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űfajok. Az epikai műnem. Az epika alkot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elemei. Az epika főbb típusai. A legismertebb epikai műfajok. A drámai műnem. Elhatárolá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pt-PT"/>
              </w:rPr>
              <w:t>sa a 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bbi mű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da-DK"/>
              </w:rPr>
              <w:t>nemt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ő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pt-PT"/>
              </w:rPr>
              <w:t>l. A dr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áma alkot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elemei. A legismertebb drámai műfajok.</w:t>
            </w: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Az irodalmi mű szeml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leti formája. Az irodalmi mű k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pszerűs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>ge. A st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ílusk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pek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 alakzatok.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Általános verstani ismeretek. A vers alkot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elemei. A versm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k. G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g-r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mai sorfajok. Nyugat-eur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pai sorfajok. Magyaros sorfajok.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A rí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pt-PT"/>
              </w:rPr>
              <w:t>m. A r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ímek fajai. A versszak. Á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lland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 xml:space="preserve">ó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str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faszerkezetek.</w:t>
            </w: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A szabadvers. A szabad vers 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rt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net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bő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pt-PT"/>
              </w:rPr>
              <w:t>l. Pr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 xml:space="preserve">zavers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 szabadvers.</w:t>
            </w:r>
          </w:p>
          <w:p w:rsidR="00FC57A7" w:rsidRPr="00F01C3F" w:rsidRDefault="00FC57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FC57A7" w:rsidRPr="00F01C3F" w:rsidRDefault="003966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Nyelv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s vers. Hang 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s vers. A hangszimbolika, az </w:t>
            </w:r>
            <w:proofErr w:type="gramStart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alliteráci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gramEnd"/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, k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sv-SE"/>
              </w:rPr>
              <w:t>ö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ltői sz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fejt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s, a mondat átível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fr-FR"/>
              </w:rPr>
              <w:t>é</w:t>
            </w:r>
            <w:r w:rsidRPr="00F01C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it-IT"/>
              </w:rPr>
              <w:t>se.</w:t>
            </w:r>
          </w:p>
        </w:tc>
      </w:tr>
      <w:tr w:rsidR="00FC57A7" w:rsidRPr="00F01C3F" w:rsidTr="003966F6">
        <w:tc>
          <w:tcPr>
            <w:tcW w:w="3150" w:type="dxa"/>
            <w:shd w:val="clear" w:color="auto" w:fill="D9D9D9" w:themeFill="background1" w:themeFillShade="D9"/>
          </w:tcPr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2"/>
          </w:p>
        </w:tc>
        <w:tc>
          <w:tcPr>
            <w:tcW w:w="6315" w:type="dxa"/>
            <w:shd w:val="clear" w:color="auto" w:fill="auto"/>
          </w:tcPr>
          <w:p w:rsidR="00FC57A7" w:rsidRPr="00F01C3F" w:rsidRDefault="003966F6">
            <w:pPr>
              <w:pStyle w:val="Cmsor3"/>
              <w:numPr>
                <w:ilvl w:val="2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 успішності навчання / Az ismeretek ellenőrzésének formája:</w:t>
            </w:r>
          </w:p>
          <w:p w:rsidR="00FC57A7" w:rsidRPr="00F01C3F" w:rsidRDefault="00396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Практичні роботи оцінюються окремо. Всього за практичні роботи є можливість набрати від 0 до 10 балів. / A gyakorlati munkák külön-külön értékelődnek. Összesen az elérhető pontszám a gyakorlati munkákért 0-tól 10 pontig terjed. </w:t>
            </w:r>
          </w:p>
          <w:p w:rsidR="00FC57A7" w:rsidRPr="00F01C3F" w:rsidRDefault="00396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bCs/>
                <w:sz w:val="24"/>
                <w:szCs w:val="24"/>
              </w:rPr>
              <w:t>• Виконання модульної контрольної роботи (після кожного модуля) обов’язкове, оцінюється від 0 до 100 балів. / A modulzáró dolgozat 0-tól 100 pontig értékelődik.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7A7" w:rsidRPr="00F01C3F" w:rsidRDefault="003966F6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діагностики успішності навчання / </w:t>
            </w: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Az ismeretek ellenőrzésének módszerei:</w:t>
            </w:r>
          </w:p>
          <w:p w:rsidR="00FC57A7" w:rsidRPr="00F01C3F" w:rsidRDefault="003966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Тематичні контрольні роботи (ТКР) з тематики лекцій, практичних занять та самостійних робіт / Tematikus ellenőrző dolgozatok az előadások, gyakorlati munkák és önálló munkák tematikájából.</w:t>
            </w:r>
          </w:p>
        </w:tc>
      </w:tr>
      <w:tr w:rsidR="00FC57A7" w:rsidRPr="00F01C3F" w:rsidTr="003966F6">
        <w:tc>
          <w:tcPr>
            <w:tcW w:w="3150" w:type="dxa"/>
            <w:shd w:val="clear" w:color="auto" w:fill="D9D9D9" w:themeFill="background1" w:themeFillShade="D9"/>
          </w:tcPr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(політика дисципліни</w:t>
            </w:r>
            <w:bookmarkEnd w:id="3"/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технічна та програмна забезпечення дисципліни тощо) 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15" w:type="dxa"/>
            <w:shd w:val="clear" w:color="auto" w:fill="auto"/>
          </w:tcPr>
          <w:p w:rsidR="00CB2498" w:rsidRPr="00F01C3F" w:rsidRDefault="00CB2498" w:rsidP="00FB0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tantárgyhoz kapcsolódó online felület: </w:t>
            </w:r>
          </w:p>
          <w:p w:rsidR="00CB2498" w:rsidRPr="00F01C3F" w:rsidRDefault="00CB2498" w:rsidP="00FB0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Технічне забезпечення: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Classroom дисципліни</w:t>
            </w:r>
          </w:p>
          <w:p w:rsidR="00FB0E26" w:rsidRPr="00F01C3F" w:rsidRDefault="00CB2498" w:rsidP="00FB0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 xml:space="preserve">Google Classroom: </w:t>
            </w:r>
          </w:p>
          <w:p w:rsidR="00FB0E26" w:rsidRPr="00F01C3F" w:rsidRDefault="00B3147D" w:rsidP="00FB0E26">
            <w:pPr>
              <w:spacing w:after="0" w:line="240" w:lineRule="auto"/>
              <w:ind w:left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nappali: jpi7iae </w:t>
            </w:r>
          </w:p>
          <w:p w:rsidR="00917304" w:rsidRPr="00F01C3F" w:rsidRDefault="00917304" w:rsidP="00FB0E26">
            <w:pPr>
              <w:spacing w:after="0" w:line="240" w:lineRule="auto"/>
              <w:ind w:left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денне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: 64antq4</w:t>
            </w:r>
          </w:p>
          <w:p w:rsidR="00FB0E26" w:rsidRPr="00F01C3F" w:rsidRDefault="00B3147D" w:rsidP="00FB0E26">
            <w:pPr>
              <w:spacing w:after="0" w:line="240" w:lineRule="auto"/>
              <w:ind w:left="5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levelező: mme66hs</w:t>
            </w:r>
            <w:r w:rsidR="00917304"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2498" w:rsidRPr="00F01C3F" w:rsidRDefault="00917304" w:rsidP="00FB0E26">
            <w:pPr>
              <w:spacing w:after="0" w:line="240" w:lineRule="auto"/>
              <w:ind w:left="54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01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заочне: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qeoudry</w:t>
            </w:r>
          </w:p>
          <w:p w:rsidR="00FC57A7" w:rsidRPr="00F01C3F" w:rsidRDefault="00FC57A7">
            <w:pPr>
              <w:pStyle w:val="Alaprtelmezet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A7" w:rsidRPr="00F01C3F" w:rsidTr="003966F6">
        <w:tc>
          <w:tcPr>
            <w:tcW w:w="3150" w:type="dxa"/>
            <w:shd w:val="clear" w:color="auto" w:fill="D9D9D9" w:themeFill="background1" w:themeFillShade="D9"/>
          </w:tcPr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:rsidR="00FC57A7" w:rsidRPr="00F01C3F" w:rsidRDefault="00FC5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C57A7" w:rsidRPr="00F01C3F" w:rsidRDefault="00396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F01C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4"/>
          </w:p>
        </w:tc>
        <w:tc>
          <w:tcPr>
            <w:tcW w:w="6315" w:type="dxa"/>
            <w:shd w:val="clear" w:color="auto" w:fill="auto"/>
          </w:tcPr>
          <w:p w:rsidR="00FC57A7" w:rsidRPr="00F01C3F" w:rsidRDefault="003966F6" w:rsidP="00AD6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Bókay Antal: Bevezetés az irodalomtudományba, Osiris, 2006.</w:t>
            </w:r>
            <w:r w:rsidRPr="00F01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1C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Будний В. Вступ до літературознавства. – Львів, 2017. – 266 c. Електронний ресурс:</w:t>
            </w:r>
            <w:hyperlink r:id="rId12" w:tgtFrame="_blank">
              <w:r w:rsidRPr="00F01C3F">
                <w:rPr>
                  <w:rStyle w:val="Internet-hivatkozs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http://philology.lnu.edu.ua/course/vstup-do-literaturoznavstva-slavisty</w:t>
              </w:r>
            </w:hyperlink>
            <w:r w:rsidRPr="00F01C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01C3F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FC57A7" w:rsidRPr="00F01C3F" w:rsidRDefault="003966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Галич, Олександр Андрійович.</w:t>
            </w:r>
            <w:r w:rsidRPr="00F01C3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F01C3F">
              <w:rPr>
                <w:rFonts w:ascii="Times New Roman" w:hAnsi="Times New Roman" w:cs="Times New Roman"/>
                <w:sz w:val="24"/>
                <w:szCs w:val="24"/>
              </w:rPr>
              <w:t>Теорія літератури: Підручник для студ. філол. спец. вищ. закладів освіти / О. А. Галич [та ін]; наук. ред. О. А. Галич. – Київ: Либідь, 2001.</w:t>
            </w:r>
          </w:p>
          <w:p w:rsidR="00FC57A7" w:rsidRPr="00F01C3F" w:rsidRDefault="003966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Моклиця М. Вступ до літературознавства / М. Моклиця. – Луцьк, 2011.</w:t>
            </w:r>
            <w:r w:rsidRPr="00F01C3F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FC57A7" w:rsidRPr="00F01C3F" w:rsidRDefault="00FC57A7">
      <w:pPr>
        <w:rPr>
          <w:rFonts w:ascii="Times New Roman" w:hAnsi="Times New Roman" w:cs="Times New Roman"/>
          <w:sz w:val="24"/>
          <w:szCs w:val="24"/>
        </w:rPr>
      </w:pPr>
    </w:p>
    <w:sectPr w:rsidR="00FC57A7" w:rsidRPr="00F01C3F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037A"/>
    <w:multiLevelType w:val="multilevel"/>
    <w:tmpl w:val="32D44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BC2E6C"/>
    <w:multiLevelType w:val="multilevel"/>
    <w:tmpl w:val="27B84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dirty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A7"/>
    <w:rsid w:val="00274FDC"/>
    <w:rsid w:val="003966F6"/>
    <w:rsid w:val="00493C65"/>
    <w:rsid w:val="00917304"/>
    <w:rsid w:val="00982BCD"/>
    <w:rsid w:val="00AD6AB0"/>
    <w:rsid w:val="00B3147D"/>
    <w:rsid w:val="00CB2498"/>
    <w:rsid w:val="00D7269B"/>
    <w:rsid w:val="00F01C3F"/>
    <w:rsid w:val="00FB0E26"/>
    <w:rsid w:val="00F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E3DC"/>
  <w15:docId w15:val="{85D3FE3B-F4FA-4B2C-A7D4-37C8C520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a">
    <w:name w:val="a"/>
    <w:basedOn w:val="Bekezdsalapbettpusa"/>
    <w:qFormat/>
  </w:style>
  <w:style w:type="character" w:customStyle="1" w:styleId="WW8Num2z0">
    <w:name w:val="WW8Num2z0"/>
    <w:qFormat/>
    <w:rPr>
      <w:b/>
      <w:sz w:val="24"/>
      <w:lang w:val="hu-HU"/>
    </w:rPr>
  </w:style>
  <w:style w:type="character" w:customStyle="1" w:styleId="ListLabel1">
    <w:name w:val="ListLabel 1"/>
    <w:qFormat/>
    <w:rPr>
      <w:b/>
      <w:sz w:val="24"/>
      <w:lang w:val="hu-HU"/>
    </w:rPr>
  </w:style>
  <w:style w:type="character" w:customStyle="1" w:styleId="ListLabel2">
    <w:name w:val="ListLabel 2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3">
    <w:name w:val="ListLabel 3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4">
    <w:name w:val="ListLabel 4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6">
    <w:name w:val="ListLabel 6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/>
      <w:b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9">
    <w:name w:val="ListLabel 9"/>
    <w:qFormat/>
    <w:rPr>
      <w:rFonts w:ascii="Times New Roman" w:hAnsi="Times New Roman"/>
      <w:b/>
      <w:bCs/>
      <w:sz w:val="24"/>
      <w:szCs w:val="24"/>
      <w:lang w:val="hu-HU"/>
    </w:rPr>
  </w:style>
  <w:style w:type="character" w:customStyle="1" w:styleId="ListLabel10">
    <w:name w:val="ListLabel 10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/>
      <w:b w:val="0"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14">
    <w:name w:val="ListLabel 14"/>
    <w:qFormat/>
    <w:rPr>
      <w:rFonts w:ascii="Times New Roman" w:hAnsi="Times New Roman"/>
      <w:b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15">
    <w:name w:val="ListLabel 15"/>
    <w:qFormat/>
    <w:rPr>
      <w:rFonts w:ascii="Times New Roman" w:hAnsi="Times New Roman"/>
      <w:b/>
      <w:bCs/>
      <w:sz w:val="24"/>
      <w:szCs w:val="24"/>
      <w:lang w:val="hu-HU"/>
    </w:rPr>
  </w:style>
  <w:style w:type="character" w:customStyle="1" w:styleId="ListLabel16">
    <w:name w:val="ListLabel 16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/>
      <w:b w:val="0"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20">
    <w:name w:val="ListLabel 20"/>
    <w:qFormat/>
    <w:rPr>
      <w:rFonts w:ascii="Times New Roman" w:hAnsi="Times New Roman"/>
      <w:b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21">
    <w:name w:val="ListLabel 21"/>
    <w:qFormat/>
    <w:rPr>
      <w:rFonts w:ascii="Times New Roman" w:hAnsi="Times New Roman"/>
      <w:b/>
      <w:bCs/>
      <w:sz w:val="24"/>
      <w:szCs w:val="24"/>
      <w:lang w:val="hu-HU"/>
    </w:rPr>
  </w:style>
  <w:style w:type="character" w:customStyle="1" w:styleId="ListLabel22">
    <w:name w:val="ListLabel 22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23">
    <w:name w:val="ListLabel 23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24">
    <w:name w:val="ListLabel 24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25">
    <w:name w:val="ListLabel 25"/>
    <w:qFormat/>
    <w:rPr>
      <w:rFonts w:ascii="Times New Roman" w:hAnsi="Times New Roman"/>
      <w:b w:val="0"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26">
    <w:name w:val="ListLabel 26"/>
    <w:qFormat/>
    <w:rPr>
      <w:rFonts w:ascii="Times New Roman" w:hAnsi="Times New Roman"/>
      <w:b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character" w:customStyle="1" w:styleId="ListLabel27">
    <w:name w:val="ListLabel 27"/>
    <w:qFormat/>
    <w:rPr>
      <w:rFonts w:ascii="Times New Roman" w:hAnsi="Times New Roman"/>
      <w:b/>
      <w:bCs/>
      <w:sz w:val="24"/>
      <w:szCs w:val="24"/>
      <w:lang w:val="hu-HU"/>
    </w:rPr>
  </w:style>
  <w:style w:type="character" w:customStyle="1" w:styleId="ListLabel28">
    <w:name w:val="ListLabel 28"/>
    <w:qFormat/>
    <w:rPr>
      <w:rFonts w:ascii="Times New Roman" w:hAnsi="Times New Roman"/>
      <w:b/>
      <w:sz w:val="24"/>
      <w:szCs w:val="24"/>
      <w:lang w:val="hu-HU"/>
    </w:rPr>
  </w:style>
  <w:style w:type="character" w:customStyle="1" w:styleId="ListLabel29">
    <w:name w:val="ListLabel 29"/>
    <w:qFormat/>
    <w:rPr>
      <w:rFonts w:ascii="Times New Roman" w:hAnsi="Times New Roman" w:cs="Times New Roman"/>
      <w:b/>
      <w:bCs/>
      <w:sz w:val="24"/>
      <w:szCs w:val="24"/>
      <w:lang w:val="hu-HU"/>
    </w:rPr>
  </w:style>
  <w:style w:type="character" w:customStyle="1" w:styleId="ListLabel30">
    <w:name w:val="ListLabel 30"/>
    <w:qFormat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bCs/>
      <w:i w:val="0"/>
      <w:caps w:val="0"/>
      <w:smallCaps w:val="0"/>
      <w:color w:val="000000"/>
      <w:spacing w:val="0"/>
      <w:sz w:val="24"/>
      <w:szCs w:val="24"/>
      <w:lang w:val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Szvegtrzsbehzssal">
    <w:name w:val="Body Text Indent"/>
    <w:basedOn w:val="Norml"/>
    <w:pPr>
      <w:ind w:firstLine="540"/>
    </w:pPr>
    <w:rPr>
      <w:sz w:val="28"/>
    </w:rPr>
  </w:style>
  <w:style w:type="paragraph" w:customStyle="1" w:styleId="Alaprtelmezett">
    <w:name w:val="Alapértelmezett"/>
    <w:qFormat/>
    <w:rPr>
      <w:rFonts w:ascii="Helvetica Neue" w:eastAsia="Helvetica Neue" w:hAnsi="Helvetica Neue" w:cs="Helvetica Neue"/>
      <w:color w:val="000000"/>
      <w:sz w:val="22"/>
      <w:u w:color="FFFFFF"/>
    </w:rPr>
  </w:style>
  <w:style w:type="paragraph" w:customStyle="1" w:styleId="Kerettartalom">
    <w:name w:val="Kerettartalom"/>
    <w:basedOn w:val="Norml"/>
    <w:qFormat/>
  </w:style>
  <w:style w:type="numbering" w:customStyle="1" w:styleId="WW8Num2">
    <w:name w:val="WW8Num2"/>
    <w:qFormat/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917304"/>
    <w:rPr>
      <w:color w:val="0000FF"/>
      <w:u w:val="single"/>
    </w:rPr>
  </w:style>
  <w:style w:type="paragraph" w:customStyle="1" w:styleId="TableParagraph">
    <w:name w:val="Table Paragraph"/>
    <w:basedOn w:val="Norml"/>
    <w:uiPriority w:val="1"/>
    <w:qFormat/>
    <w:rsid w:val="00982BCD"/>
    <w:pPr>
      <w:widowControl w:val="0"/>
      <w:autoSpaceDE w:val="0"/>
      <w:autoSpaceDN w:val="0"/>
      <w:spacing w:after="0" w:line="240" w:lineRule="auto"/>
      <w:ind w:left="55"/>
    </w:pPr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982BC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.tamas@kmf.org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egszaszi.aniko@kmf.org.ua" TargetMode="External"/><Relationship Id="rId12" Type="http://schemas.openxmlformats.org/officeDocument/2006/relationships/hyperlink" Target="http://philology.lnu.edu.ua/course/vstup-do-literaturoznavstva-slavis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onka.tetyana@kmf.org.ua" TargetMode="External"/><Relationship Id="rId11" Type="http://schemas.openxmlformats.org/officeDocument/2006/relationships/hyperlink" Target="mailto:nagy.tamas@kmf.org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regszaszi.aniko@kmf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nka.tetyana@kmf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8D32-0B45-493A-90B1-3A248F18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1777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fh</cp:lastModifiedBy>
  <cp:revision>23</cp:revision>
  <dcterms:created xsi:type="dcterms:W3CDTF">2020-09-17T07:02:00Z</dcterms:created>
  <dcterms:modified xsi:type="dcterms:W3CDTF">2021-11-28T10:08:00Z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