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E3" w:rsidRPr="00321E3E" w:rsidRDefault="002B02E3" w:rsidP="002B02E3">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2B02E3" w:rsidRPr="005058B4" w:rsidTr="0042712F">
        <w:trPr>
          <w:trHeight w:val="669"/>
        </w:trPr>
        <w:tc>
          <w:tcPr>
            <w:tcW w:w="1819" w:type="dxa"/>
          </w:tcPr>
          <w:p w:rsidR="002B02E3" w:rsidRPr="005058B4" w:rsidRDefault="002B02E3" w:rsidP="0042712F">
            <w:pPr>
              <w:rPr>
                <w:rFonts w:ascii="Times New Roman" w:hAnsi="Times New Roman" w:cs="Times New Roman"/>
                <w:b/>
                <w:sz w:val="24"/>
                <w:szCs w:val="24"/>
              </w:rPr>
            </w:pPr>
            <w:proofErr w:type="spellStart"/>
            <w:r w:rsidRPr="005058B4">
              <w:rPr>
                <w:rFonts w:ascii="Times New Roman" w:hAnsi="Times New Roman" w:cs="Times New Roman"/>
                <w:b/>
                <w:sz w:val="24"/>
                <w:szCs w:val="24"/>
              </w:rPr>
              <w:t>Level</w:t>
            </w:r>
            <w:proofErr w:type="spellEnd"/>
            <w:r w:rsidRPr="005058B4">
              <w:rPr>
                <w:rFonts w:ascii="Times New Roman" w:hAnsi="Times New Roman" w:cs="Times New Roman"/>
                <w:b/>
                <w:sz w:val="24"/>
                <w:szCs w:val="24"/>
              </w:rPr>
              <w:t xml:space="preserve"> of </w:t>
            </w:r>
            <w:proofErr w:type="spellStart"/>
            <w:r w:rsidRPr="005058B4">
              <w:rPr>
                <w:rFonts w:ascii="Times New Roman" w:hAnsi="Times New Roman" w:cs="Times New Roman"/>
                <w:b/>
                <w:sz w:val="24"/>
                <w:szCs w:val="24"/>
              </w:rPr>
              <w:t>the</w:t>
            </w:r>
            <w:proofErr w:type="spellEnd"/>
            <w:r w:rsidRPr="005058B4">
              <w:rPr>
                <w:rFonts w:ascii="Times New Roman" w:hAnsi="Times New Roman" w:cs="Times New Roman"/>
                <w:b/>
                <w:sz w:val="24"/>
                <w:szCs w:val="24"/>
              </w:rPr>
              <w:t xml:space="preserve"> </w:t>
            </w:r>
            <w:proofErr w:type="spellStart"/>
            <w:r w:rsidRPr="005058B4">
              <w:rPr>
                <w:rFonts w:ascii="Times New Roman" w:hAnsi="Times New Roman" w:cs="Times New Roman"/>
                <w:b/>
                <w:sz w:val="24"/>
                <w:szCs w:val="24"/>
              </w:rPr>
              <w:t>course</w:t>
            </w:r>
            <w:proofErr w:type="spellEnd"/>
            <w:r w:rsidRPr="005058B4">
              <w:rPr>
                <w:rFonts w:ascii="Times New Roman" w:hAnsi="Times New Roman" w:cs="Times New Roman"/>
                <w:b/>
                <w:sz w:val="24"/>
                <w:szCs w:val="24"/>
              </w:rPr>
              <w:t xml:space="preserve"> unit </w:t>
            </w:r>
          </w:p>
          <w:p w:rsidR="002B02E3" w:rsidRPr="005058B4" w:rsidRDefault="002B02E3" w:rsidP="0042712F">
            <w:pPr>
              <w:rPr>
                <w:rFonts w:ascii="Times New Roman" w:hAnsi="Times New Roman" w:cs="Times New Roman"/>
                <w:b/>
                <w:sz w:val="24"/>
                <w:szCs w:val="24"/>
              </w:rPr>
            </w:pPr>
          </w:p>
        </w:tc>
        <w:tc>
          <w:tcPr>
            <w:tcW w:w="1368" w:type="dxa"/>
          </w:tcPr>
          <w:p w:rsidR="002B02E3" w:rsidRPr="005058B4" w:rsidRDefault="00AD5108" w:rsidP="0042712F">
            <w:pPr>
              <w:jc w:val="center"/>
              <w:rPr>
                <w:rFonts w:ascii="Times New Roman" w:hAnsi="Times New Roman" w:cs="Times New Roman"/>
                <w:b/>
                <w:sz w:val="24"/>
                <w:szCs w:val="24"/>
              </w:rPr>
            </w:pPr>
            <w:r w:rsidRPr="005058B4">
              <w:rPr>
                <w:rFonts w:ascii="Times New Roman" w:hAnsi="Times New Roman" w:cs="Times New Roman"/>
                <w:sz w:val="24"/>
                <w:szCs w:val="24"/>
              </w:rPr>
              <w:t>Master</w:t>
            </w:r>
          </w:p>
        </w:tc>
        <w:tc>
          <w:tcPr>
            <w:tcW w:w="1672" w:type="dxa"/>
          </w:tcPr>
          <w:p w:rsidR="002B02E3" w:rsidRPr="005058B4" w:rsidRDefault="002B02E3" w:rsidP="0042712F">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Form of study</w:t>
            </w:r>
          </w:p>
        </w:tc>
        <w:tc>
          <w:tcPr>
            <w:tcW w:w="1368" w:type="dxa"/>
          </w:tcPr>
          <w:p w:rsidR="002B02E3" w:rsidRPr="005058B4" w:rsidRDefault="002B02E3" w:rsidP="0042712F">
            <w:pPr>
              <w:jc w:val="center"/>
              <w:rPr>
                <w:rFonts w:ascii="Times New Roman" w:hAnsi="Times New Roman" w:cs="Times New Roman"/>
                <w:sz w:val="24"/>
                <w:szCs w:val="24"/>
              </w:rPr>
            </w:pPr>
            <w:proofErr w:type="spellStart"/>
            <w:r w:rsidRPr="005058B4">
              <w:rPr>
                <w:rFonts w:ascii="Times New Roman" w:hAnsi="Times New Roman" w:cs="Times New Roman"/>
                <w:sz w:val="24"/>
                <w:szCs w:val="24"/>
              </w:rPr>
              <w:t>Full</w:t>
            </w:r>
            <w:proofErr w:type="spellEnd"/>
            <w:r w:rsidRPr="005058B4">
              <w:rPr>
                <w:rFonts w:ascii="Times New Roman" w:hAnsi="Times New Roman" w:cs="Times New Roman"/>
                <w:sz w:val="24"/>
                <w:szCs w:val="24"/>
              </w:rPr>
              <w:t xml:space="preserve"> </w:t>
            </w:r>
            <w:proofErr w:type="spellStart"/>
            <w:r w:rsidRPr="005058B4">
              <w:rPr>
                <w:rFonts w:ascii="Times New Roman" w:hAnsi="Times New Roman" w:cs="Times New Roman"/>
                <w:sz w:val="24"/>
                <w:szCs w:val="24"/>
              </w:rPr>
              <w:t>time</w:t>
            </w:r>
            <w:proofErr w:type="spellEnd"/>
          </w:p>
        </w:tc>
        <w:tc>
          <w:tcPr>
            <w:tcW w:w="1824" w:type="dxa"/>
          </w:tcPr>
          <w:p w:rsidR="002B02E3" w:rsidRPr="005058B4" w:rsidRDefault="002B02E3" w:rsidP="0042712F">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Academic year / semester</w:t>
            </w:r>
          </w:p>
        </w:tc>
        <w:tc>
          <w:tcPr>
            <w:tcW w:w="1521" w:type="dxa"/>
          </w:tcPr>
          <w:p w:rsidR="002B02E3" w:rsidRPr="00DD5DFE" w:rsidRDefault="002B02E3" w:rsidP="0042712F">
            <w:pPr>
              <w:jc w:val="center"/>
              <w:rPr>
                <w:rFonts w:ascii="Times New Roman" w:hAnsi="Times New Roman" w:cs="Times New Roman"/>
                <w:sz w:val="24"/>
                <w:szCs w:val="24"/>
              </w:rPr>
            </w:pPr>
            <w:r w:rsidRPr="00DD5DFE">
              <w:rPr>
                <w:rFonts w:ascii="Times New Roman" w:hAnsi="Times New Roman" w:cs="Times New Roman"/>
                <w:sz w:val="24"/>
                <w:szCs w:val="24"/>
              </w:rPr>
              <w:t>2020/2021</w:t>
            </w:r>
          </w:p>
          <w:p w:rsidR="002B02E3" w:rsidRPr="005058B4" w:rsidRDefault="002B02E3" w:rsidP="0042712F">
            <w:pPr>
              <w:jc w:val="center"/>
              <w:rPr>
                <w:rFonts w:ascii="Times New Roman" w:hAnsi="Times New Roman" w:cs="Times New Roman"/>
                <w:sz w:val="24"/>
                <w:szCs w:val="24"/>
              </w:rPr>
            </w:pPr>
          </w:p>
        </w:tc>
      </w:tr>
    </w:tbl>
    <w:p w:rsidR="002B02E3" w:rsidRPr="005058B4" w:rsidRDefault="002B02E3" w:rsidP="002B02E3">
      <w:pPr>
        <w:jc w:val="center"/>
        <w:rPr>
          <w:rFonts w:ascii="Times New Roman" w:hAnsi="Times New Roman" w:cs="Times New Roman"/>
          <w:b/>
          <w:sz w:val="24"/>
          <w:szCs w:val="24"/>
          <w:highlight w:val="yellow"/>
          <w:lang w:val="en-US"/>
        </w:rPr>
      </w:pPr>
    </w:p>
    <w:p w:rsidR="002B02E3" w:rsidRPr="005058B4" w:rsidRDefault="002B02E3" w:rsidP="002B02E3">
      <w:pPr>
        <w:jc w:val="center"/>
        <w:rPr>
          <w:rFonts w:ascii="Times New Roman" w:hAnsi="Times New Roman" w:cs="Times New Roman"/>
          <w:b/>
          <w:sz w:val="24"/>
          <w:szCs w:val="24"/>
        </w:rPr>
      </w:pPr>
      <w:r w:rsidRPr="005058B4">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Title</w:t>
            </w:r>
          </w:p>
        </w:tc>
        <w:tc>
          <w:tcPr>
            <w:tcW w:w="6343" w:type="dxa"/>
          </w:tcPr>
          <w:p w:rsidR="002B02E3" w:rsidRPr="00596CC2" w:rsidRDefault="004C13A2" w:rsidP="00915B14">
            <w:pPr>
              <w:rPr>
                <w:rFonts w:ascii="Times New Roman" w:hAnsi="Times New Roman" w:cs="Times New Roman"/>
                <w:sz w:val="24"/>
                <w:szCs w:val="24"/>
                <w:lang w:val="en-US"/>
              </w:rPr>
            </w:pP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of English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(ELT)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Department</w:t>
            </w:r>
          </w:p>
        </w:tc>
        <w:tc>
          <w:tcPr>
            <w:tcW w:w="6343" w:type="dxa"/>
          </w:tcPr>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Philology</w:t>
            </w:r>
            <w:proofErr w:type="spellEnd"/>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proofErr w:type="spellStart"/>
            <w:r w:rsidRPr="00596CC2">
              <w:rPr>
                <w:rFonts w:ascii="Times New Roman" w:hAnsi="Times New Roman" w:cs="Times New Roman"/>
                <w:b/>
                <w:sz w:val="24"/>
                <w:szCs w:val="24"/>
              </w:rPr>
              <w:t>Programme</w:t>
            </w:r>
            <w:proofErr w:type="spellEnd"/>
            <w:r w:rsidRPr="00596CC2">
              <w:rPr>
                <w:rFonts w:ascii="Times New Roman" w:hAnsi="Times New Roman" w:cs="Times New Roman"/>
                <w:b/>
                <w:sz w:val="24"/>
                <w:szCs w:val="24"/>
              </w:rPr>
              <w:t xml:space="preserve"> of </w:t>
            </w:r>
            <w:proofErr w:type="spellStart"/>
            <w:r w:rsidRPr="00596CC2">
              <w:rPr>
                <w:rFonts w:ascii="Times New Roman" w:hAnsi="Times New Roman" w:cs="Times New Roman"/>
                <w:b/>
                <w:sz w:val="24"/>
                <w:szCs w:val="24"/>
              </w:rPr>
              <w:t>Studies</w:t>
            </w:r>
            <w:proofErr w:type="spellEnd"/>
            <w:r w:rsidRPr="00596CC2">
              <w:rPr>
                <w:rFonts w:ascii="Times New Roman" w:hAnsi="Times New Roman" w:cs="Times New Roman"/>
                <w:b/>
                <w:sz w:val="24"/>
                <w:szCs w:val="24"/>
              </w:rPr>
              <w:t>:        </w:t>
            </w:r>
          </w:p>
        </w:tc>
        <w:tc>
          <w:tcPr>
            <w:tcW w:w="6343" w:type="dxa"/>
          </w:tcPr>
          <w:p w:rsidR="002B02E3" w:rsidRPr="00596CC2" w:rsidRDefault="00AD5108" w:rsidP="0042712F">
            <w:pPr>
              <w:rPr>
                <w:rFonts w:ascii="Times New Roman" w:hAnsi="Times New Roman" w:cs="Times New Roman"/>
                <w:sz w:val="24"/>
                <w:szCs w:val="24"/>
                <w:lang w:val="uk-UA"/>
              </w:rPr>
            </w:pPr>
            <w:r w:rsidRPr="00AD5108">
              <w:rPr>
                <w:rFonts w:ascii="Times New Roman" w:hAnsi="Times New Roman" w:cs="Times New Roman"/>
                <w:sz w:val="24"/>
                <w:szCs w:val="24"/>
                <w:lang w:val="en-US"/>
              </w:rPr>
              <w:t>03 “Humanities” 035 “Philology”( English Language and Literature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Type</w:t>
            </w:r>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e.g</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core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elective</w:t>
            </w:r>
            <w:proofErr w:type="spellEnd"/>
            <w:r w:rsidRPr="00596CC2">
              <w:rPr>
                <w:rFonts w:ascii="Times New Roman" w:hAnsi="Times New Roman" w:cs="Times New Roman"/>
                <w:b/>
                <w:sz w:val="24"/>
                <w:szCs w:val="24"/>
              </w:rPr>
              <w:t xml:space="preserve">), </w:t>
            </w:r>
            <w:r w:rsidRPr="00596CC2">
              <w:rPr>
                <w:rStyle w:val="tlid-translation"/>
                <w:rFonts w:ascii="Times New Roman" w:hAnsi="Times New Roman" w:cs="Times New Roman"/>
                <w:b/>
                <w:sz w:val="24"/>
                <w:szCs w:val="24"/>
                <w:lang w:val="en"/>
              </w:rPr>
              <w:t>Student workload:  Number of  ECTS credits, Modes of instruction/work hours (lectures / seminars, laboratory classes / independent study)</w:t>
            </w:r>
          </w:p>
        </w:tc>
        <w:tc>
          <w:tcPr>
            <w:tcW w:w="6343" w:type="dxa"/>
          </w:tcPr>
          <w:p w:rsidR="002B02E3" w:rsidRPr="00596CC2" w:rsidRDefault="002B02E3" w:rsidP="0042712F">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core</w:t>
            </w:r>
            <w:proofErr w:type="spellEnd"/>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course</w:t>
            </w:r>
            <w:proofErr w:type="spellEnd"/>
          </w:p>
          <w:p w:rsidR="002B02E3" w:rsidRPr="00596CC2" w:rsidRDefault="002B02E3" w:rsidP="0042712F">
            <w:pPr>
              <w:rPr>
                <w:rFonts w:ascii="Times New Roman" w:hAnsi="Times New Roman" w:cs="Times New Roman"/>
                <w:sz w:val="24"/>
                <w:szCs w:val="24"/>
              </w:rPr>
            </w:pPr>
            <w:r w:rsidRPr="00596CC2">
              <w:rPr>
                <w:rStyle w:val="tlid-translation"/>
                <w:rFonts w:ascii="Times New Roman" w:hAnsi="Times New Roman" w:cs="Times New Roman"/>
                <w:sz w:val="24"/>
                <w:szCs w:val="24"/>
                <w:lang w:val="en"/>
              </w:rPr>
              <w:t>Number of  ECTS credits:</w:t>
            </w:r>
            <w:r w:rsidR="00AD5108">
              <w:rPr>
                <w:rStyle w:val="tlid-translation"/>
                <w:rFonts w:ascii="Times New Roman" w:hAnsi="Times New Roman" w:cs="Times New Roman"/>
                <w:sz w:val="24"/>
                <w:szCs w:val="24"/>
                <w:lang w:val="en"/>
              </w:rPr>
              <w:t xml:space="preserve"> 4</w:t>
            </w:r>
          </w:p>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Lectures</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16</w:t>
            </w:r>
          </w:p>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Seminars</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30</w:t>
            </w:r>
          </w:p>
          <w:p w:rsidR="002B02E3" w:rsidRPr="00596CC2" w:rsidRDefault="002B02E3" w:rsidP="0042712F">
            <w:pPr>
              <w:rPr>
                <w:rFonts w:ascii="Times New Roman" w:hAnsi="Times New Roman" w:cs="Times New Roman"/>
                <w:sz w:val="24"/>
                <w:szCs w:val="24"/>
              </w:rPr>
            </w:pPr>
            <w:r w:rsidRPr="00596CC2">
              <w:rPr>
                <w:rFonts w:ascii="Times New Roman" w:hAnsi="Times New Roman" w:cs="Times New Roman"/>
                <w:sz w:val="24"/>
                <w:szCs w:val="24"/>
              </w:rPr>
              <w:t xml:space="preserve">Independent </w:t>
            </w:r>
            <w:proofErr w:type="spellStart"/>
            <w:r w:rsidRPr="00596CC2">
              <w:rPr>
                <w:rFonts w:ascii="Times New Roman" w:hAnsi="Times New Roman" w:cs="Times New Roman"/>
                <w:sz w:val="24"/>
                <w:szCs w:val="24"/>
              </w:rPr>
              <w:t>study</w:t>
            </w:r>
            <w:proofErr w:type="spellEnd"/>
            <w:r w:rsidRPr="00596CC2">
              <w:rPr>
                <w:rFonts w:ascii="Times New Roman" w:hAnsi="Times New Roman" w:cs="Times New Roman"/>
                <w:sz w:val="24"/>
                <w:szCs w:val="24"/>
              </w:rPr>
              <w:t xml:space="preserve">: </w:t>
            </w:r>
            <w:r w:rsidR="00AD5108">
              <w:rPr>
                <w:rFonts w:ascii="Times New Roman" w:hAnsi="Times New Roman" w:cs="Times New Roman"/>
                <w:sz w:val="24"/>
                <w:szCs w:val="24"/>
              </w:rPr>
              <w:t>74</w:t>
            </w:r>
          </w:p>
          <w:p w:rsidR="002B02E3" w:rsidRPr="00596CC2" w:rsidRDefault="002B02E3" w:rsidP="0042712F">
            <w:pPr>
              <w:rPr>
                <w:rFonts w:ascii="Times New Roman" w:hAnsi="Times New Roman" w:cs="Times New Roman"/>
                <w:sz w:val="24"/>
                <w:szCs w:val="24"/>
              </w:rPr>
            </w:pPr>
          </w:p>
          <w:p w:rsidR="002B02E3" w:rsidRPr="00596CC2"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t xml:space="preserv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coordinator</w:t>
            </w:r>
            <w:proofErr w:type="spellEnd"/>
          </w:p>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proofErr w:type="gramStart"/>
            <w:r w:rsidRPr="00596CC2">
              <w:rPr>
                <w:rFonts w:ascii="Times New Roman" w:hAnsi="Times New Roman" w:cs="Times New Roman"/>
                <w:b/>
                <w:sz w:val="24"/>
                <w:szCs w:val="24"/>
              </w:rPr>
              <w:t>Lecturer</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2B02E3" w:rsidRPr="00596CC2" w:rsidRDefault="002B02E3" w:rsidP="0042712F">
            <w:pPr>
              <w:rPr>
                <w:rFonts w:ascii="Times New Roman" w:hAnsi="Times New Roman" w:cs="Times New Roman"/>
                <w:b/>
                <w:sz w:val="24"/>
                <w:szCs w:val="24"/>
              </w:rPr>
            </w:pPr>
            <w:proofErr w:type="spellStart"/>
            <w:proofErr w:type="gramStart"/>
            <w:r w:rsidRPr="00596CC2">
              <w:rPr>
                <w:rFonts w:ascii="Times New Roman" w:hAnsi="Times New Roman" w:cs="Times New Roman"/>
                <w:b/>
                <w:sz w:val="24"/>
                <w:szCs w:val="24"/>
              </w:rPr>
              <w:t>Assistant</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2B02E3" w:rsidRPr="00596CC2" w:rsidRDefault="002B02E3" w:rsidP="0042712F">
            <w:pPr>
              <w:rPr>
                <w:rFonts w:ascii="Times New Roman" w:hAnsi="Times New Roman" w:cs="Times New Roman"/>
                <w:b/>
                <w:sz w:val="24"/>
                <w:szCs w:val="24"/>
              </w:rPr>
            </w:pPr>
            <w:r w:rsidRPr="00596CC2">
              <w:rPr>
                <w:rFonts w:ascii="Times New Roman" w:hAnsi="Times New Roman" w:cs="Times New Roman"/>
                <w:b/>
                <w:sz w:val="24"/>
                <w:szCs w:val="24"/>
              </w:rPr>
              <w:t>(</w:t>
            </w:r>
            <w:proofErr w:type="spellStart"/>
            <w:r w:rsidRPr="00596CC2">
              <w:rPr>
                <w:rFonts w:ascii="Times New Roman" w:hAnsi="Times New Roman" w:cs="Times New Roman"/>
                <w:b/>
                <w:sz w:val="24"/>
                <w:szCs w:val="24"/>
              </w:rPr>
              <w:t>Name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surname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Academic</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degree</w:t>
            </w:r>
            <w:proofErr w:type="spellEnd"/>
            <w:r w:rsidRPr="00596CC2">
              <w:rPr>
                <w:rFonts w:ascii="Times New Roman" w:hAnsi="Times New Roman" w:cs="Times New Roman"/>
                <w:b/>
                <w:sz w:val="24"/>
                <w:szCs w:val="24"/>
              </w:rPr>
              <w:t xml:space="preserve"> and </w:t>
            </w:r>
            <w:proofErr w:type="spellStart"/>
            <w:r w:rsidRPr="00596CC2">
              <w:rPr>
                <w:rFonts w:ascii="Times New Roman" w:hAnsi="Times New Roman" w:cs="Times New Roman"/>
                <w:b/>
                <w:sz w:val="24"/>
                <w:szCs w:val="24"/>
              </w:rPr>
              <w:t>rank</w:t>
            </w:r>
            <w:proofErr w:type="spellEnd"/>
            <w:r w:rsidRPr="00596CC2">
              <w:rPr>
                <w:rFonts w:ascii="Times New Roman" w:hAnsi="Times New Roman" w:cs="Times New Roman"/>
                <w:b/>
                <w:sz w:val="24"/>
                <w:szCs w:val="24"/>
              </w:rPr>
              <w:t xml:space="preserve">, </w:t>
            </w:r>
            <w:r w:rsidRPr="00596CC2">
              <w:rPr>
                <w:rStyle w:val="tlid-translation"/>
                <w:rFonts w:ascii="Times New Roman" w:hAnsi="Times New Roman" w:cs="Times New Roman"/>
                <w:b/>
                <w:sz w:val="24"/>
                <w:szCs w:val="24"/>
                <w:lang w:val="en"/>
              </w:rPr>
              <w:t xml:space="preserve">e-mail address)  </w:t>
            </w:r>
          </w:p>
        </w:tc>
        <w:tc>
          <w:tcPr>
            <w:tcW w:w="6343" w:type="dxa"/>
          </w:tcPr>
          <w:p w:rsidR="002B02E3" w:rsidRPr="00596CC2" w:rsidRDefault="002B02E3" w:rsidP="0042712F">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Huszti I.</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2B02E3" w:rsidRPr="00596CC2" w:rsidRDefault="003A32CB" w:rsidP="0042712F">
            <w:pPr>
              <w:rPr>
                <w:rFonts w:ascii="Times New Roman" w:hAnsi="Times New Roman" w:cs="Times New Roman"/>
                <w:sz w:val="24"/>
                <w:szCs w:val="24"/>
              </w:rPr>
            </w:pPr>
            <w:hyperlink r:id="rId7" w:history="1">
              <w:r w:rsidR="002B02E3" w:rsidRPr="00F94D85">
                <w:rPr>
                  <w:rStyle w:val="Hiperhivatkozs"/>
                  <w:rFonts w:ascii="Times New Roman" w:hAnsi="Times New Roman" w:cs="Times New Roman"/>
                  <w:sz w:val="24"/>
                  <w:szCs w:val="24"/>
                </w:rPr>
                <w:t>huszti.ilona@kmf.org.ua</w:t>
              </w:r>
            </w:hyperlink>
            <w:r w:rsidR="002B02E3">
              <w:rPr>
                <w:rFonts w:ascii="Times New Roman" w:hAnsi="Times New Roman" w:cs="Times New Roman"/>
                <w:sz w:val="24"/>
                <w:szCs w:val="24"/>
              </w:rPr>
              <w:t xml:space="preserve"> </w:t>
            </w:r>
          </w:p>
          <w:p w:rsidR="002B02E3" w:rsidRPr="00E072D0" w:rsidRDefault="002B02E3" w:rsidP="0042712F">
            <w:pPr>
              <w:rPr>
                <w:rFonts w:ascii="Times New Roman" w:hAnsi="Times New Roman" w:cs="Times New Roman"/>
                <w:sz w:val="24"/>
                <w:szCs w:val="24"/>
              </w:rPr>
            </w:pP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Prerequisites</w:t>
            </w:r>
            <w:proofErr w:type="spellEnd"/>
          </w:p>
        </w:tc>
        <w:tc>
          <w:tcPr>
            <w:tcW w:w="6343" w:type="dxa"/>
          </w:tcPr>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Pedagogy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psychology</w:t>
            </w:r>
            <w:proofErr w:type="spellEnd"/>
          </w:p>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Didactics</w:t>
            </w:r>
            <w:proofErr w:type="spellEnd"/>
            <w:r>
              <w:rPr>
                <w:rFonts w:ascii="Times New Roman" w:hAnsi="Times New Roman" w:cs="Times New Roman"/>
                <w:sz w:val="24"/>
                <w:szCs w:val="24"/>
              </w:rPr>
              <w:t xml:space="preserve"> </w:t>
            </w:r>
          </w:p>
          <w:p w:rsidR="002B02E3"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phonetics</w:t>
            </w:r>
            <w:proofErr w:type="spellEnd"/>
          </w:p>
          <w:p w:rsidR="008F1A72"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Basics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p>
          <w:p w:rsidR="008F1A72" w:rsidRPr="00E072D0" w:rsidRDefault="008F1A72" w:rsidP="0042712F">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Linguistics</w:t>
            </w:r>
            <w:proofErr w:type="spellEnd"/>
            <w:r>
              <w:rPr>
                <w:rFonts w:ascii="Times New Roman" w:hAnsi="Times New Roman" w:cs="Times New Roman"/>
                <w:sz w:val="24"/>
                <w:szCs w:val="24"/>
              </w:rPr>
              <w:t xml:space="preserve"> </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description, Course overview, Course Objectives Content, Learning outcomes</w:t>
            </w:r>
          </w:p>
          <w:p w:rsidR="002B02E3" w:rsidRPr="00596CC2" w:rsidRDefault="002B02E3" w:rsidP="0042712F">
            <w:pPr>
              <w:rPr>
                <w:rFonts w:ascii="Times New Roman" w:hAnsi="Times New Roman" w:cs="Times New Roman"/>
                <w:b/>
                <w:sz w:val="24"/>
                <w:szCs w:val="24"/>
                <w:lang w:val="en-US"/>
              </w:rPr>
            </w:pPr>
            <w:r w:rsidRPr="00596CC2">
              <w:rPr>
                <w:rStyle w:val="Kiemels2"/>
                <w:rFonts w:ascii="Times New Roman" w:hAnsi="Times New Roman" w:cs="Times New Roman"/>
                <w:sz w:val="24"/>
                <w:szCs w:val="24"/>
              </w:rPr>
              <w:t xml:space="preserve">Main </w:t>
            </w:r>
            <w:proofErr w:type="spellStart"/>
            <w:r w:rsidRPr="00596CC2">
              <w:rPr>
                <w:rStyle w:val="Kiemels2"/>
                <w:rFonts w:ascii="Times New Roman" w:hAnsi="Times New Roman" w:cs="Times New Roman"/>
                <w:sz w:val="24"/>
                <w:szCs w:val="24"/>
              </w:rPr>
              <w:t>topics</w:t>
            </w:r>
            <w:proofErr w:type="spellEnd"/>
          </w:p>
          <w:p w:rsidR="002B02E3" w:rsidRPr="00596CC2" w:rsidRDefault="002B02E3" w:rsidP="0042712F">
            <w:pPr>
              <w:rPr>
                <w:rFonts w:ascii="Times New Roman" w:hAnsi="Times New Roman" w:cs="Times New Roman"/>
                <w:b/>
                <w:sz w:val="24"/>
                <w:szCs w:val="24"/>
                <w:lang w:val="en-US"/>
              </w:rPr>
            </w:pPr>
            <w:proofErr w:type="spellStart"/>
            <w:r w:rsidRPr="00596CC2">
              <w:rPr>
                <w:rFonts w:ascii="Times New Roman" w:hAnsi="Times New Roman" w:cs="Times New Roman"/>
                <w:sz w:val="24"/>
                <w:szCs w:val="24"/>
              </w:rPr>
              <w:t>Competences</w:t>
            </w:r>
            <w:proofErr w:type="spellEnd"/>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to</w:t>
            </w:r>
            <w:proofErr w:type="spellEnd"/>
            <w:r w:rsidRPr="00596CC2">
              <w:rPr>
                <w:rFonts w:ascii="Times New Roman" w:hAnsi="Times New Roman" w:cs="Times New Roman"/>
                <w:sz w:val="24"/>
                <w:szCs w:val="24"/>
              </w:rPr>
              <w:t xml:space="preserve"> be </w:t>
            </w:r>
            <w:proofErr w:type="spellStart"/>
            <w:r w:rsidRPr="00596CC2">
              <w:rPr>
                <w:rFonts w:ascii="Times New Roman" w:hAnsi="Times New Roman" w:cs="Times New Roman"/>
                <w:sz w:val="24"/>
                <w:szCs w:val="24"/>
              </w:rPr>
              <w:t>developed</w:t>
            </w:r>
            <w:proofErr w:type="spellEnd"/>
            <w:r w:rsidRPr="00596CC2">
              <w:rPr>
                <w:rFonts w:ascii="Times New Roman" w:hAnsi="Times New Roman" w:cs="Times New Roman"/>
                <w:sz w:val="24"/>
                <w:szCs w:val="24"/>
              </w:rPr>
              <w:t>:</w:t>
            </w:r>
          </w:p>
        </w:tc>
        <w:tc>
          <w:tcPr>
            <w:tcW w:w="6343" w:type="dxa"/>
          </w:tcPr>
          <w:p w:rsidR="002B02E3" w:rsidRDefault="008F1A72" w:rsidP="0042712F">
            <w:pPr>
              <w:rPr>
                <w:rFonts w:ascii="Times New Roman" w:hAnsi="Times New Roman" w:cs="Times New Roman"/>
                <w:sz w:val="24"/>
                <w:szCs w:val="24"/>
                <w:lang w:val="en-GB"/>
              </w:rPr>
            </w:pPr>
            <w:r>
              <w:rPr>
                <w:rFonts w:ascii="Times New Roman" w:hAnsi="Times New Roman" w:cs="Times New Roman"/>
                <w:sz w:val="24"/>
                <w:szCs w:val="24"/>
                <w:lang w:val="en-GB"/>
              </w:rPr>
              <w:t>The course “Methods of ELT in the Primary School” is one of the basic courses at the Bachelor level for English major students. It covers the most crucial topics and issues of English language teaching in the primary school.</w:t>
            </w:r>
          </w:p>
          <w:p w:rsidR="004C13A2" w:rsidRDefault="004C13A2" w:rsidP="0042712F">
            <w:pPr>
              <w:rPr>
                <w:rFonts w:ascii="Times New Roman" w:hAnsi="Times New Roman" w:cs="Times New Roman"/>
                <w:sz w:val="24"/>
                <w:szCs w:val="24"/>
                <w:lang w:val="en-GB"/>
              </w:rPr>
            </w:pPr>
            <w:r>
              <w:rPr>
                <w:rFonts w:ascii="Times New Roman" w:hAnsi="Times New Roman" w:cs="Times New Roman"/>
                <w:sz w:val="24"/>
                <w:szCs w:val="24"/>
                <w:lang w:val="en-GB"/>
              </w:rPr>
              <w:t xml:space="preserve">The lectures are meant to explain the theoretical questions of foreign language teaching, while the seminars are to provide opportunities for students to try their hands at applying various </w:t>
            </w:r>
            <w:r>
              <w:rPr>
                <w:rFonts w:ascii="Times New Roman" w:hAnsi="Times New Roman" w:cs="Times New Roman"/>
                <w:sz w:val="24"/>
                <w:szCs w:val="24"/>
                <w:lang w:val="en-GB"/>
              </w:rPr>
              <w:lastRenderedPageBreak/>
              <w:t>methods and techniques in language teaching.</w:t>
            </w:r>
          </w:p>
          <w:p w:rsidR="002B02E3" w:rsidRPr="00397614" w:rsidRDefault="004C13A2" w:rsidP="0042712F">
            <w:pPr>
              <w:rPr>
                <w:rFonts w:ascii="Times New Roman" w:hAnsi="Times New Roman" w:cs="Times New Roman"/>
                <w:sz w:val="24"/>
                <w:szCs w:val="24"/>
                <w:lang w:val="en-GB"/>
              </w:rPr>
            </w:pPr>
            <w:r>
              <w:rPr>
                <w:rFonts w:ascii="Times New Roman" w:hAnsi="Times New Roman" w:cs="Times New Roman"/>
                <w:sz w:val="24"/>
                <w:szCs w:val="24"/>
                <w:lang w:val="en-GB"/>
              </w:rPr>
              <w:t xml:space="preserve">The course advocates the reflective approach to language teaching.  </w:t>
            </w:r>
          </w:p>
          <w:p w:rsidR="002B02E3" w:rsidRPr="00397614" w:rsidRDefault="002B02E3" w:rsidP="0042712F">
            <w:pPr>
              <w:rPr>
                <w:rFonts w:ascii="Times New Roman" w:hAnsi="Times New Roman" w:cs="Times New Roman"/>
                <w:sz w:val="24"/>
                <w:szCs w:val="24"/>
                <w:lang w:val="en-US"/>
              </w:rPr>
            </w:pPr>
            <w:r w:rsidRPr="00397614">
              <w:rPr>
                <w:rFonts w:ascii="Times New Roman" w:hAnsi="Times New Roman" w:cs="Times New Roman"/>
                <w:sz w:val="24"/>
                <w:szCs w:val="24"/>
                <w:lang w:val="en-GB"/>
              </w:rPr>
              <w:t xml:space="preserve">The </w:t>
            </w:r>
            <w:r w:rsidRPr="00397614">
              <w:rPr>
                <w:rFonts w:ascii="Times New Roman" w:hAnsi="Times New Roman" w:cs="Times New Roman"/>
                <w:b/>
                <w:sz w:val="24"/>
                <w:szCs w:val="24"/>
                <w:lang w:val="en-GB"/>
              </w:rPr>
              <w:t>aims</w:t>
            </w:r>
            <w:r w:rsidRPr="00397614">
              <w:rPr>
                <w:rFonts w:ascii="Times New Roman" w:hAnsi="Times New Roman" w:cs="Times New Roman"/>
                <w:sz w:val="24"/>
                <w:szCs w:val="24"/>
                <w:lang w:val="en-GB"/>
              </w:rPr>
              <w:t xml:space="preserve"> of the course are</w:t>
            </w:r>
            <w:r w:rsidRPr="00397614">
              <w:rPr>
                <w:rFonts w:ascii="Times New Roman" w:hAnsi="Times New Roman" w:cs="Times New Roman"/>
                <w:sz w:val="24"/>
                <w:szCs w:val="24"/>
                <w:lang w:val="en-US"/>
              </w:rPr>
              <w:t xml:space="preserve">: </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acquaint students with the most important theoretical issues in the field of teaching Engl</w:t>
            </w:r>
            <w:r>
              <w:rPr>
                <w:rFonts w:ascii="Times New Roman" w:hAnsi="Times New Roman" w:cs="Times New Roman"/>
                <w:sz w:val="24"/>
                <w:szCs w:val="24"/>
                <w:lang w:val="en-GB"/>
              </w:rPr>
              <w:t>ish to children 10-15 years old</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give students the opportunity to plan the learning process in practice, write lesson plans, as well as a calendar plan</w:t>
            </w:r>
            <w:r>
              <w:rPr>
                <w:rFonts w:ascii="Times New Roman" w:hAnsi="Times New Roman" w:cs="Times New Roman"/>
                <w:sz w:val="24"/>
                <w:szCs w:val="24"/>
                <w:lang w:val="en-GB"/>
              </w:rPr>
              <w:t>s</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prepare ill</w:t>
            </w:r>
            <w:r>
              <w:rPr>
                <w:rFonts w:ascii="Times New Roman" w:hAnsi="Times New Roman" w:cs="Times New Roman"/>
                <w:sz w:val="24"/>
                <w:szCs w:val="24"/>
                <w:lang w:val="en-GB"/>
              </w:rPr>
              <w:t>ustrations and demonstrate them at class</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give students the opportunity</w:t>
            </w:r>
            <w:r>
              <w:rPr>
                <w:rFonts w:ascii="Times New Roman" w:hAnsi="Times New Roman" w:cs="Times New Roman"/>
                <w:sz w:val="24"/>
                <w:szCs w:val="24"/>
                <w:lang w:val="en-GB"/>
              </w:rPr>
              <w:t xml:space="preserve"> to conduct lessons in practice</w:t>
            </w:r>
          </w:p>
          <w:p w:rsidR="00C86648" w:rsidRPr="00C86648"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teach students the rules of organizing extracurr</w:t>
            </w:r>
            <w:r>
              <w:rPr>
                <w:rFonts w:ascii="Times New Roman" w:hAnsi="Times New Roman" w:cs="Times New Roman"/>
                <w:sz w:val="24"/>
                <w:szCs w:val="24"/>
                <w:lang w:val="en-GB"/>
              </w:rPr>
              <w:t>icular activities with students</w:t>
            </w:r>
          </w:p>
          <w:p w:rsidR="002B02E3" w:rsidRPr="00397614" w:rsidRDefault="00C86648" w:rsidP="00C86648">
            <w:pPr>
              <w:numPr>
                <w:ilvl w:val="0"/>
                <w:numId w:val="2"/>
              </w:numPr>
              <w:spacing w:after="0" w:line="240" w:lineRule="auto"/>
              <w:rPr>
                <w:rFonts w:ascii="Times New Roman" w:hAnsi="Times New Roman" w:cs="Times New Roman"/>
                <w:sz w:val="24"/>
                <w:szCs w:val="24"/>
                <w:lang w:val="en-GB"/>
              </w:rPr>
            </w:pPr>
            <w:r w:rsidRPr="00C86648">
              <w:rPr>
                <w:rFonts w:ascii="Times New Roman" w:hAnsi="Times New Roman" w:cs="Times New Roman"/>
                <w:sz w:val="24"/>
                <w:szCs w:val="24"/>
                <w:lang w:val="en-GB"/>
              </w:rPr>
              <w:t xml:space="preserve">prepare students for </w:t>
            </w:r>
            <w:r>
              <w:rPr>
                <w:rFonts w:ascii="Times New Roman" w:hAnsi="Times New Roman" w:cs="Times New Roman"/>
                <w:sz w:val="24"/>
                <w:szCs w:val="24"/>
                <w:lang w:val="en-GB"/>
              </w:rPr>
              <w:t xml:space="preserve">the </w:t>
            </w:r>
            <w:r w:rsidRPr="00C86648">
              <w:rPr>
                <w:rFonts w:ascii="Times New Roman" w:hAnsi="Times New Roman" w:cs="Times New Roman"/>
                <w:sz w:val="24"/>
                <w:szCs w:val="24"/>
                <w:lang w:val="en-GB"/>
              </w:rPr>
              <w:t>indiv</w:t>
            </w:r>
            <w:r>
              <w:rPr>
                <w:rFonts w:ascii="Times New Roman" w:hAnsi="Times New Roman" w:cs="Times New Roman"/>
                <w:sz w:val="24"/>
                <w:szCs w:val="24"/>
                <w:lang w:val="en-GB"/>
              </w:rPr>
              <w:t>idual pedagogical practice</w:t>
            </w:r>
          </w:p>
          <w:p w:rsidR="002B02E3"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t>Learning outcomes:</w:t>
            </w:r>
          </w:p>
          <w:p w:rsidR="00C86648" w:rsidRPr="00596CC2" w:rsidRDefault="00C86648" w:rsidP="0042712F">
            <w:pPr>
              <w:rPr>
                <w:rFonts w:ascii="Times New Roman" w:hAnsi="Times New Roman" w:cs="Times New Roman"/>
                <w:sz w:val="24"/>
                <w:szCs w:val="24"/>
                <w:lang w:val="en-US"/>
              </w:rPr>
            </w:pPr>
            <w:r>
              <w:rPr>
                <w:rFonts w:ascii="Times New Roman" w:hAnsi="Times New Roman" w:cs="Times New Roman"/>
                <w:sz w:val="24"/>
                <w:szCs w:val="24"/>
                <w:lang w:val="en-US"/>
              </w:rPr>
              <w:t>students will know</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the main stages of development of methods of teaching English;</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professional terminology;</w:t>
            </w:r>
          </w:p>
          <w:p w:rsidR="002B02E3"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basics of the theory of formation of communicative competence of </w:t>
            </w:r>
            <w:r>
              <w:rPr>
                <w:rFonts w:ascii="Times New Roman" w:hAnsi="Times New Roman" w:cs="Times New Roman"/>
                <w:sz w:val="24"/>
                <w:szCs w:val="24"/>
                <w:lang w:val="en-US"/>
              </w:rPr>
              <w:t>learners</w:t>
            </w:r>
          </w:p>
          <w:p w:rsidR="00C86648" w:rsidRDefault="00C86648" w:rsidP="00C86648">
            <w:pPr>
              <w:spacing w:after="0" w:line="240" w:lineRule="auto"/>
              <w:rPr>
                <w:rFonts w:ascii="Times New Roman" w:hAnsi="Times New Roman" w:cs="Times New Roman"/>
                <w:sz w:val="24"/>
                <w:szCs w:val="24"/>
                <w:lang w:val="en-US"/>
              </w:rPr>
            </w:pPr>
          </w:p>
          <w:p w:rsidR="00C86648" w:rsidRDefault="00C86648" w:rsidP="00C8664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students will be able to</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C86648">
              <w:rPr>
                <w:rFonts w:ascii="Times New Roman" w:hAnsi="Times New Roman" w:cs="Times New Roman"/>
                <w:sz w:val="24"/>
                <w:szCs w:val="24"/>
                <w:lang w:val="en-US"/>
              </w:rPr>
              <w:t>pply modern principles, methods, techniques and tools for teaching English-language communication;</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motivate and stimulate </w:t>
            </w:r>
            <w:r>
              <w:rPr>
                <w:rFonts w:ascii="Times New Roman" w:hAnsi="Times New Roman" w:cs="Times New Roman"/>
                <w:sz w:val="24"/>
                <w:szCs w:val="24"/>
                <w:lang w:val="en-US"/>
              </w:rPr>
              <w:t>learners</w:t>
            </w:r>
            <w:r w:rsidRPr="00C86648">
              <w:rPr>
                <w:rFonts w:ascii="Times New Roman" w:hAnsi="Times New Roman" w:cs="Times New Roman"/>
                <w:sz w:val="24"/>
                <w:szCs w:val="24"/>
                <w:lang w:val="en-US"/>
              </w:rPr>
              <w:t xml:space="preserve"> to learn English;</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predict the ways of formation and development of intellectual and emotional spheres of the </w:t>
            </w:r>
            <w:r>
              <w:rPr>
                <w:rFonts w:ascii="Times New Roman" w:hAnsi="Times New Roman" w:cs="Times New Roman"/>
                <w:sz w:val="24"/>
                <w:szCs w:val="24"/>
                <w:lang w:val="en-US"/>
              </w:rPr>
              <w:t>learner</w:t>
            </w:r>
            <w:r w:rsidRPr="00C86648">
              <w:rPr>
                <w:rFonts w:ascii="Times New Roman" w:hAnsi="Times New Roman" w:cs="Times New Roman"/>
                <w:sz w:val="24"/>
                <w:szCs w:val="24"/>
                <w:lang w:val="en-US"/>
              </w:rPr>
              <w:t>'s personality;</w:t>
            </w:r>
          </w:p>
          <w:p w:rsidR="00C86648" w:rsidRPr="00C86648" w:rsidRDefault="00C86648" w:rsidP="00C86648">
            <w:pPr>
              <w:pStyle w:val="Listaszerbekezds"/>
              <w:numPr>
                <w:ilvl w:val="0"/>
                <w:numId w:val="1"/>
              </w:numPr>
              <w:spacing w:after="0" w:line="240" w:lineRule="auto"/>
              <w:rPr>
                <w:rFonts w:ascii="Times New Roman" w:hAnsi="Times New Roman" w:cs="Times New Roman"/>
                <w:sz w:val="24"/>
                <w:szCs w:val="24"/>
                <w:lang w:val="en-US"/>
              </w:rPr>
            </w:pPr>
            <w:r w:rsidRPr="00C86648">
              <w:rPr>
                <w:rFonts w:ascii="Times New Roman" w:hAnsi="Times New Roman" w:cs="Times New Roman"/>
                <w:sz w:val="24"/>
                <w:szCs w:val="24"/>
                <w:lang w:val="en-US"/>
              </w:rPr>
              <w:t xml:space="preserve">help </w:t>
            </w:r>
            <w:r>
              <w:rPr>
                <w:rFonts w:ascii="Times New Roman" w:hAnsi="Times New Roman" w:cs="Times New Roman"/>
                <w:sz w:val="24"/>
                <w:szCs w:val="24"/>
                <w:lang w:val="en-US"/>
              </w:rPr>
              <w:t>learners master the skills to learn and</w:t>
            </w:r>
            <w:r w:rsidRPr="00C86648">
              <w:rPr>
                <w:rFonts w:ascii="Times New Roman" w:hAnsi="Times New Roman" w:cs="Times New Roman"/>
                <w:sz w:val="24"/>
                <w:szCs w:val="24"/>
                <w:lang w:val="en-US"/>
              </w:rPr>
              <w:t xml:space="preserve"> to expand their worldview</w:t>
            </w:r>
          </w:p>
          <w:p w:rsidR="00C86648" w:rsidRDefault="00C86648" w:rsidP="0042712F">
            <w:pPr>
              <w:rPr>
                <w:rFonts w:ascii="Times New Roman" w:hAnsi="Times New Roman" w:cs="Times New Roman"/>
                <w:sz w:val="24"/>
                <w:szCs w:val="24"/>
                <w:lang w:val="en-US"/>
              </w:rPr>
            </w:pPr>
          </w:p>
          <w:p w:rsidR="003A32CB" w:rsidRPr="003A32CB" w:rsidRDefault="003A32CB" w:rsidP="003A32CB">
            <w:pPr>
              <w:spacing w:after="0" w:line="240" w:lineRule="auto"/>
              <w:rPr>
                <w:rFonts w:ascii="Times New Roman" w:eastAsia="Times New Roman" w:hAnsi="Times New Roman" w:cs="Times New Roman"/>
                <w:b/>
                <w:sz w:val="24"/>
                <w:szCs w:val="24"/>
                <w:lang w:val="uk-UA" w:eastAsia="hu-HU"/>
              </w:rPr>
            </w:pPr>
            <w:r w:rsidRPr="003A32CB">
              <w:rPr>
                <w:rFonts w:ascii="Times New Roman" w:eastAsia="Times New Roman" w:hAnsi="Times New Roman" w:cs="Times New Roman"/>
                <w:b/>
                <w:sz w:val="24"/>
                <w:szCs w:val="24"/>
                <w:lang w:val="uk-UA" w:eastAsia="ru-RU"/>
              </w:rPr>
              <w:t>Загальні компетентності</w:t>
            </w:r>
          </w:p>
          <w:p w:rsidR="003A32CB" w:rsidRPr="003A32CB" w:rsidRDefault="003A32CB" w:rsidP="003A32CB">
            <w:pPr>
              <w:tabs>
                <w:tab w:val="left" w:pos="7371"/>
              </w:tabs>
              <w:spacing w:after="0" w:line="240" w:lineRule="auto"/>
              <w:rPr>
                <w:rFonts w:ascii="Times New Roman" w:eastAsia="Times New Roman" w:hAnsi="Times New Roman" w:cs="Times New Roman"/>
                <w:sz w:val="24"/>
                <w:szCs w:val="24"/>
                <w:lang w:val="uk-UA" w:eastAsia="ru-RU"/>
              </w:rPr>
            </w:pPr>
            <w:r w:rsidRPr="003A32CB">
              <w:rPr>
                <w:rFonts w:ascii="Times New Roman" w:eastAsia="Calibri" w:hAnsi="Times New Roman" w:cs="Times New Roman"/>
                <w:b/>
                <w:color w:val="000000"/>
                <w:sz w:val="24"/>
                <w:szCs w:val="24"/>
                <w:lang w:val="uk-UA" w:eastAsia="uk-UA"/>
              </w:rPr>
              <w:t>ЗК1</w:t>
            </w:r>
            <w:r w:rsidRPr="003A32CB">
              <w:rPr>
                <w:rFonts w:ascii="Times New Roman" w:eastAsia="Calibri" w:hAnsi="Times New Roman" w:cs="Times New Roman"/>
                <w:color w:val="000000"/>
                <w:sz w:val="24"/>
                <w:szCs w:val="24"/>
                <w:lang w:val="uk-UA" w:eastAsia="uk-UA"/>
              </w:rPr>
              <w:t xml:space="preserve">. </w:t>
            </w:r>
            <w:r w:rsidRPr="003A32CB">
              <w:rPr>
                <w:rFonts w:ascii="Times New Roman" w:eastAsia="Times New Roman" w:hAnsi="Times New Roman" w:cs="Times New Roman"/>
                <w:sz w:val="24"/>
                <w:szCs w:val="24"/>
                <w:lang w:val="uk-UA" w:eastAsia="ru-RU"/>
              </w:rPr>
              <w:t xml:space="preserve">Здатність спілкуватися державною мовою як усно, так і письмово. </w:t>
            </w:r>
          </w:p>
          <w:p w:rsidR="003A32CB" w:rsidRPr="003A32CB" w:rsidRDefault="003A32CB" w:rsidP="003A32CB">
            <w:pPr>
              <w:tabs>
                <w:tab w:val="left" w:pos="7371"/>
              </w:tabs>
              <w:spacing w:after="0" w:line="240" w:lineRule="auto"/>
              <w:rPr>
                <w:rFonts w:ascii="Times New Roman" w:eastAsia="Times New Roman" w:hAnsi="Times New Roman" w:cs="Times New Roman"/>
                <w:sz w:val="24"/>
                <w:szCs w:val="24"/>
                <w:lang w:val="uk-UA" w:eastAsia="ru-RU"/>
              </w:rPr>
            </w:pPr>
            <w:r w:rsidRPr="003A32CB">
              <w:rPr>
                <w:rFonts w:ascii="Times New Roman" w:eastAsia="Calibri" w:hAnsi="Times New Roman" w:cs="Times New Roman"/>
                <w:b/>
                <w:sz w:val="24"/>
                <w:szCs w:val="24"/>
                <w:lang w:val="uk-UA" w:eastAsia="ru-RU"/>
              </w:rPr>
              <w:t>ЗК3.</w:t>
            </w:r>
            <w:r w:rsidRPr="003A32CB">
              <w:rPr>
                <w:rFonts w:ascii="Times New Roman" w:eastAsia="Calibri" w:hAnsi="Times New Roman" w:cs="Times New Roman"/>
                <w:sz w:val="24"/>
                <w:szCs w:val="24"/>
                <w:lang w:val="uk-UA" w:eastAsia="ru-RU"/>
              </w:rPr>
              <w:t xml:space="preserve"> </w:t>
            </w:r>
            <w:r w:rsidRPr="003A32CB">
              <w:rPr>
                <w:rFonts w:ascii="Times New Roman" w:eastAsia="Times New Roman" w:hAnsi="Times New Roman" w:cs="Times New Roman"/>
                <w:sz w:val="24"/>
                <w:szCs w:val="24"/>
                <w:lang w:val="uk-UA" w:eastAsia="ru-RU"/>
              </w:rPr>
              <w:t xml:space="preserve">  Здатність до пошуку, опрацювання та аналізу інформації з різних джерел. </w:t>
            </w:r>
          </w:p>
          <w:p w:rsidR="003A32CB" w:rsidRPr="003A32CB" w:rsidRDefault="003A32CB" w:rsidP="003A32CB">
            <w:pPr>
              <w:tabs>
                <w:tab w:val="left" w:pos="7371"/>
              </w:tabs>
              <w:spacing w:after="0" w:line="240" w:lineRule="auto"/>
              <w:rPr>
                <w:rFonts w:ascii="Times New Roman" w:eastAsia="Times New Roman" w:hAnsi="Times New Roman" w:cs="Times New Roman"/>
                <w:sz w:val="24"/>
                <w:szCs w:val="24"/>
                <w:lang w:val="uk-UA" w:eastAsia="ru-RU"/>
              </w:rPr>
            </w:pPr>
            <w:r w:rsidRPr="003A32CB">
              <w:rPr>
                <w:rFonts w:ascii="Times New Roman" w:eastAsia="Calibri" w:hAnsi="Times New Roman" w:cs="Times New Roman"/>
                <w:b/>
                <w:sz w:val="24"/>
                <w:szCs w:val="24"/>
                <w:lang w:val="uk-UA" w:eastAsia="ru-RU"/>
              </w:rPr>
              <w:t>ЗК5.</w:t>
            </w:r>
            <w:r w:rsidRPr="003A32CB">
              <w:rPr>
                <w:rFonts w:ascii="Times New Roman" w:eastAsia="Calibri" w:hAnsi="Times New Roman" w:cs="Times New Roman"/>
                <w:sz w:val="24"/>
                <w:szCs w:val="24"/>
                <w:lang w:val="uk-UA" w:eastAsia="ru-RU"/>
              </w:rPr>
              <w:t xml:space="preserve"> </w:t>
            </w:r>
            <w:r w:rsidRPr="003A32CB">
              <w:rPr>
                <w:rFonts w:ascii="Times New Roman" w:eastAsia="Times New Roman" w:hAnsi="Times New Roman" w:cs="Times New Roman"/>
                <w:sz w:val="24"/>
                <w:szCs w:val="24"/>
                <w:lang w:val="uk-UA" w:eastAsia="ru-RU"/>
              </w:rPr>
              <w:t>Здатність працювати в команді та автономно.</w:t>
            </w:r>
          </w:p>
          <w:p w:rsidR="003A32CB" w:rsidRPr="003A32CB" w:rsidRDefault="003A32CB" w:rsidP="003A32CB">
            <w:pPr>
              <w:tabs>
                <w:tab w:val="left" w:pos="7371"/>
              </w:tabs>
              <w:spacing w:after="0" w:line="240" w:lineRule="auto"/>
              <w:rPr>
                <w:rFonts w:ascii="Times New Roman" w:eastAsia="Times New Roman" w:hAnsi="Times New Roman" w:cs="Times New Roman"/>
                <w:sz w:val="24"/>
                <w:szCs w:val="24"/>
                <w:lang w:val="uk-UA" w:eastAsia="ru-RU"/>
              </w:rPr>
            </w:pPr>
            <w:r w:rsidRPr="003A32CB">
              <w:rPr>
                <w:rFonts w:ascii="Times New Roman" w:eastAsia="Calibri" w:hAnsi="Times New Roman" w:cs="Times New Roman"/>
                <w:b/>
                <w:sz w:val="24"/>
                <w:szCs w:val="24"/>
                <w:lang w:val="uk-UA" w:eastAsia="ru-RU"/>
              </w:rPr>
              <w:t>ЗК6</w:t>
            </w:r>
            <w:r w:rsidRPr="003A32CB">
              <w:rPr>
                <w:rFonts w:ascii="Times New Roman" w:eastAsia="Calibri" w:hAnsi="Times New Roman" w:cs="Times New Roman"/>
                <w:sz w:val="24"/>
                <w:szCs w:val="24"/>
                <w:lang w:val="uk-UA" w:eastAsia="ru-RU"/>
              </w:rPr>
              <w:t xml:space="preserve">. </w:t>
            </w:r>
            <w:r w:rsidRPr="003A32CB">
              <w:rPr>
                <w:rFonts w:ascii="Times New Roman" w:eastAsia="Times New Roman" w:hAnsi="Times New Roman" w:cs="Times New Roman"/>
                <w:sz w:val="24"/>
                <w:szCs w:val="24"/>
                <w:lang w:val="uk-UA" w:eastAsia="ru-RU"/>
              </w:rPr>
              <w:t>Здатність спілкуватися іноземною мовою.</w:t>
            </w:r>
          </w:p>
          <w:p w:rsidR="003A32CB" w:rsidRPr="003A32CB" w:rsidRDefault="003A32CB" w:rsidP="003A32CB">
            <w:pPr>
              <w:tabs>
                <w:tab w:val="left" w:pos="7371"/>
              </w:tabs>
              <w:spacing w:after="0" w:line="240" w:lineRule="auto"/>
              <w:rPr>
                <w:rFonts w:ascii="Times New Roman" w:eastAsia="Times New Roman" w:hAnsi="Times New Roman" w:cs="Times New Roman"/>
                <w:b/>
                <w:i/>
                <w:sz w:val="24"/>
                <w:szCs w:val="24"/>
                <w:lang w:val="uk-UA" w:eastAsia="ru-RU"/>
              </w:rPr>
            </w:pPr>
            <w:r w:rsidRPr="003A32CB">
              <w:rPr>
                <w:rFonts w:ascii="Times New Roman" w:eastAsia="Times New Roman" w:hAnsi="Times New Roman" w:cs="Times New Roman"/>
                <w:b/>
                <w:sz w:val="24"/>
                <w:szCs w:val="24"/>
                <w:lang w:val="uk-UA" w:eastAsia="ru-RU"/>
              </w:rPr>
              <w:t xml:space="preserve">ЗК8. </w:t>
            </w:r>
            <w:r w:rsidRPr="003A32CB">
              <w:rPr>
                <w:rFonts w:ascii="Times New Roman" w:eastAsia="Times New Roman" w:hAnsi="Times New Roman" w:cs="Times New Roman"/>
                <w:sz w:val="24"/>
                <w:szCs w:val="24"/>
                <w:lang w:val="uk-UA" w:eastAsia="ru-RU"/>
              </w:rPr>
              <w:t>Навички використання інформаційних і комунікаційних технологій.</w:t>
            </w:r>
            <w:r w:rsidRPr="003A32CB">
              <w:rPr>
                <w:rFonts w:ascii="Times New Roman" w:eastAsia="Times New Roman" w:hAnsi="Times New Roman" w:cs="Times New Roman"/>
                <w:b/>
                <w:i/>
                <w:sz w:val="24"/>
                <w:szCs w:val="24"/>
                <w:lang w:val="uk-UA" w:eastAsia="ru-RU"/>
              </w:rPr>
              <w:t xml:space="preserve"> </w:t>
            </w:r>
          </w:p>
          <w:p w:rsidR="003A32CB" w:rsidRPr="003A32CB" w:rsidRDefault="003A32CB" w:rsidP="003A32CB">
            <w:pPr>
              <w:spacing w:after="0" w:line="240" w:lineRule="auto"/>
              <w:rPr>
                <w:rFonts w:ascii="Times New Roman" w:eastAsia="Times New Roman" w:hAnsi="Times New Roman" w:cs="Times New Roman"/>
                <w:sz w:val="24"/>
                <w:szCs w:val="24"/>
                <w:lang w:val="uk-UA" w:eastAsia="ru-RU"/>
              </w:rPr>
            </w:pPr>
            <w:r w:rsidRPr="003A32CB">
              <w:rPr>
                <w:rFonts w:ascii="Times New Roman" w:eastAsia="Times New Roman" w:hAnsi="Times New Roman" w:cs="Times New Roman"/>
                <w:b/>
                <w:sz w:val="24"/>
                <w:szCs w:val="24"/>
                <w:lang w:val="uk-UA" w:eastAsia="ru-RU"/>
              </w:rPr>
              <w:t>ЗК10.</w:t>
            </w:r>
            <w:r w:rsidRPr="003A32CB">
              <w:rPr>
                <w:rFonts w:ascii="Times New Roman" w:eastAsia="Times New Roman" w:hAnsi="Times New Roman" w:cs="Times New Roman"/>
                <w:sz w:val="24"/>
                <w:szCs w:val="24"/>
                <w:lang w:val="uk-UA" w:eastAsia="ru-RU"/>
              </w:rPr>
              <w:t xml:space="preserve"> Здатність спілкуватися з представниками інших професійних груп різного рівня (з експертами з інших галузей знань).  </w:t>
            </w:r>
          </w:p>
          <w:p w:rsidR="003A32CB" w:rsidRPr="003A32CB" w:rsidRDefault="003A32CB" w:rsidP="003A32CB">
            <w:pPr>
              <w:tabs>
                <w:tab w:val="left" w:pos="7371"/>
              </w:tabs>
              <w:spacing w:after="0" w:line="240" w:lineRule="auto"/>
              <w:rPr>
                <w:rFonts w:ascii="Times New Roman" w:eastAsia="Calibri" w:hAnsi="Times New Roman" w:cs="Times New Roman"/>
                <w:sz w:val="24"/>
                <w:szCs w:val="24"/>
                <w:lang w:val="uk-UA" w:eastAsia="ru-RU"/>
              </w:rPr>
            </w:pPr>
            <w:r w:rsidRPr="003A32CB">
              <w:rPr>
                <w:rFonts w:ascii="Times New Roman" w:eastAsia="Calibri" w:hAnsi="Times New Roman" w:cs="Times New Roman"/>
                <w:b/>
                <w:sz w:val="24"/>
                <w:szCs w:val="24"/>
                <w:lang w:val="uk-UA" w:eastAsia="ru-RU"/>
              </w:rPr>
              <w:t>ЗК11</w:t>
            </w:r>
            <w:r w:rsidRPr="003A32CB">
              <w:rPr>
                <w:rFonts w:ascii="Times New Roman" w:eastAsia="Calibri" w:hAnsi="Times New Roman" w:cs="Times New Roman"/>
                <w:sz w:val="24"/>
                <w:szCs w:val="24"/>
                <w:lang w:val="uk-UA" w:eastAsia="ru-RU"/>
              </w:rPr>
              <w:t xml:space="preserve">. </w:t>
            </w:r>
            <w:r w:rsidRPr="003A32CB">
              <w:rPr>
                <w:rFonts w:ascii="Times New Roman" w:eastAsia="Times New Roman" w:hAnsi="Times New Roman" w:cs="Times New Roman"/>
                <w:sz w:val="24"/>
                <w:szCs w:val="24"/>
                <w:lang w:val="uk-UA" w:eastAsia="ru-RU"/>
              </w:rPr>
              <w:t xml:space="preserve">Здатність проведення досліджень на належному рівні. </w:t>
            </w:r>
          </w:p>
          <w:p w:rsidR="003A32CB" w:rsidRPr="003A32CB" w:rsidRDefault="003A32CB" w:rsidP="003A32CB">
            <w:pPr>
              <w:tabs>
                <w:tab w:val="left" w:pos="7371"/>
              </w:tabs>
              <w:spacing w:after="0" w:line="240" w:lineRule="auto"/>
              <w:rPr>
                <w:rFonts w:ascii="Times New Roman" w:eastAsia="Times New Roman" w:hAnsi="Times New Roman" w:cs="Times New Roman"/>
                <w:b/>
                <w:sz w:val="24"/>
                <w:szCs w:val="24"/>
                <w:lang w:val="uk-UA" w:eastAsia="ru-RU"/>
              </w:rPr>
            </w:pPr>
            <w:r w:rsidRPr="003A32CB">
              <w:rPr>
                <w:rFonts w:ascii="Times New Roman" w:eastAsia="Times New Roman" w:hAnsi="Times New Roman" w:cs="Times New Roman"/>
                <w:b/>
                <w:sz w:val="24"/>
                <w:szCs w:val="24"/>
                <w:lang w:val="uk-UA" w:eastAsia="ru-RU"/>
              </w:rPr>
              <w:t>Додаткова ЗК</w:t>
            </w:r>
          </w:p>
          <w:p w:rsidR="003A32CB" w:rsidRPr="003A32CB" w:rsidRDefault="003A32CB" w:rsidP="003A32CB">
            <w:pPr>
              <w:spacing w:after="0" w:line="240" w:lineRule="auto"/>
              <w:rPr>
                <w:rFonts w:ascii="Times New Roman" w:eastAsia="Times New Roman" w:hAnsi="Times New Roman" w:cs="Times New Roman"/>
                <w:i/>
                <w:sz w:val="24"/>
                <w:szCs w:val="24"/>
                <w:lang w:val="uk-UA" w:eastAsia="ru-RU"/>
              </w:rPr>
            </w:pPr>
            <w:r w:rsidRPr="003A32CB">
              <w:rPr>
                <w:rFonts w:ascii="Times New Roman" w:eastAsia="Times New Roman" w:hAnsi="Times New Roman" w:cs="Times New Roman"/>
                <w:b/>
                <w:i/>
                <w:sz w:val="24"/>
                <w:szCs w:val="24"/>
                <w:lang w:val="uk-UA" w:eastAsia="ru-RU"/>
              </w:rPr>
              <w:lastRenderedPageBreak/>
              <w:t>ЗК13.</w:t>
            </w:r>
            <w:r w:rsidRPr="003A32CB">
              <w:rPr>
                <w:rFonts w:ascii="Times New Roman" w:eastAsia="Times New Roman" w:hAnsi="Times New Roman" w:cs="Times New Roman"/>
                <w:i/>
                <w:sz w:val="24"/>
                <w:szCs w:val="24"/>
                <w:lang w:val="uk-UA" w:eastAsia="ru-RU"/>
              </w:rPr>
              <w:t xml:space="preserve"> Здатність спілкуватися угорською мовою як усно, так і письмово.</w:t>
            </w:r>
          </w:p>
          <w:p w:rsidR="003A32CB" w:rsidRPr="003A32CB" w:rsidRDefault="003A32CB" w:rsidP="003A32CB">
            <w:pPr>
              <w:spacing w:after="0" w:line="240" w:lineRule="auto"/>
              <w:rPr>
                <w:rFonts w:ascii="Times New Roman" w:eastAsia="Times New Roman" w:hAnsi="Times New Roman" w:cs="Times New Roman"/>
                <w:i/>
                <w:sz w:val="24"/>
                <w:szCs w:val="24"/>
                <w:lang w:val="uk-UA" w:eastAsia="ru-RU"/>
              </w:rPr>
            </w:pPr>
          </w:p>
          <w:p w:rsidR="003A32CB" w:rsidRPr="003A32CB" w:rsidRDefault="003A32CB" w:rsidP="003A32CB">
            <w:pPr>
              <w:spacing w:after="0" w:line="240" w:lineRule="auto"/>
              <w:rPr>
                <w:rFonts w:ascii="Times New Roman" w:eastAsia="Times New Roman" w:hAnsi="Times New Roman" w:cs="Times New Roman"/>
                <w:b/>
                <w:sz w:val="24"/>
                <w:szCs w:val="24"/>
                <w:lang w:val="uk-UA" w:eastAsia="ru-RU"/>
              </w:rPr>
            </w:pPr>
            <w:r w:rsidRPr="003A32CB">
              <w:rPr>
                <w:rFonts w:ascii="Times New Roman" w:eastAsia="Times New Roman" w:hAnsi="Times New Roman" w:cs="Times New Roman"/>
                <w:b/>
                <w:sz w:val="24"/>
                <w:szCs w:val="24"/>
                <w:lang w:val="uk-UA" w:eastAsia="ru-RU"/>
              </w:rPr>
              <w:t>Фахові компетентності</w:t>
            </w:r>
          </w:p>
          <w:p w:rsidR="003A32CB" w:rsidRPr="003A32CB" w:rsidRDefault="003A32CB" w:rsidP="003A32CB">
            <w:pPr>
              <w:tabs>
                <w:tab w:val="left" w:pos="5817"/>
                <w:tab w:val="left" w:pos="6870"/>
              </w:tabs>
              <w:autoSpaceDE w:val="0"/>
              <w:autoSpaceDN w:val="0"/>
              <w:adjustRightInd w:val="0"/>
              <w:spacing w:after="0" w:line="240" w:lineRule="auto"/>
              <w:ind w:right="34"/>
              <w:rPr>
                <w:rFonts w:ascii="Times New Roman" w:eastAsia="Times New Roman" w:hAnsi="Times New Roman" w:cs="Times New Roman"/>
                <w:sz w:val="24"/>
                <w:szCs w:val="24"/>
                <w:lang w:val="uk-UA" w:eastAsia="ru-RU"/>
              </w:rPr>
            </w:pPr>
            <w:r w:rsidRPr="003A32CB">
              <w:rPr>
                <w:rFonts w:ascii="Times New Roman" w:eastAsia="Times New Roman" w:hAnsi="Times New Roman" w:cs="Times New Roman"/>
                <w:b/>
                <w:sz w:val="24"/>
                <w:szCs w:val="24"/>
                <w:lang w:val="uk-UA" w:eastAsia="ru-RU"/>
              </w:rPr>
              <w:t xml:space="preserve">ФК6. </w:t>
            </w:r>
            <w:r w:rsidRPr="003A32CB">
              <w:rPr>
                <w:rFonts w:ascii="Times New Roman" w:eastAsia="Times New Roman" w:hAnsi="Times New Roman" w:cs="Times New Roman"/>
                <w:sz w:val="24"/>
                <w:szCs w:val="24"/>
                <w:lang w:val="uk-UA" w:eastAsia="ru-RU"/>
              </w:rPr>
              <w:t>Здатність застосовувати</w:t>
            </w:r>
            <w:r w:rsidRPr="003A32CB">
              <w:rPr>
                <w:rFonts w:ascii="Times New Roman" w:eastAsia="Times New Roman" w:hAnsi="Times New Roman" w:cs="Times New Roman"/>
                <w:b/>
                <w:sz w:val="24"/>
                <w:szCs w:val="24"/>
                <w:lang w:val="uk-UA" w:eastAsia="ru-RU"/>
              </w:rPr>
              <w:t xml:space="preserve"> </w:t>
            </w:r>
            <w:r w:rsidRPr="003A32CB">
              <w:rPr>
                <w:rFonts w:ascii="Times New Roman" w:eastAsia="Times New Roman" w:hAnsi="Times New Roman" w:cs="Times New Roman"/>
                <w:sz w:val="24"/>
                <w:szCs w:val="24"/>
                <w:lang w:val="uk-UA" w:eastAsia="ru-RU"/>
              </w:rPr>
              <w:t xml:space="preserve">поглиблені знання з лінгвістики, прекладознавства, методики викладання іноземних мов та літератури в професійній діяльності. </w:t>
            </w:r>
          </w:p>
          <w:p w:rsidR="003A32CB" w:rsidRPr="003A32CB" w:rsidRDefault="003A32CB" w:rsidP="003A32CB">
            <w:pPr>
              <w:tabs>
                <w:tab w:val="left" w:pos="5817"/>
                <w:tab w:val="left" w:pos="6870"/>
              </w:tabs>
              <w:autoSpaceDE w:val="0"/>
              <w:autoSpaceDN w:val="0"/>
              <w:adjustRightInd w:val="0"/>
              <w:spacing w:after="0" w:line="240" w:lineRule="auto"/>
              <w:ind w:right="34"/>
              <w:rPr>
                <w:rFonts w:ascii="Times New Roman" w:eastAsia="Times New Roman" w:hAnsi="Times New Roman" w:cs="Times New Roman"/>
                <w:sz w:val="24"/>
                <w:szCs w:val="24"/>
                <w:lang w:val="uk-UA" w:eastAsia="ru-RU"/>
              </w:rPr>
            </w:pPr>
            <w:r w:rsidRPr="003A32CB">
              <w:rPr>
                <w:rFonts w:ascii="Times New Roman" w:eastAsia="Times New Roman" w:hAnsi="Times New Roman" w:cs="Times New Roman"/>
                <w:b/>
                <w:sz w:val="24"/>
                <w:szCs w:val="24"/>
                <w:lang w:val="uk-UA" w:eastAsia="ru-RU"/>
              </w:rPr>
              <w:t>ФК7</w:t>
            </w:r>
            <w:r w:rsidRPr="003A32CB">
              <w:rPr>
                <w:rFonts w:ascii="Times New Roman" w:eastAsia="Times New Roman" w:hAnsi="Times New Roman" w:cs="Times New Roman"/>
                <w:sz w:val="24"/>
                <w:szCs w:val="24"/>
                <w:lang w:val="uk-UA" w:eastAsia="ru-RU"/>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rsidR="003A32CB" w:rsidRPr="003A32CB" w:rsidRDefault="003A32CB" w:rsidP="003A32CB">
            <w:pPr>
              <w:tabs>
                <w:tab w:val="left" w:pos="5817"/>
                <w:tab w:val="left" w:pos="6870"/>
              </w:tabs>
              <w:autoSpaceDE w:val="0"/>
              <w:autoSpaceDN w:val="0"/>
              <w:adjustRightInd w:val="0"/>
              <w:spacing w:after="0" w:line="240" w:lineRule="auto"/>
              <w:ind w:right="34"/>
              <w:rPr>
                <w:rFonts w:ascii="Times New Roman" w:eastAsia="Times New Roman" w:hAnsi="Times New Roman" w:cs="Times New Roman"/>
                <w:sz w:val="24"/>
                <w:szCs w:val="24"/>
                <w:lang w:val="uk-UA" w:eastAsia="ru-RU"/>
              </w:rPr>
            </w:pPr>
            <w:r w:rsidRPr="003A32CB">
              <w:rPr>
                <w:rFonts w:ascii="Times New Roman" w:eastAsia="Times New Roman" w:hAnsi="Times New Roman" w:cs="Times New Roman"/>
                <w:b/>
                <w:sz w:val="24"/>
                <w:szCs w:val="24"/>
                <w:lang w:val="uk-UA" w:eastAsia="ru-RU"/>
              </w:rPr>
              <w:t>ФК8</w:t>
            </w:r>
            <w:r w:rsidRPr="003A32CB">
              <w:rPr>
                <w:rFonts w:ascii="Times New Roman" w:eastAsia="Times New Roman" w:hAnsi="Times New Roman" w:cs="Times New Roman"/>
                <w:sz w:val="24"/>
                <w:szCs w:val="24"/>
                <w:lang w:val="uk-UA" w:eastAsia="ru-RU"/>
              </w:rPr>
              <w:t>. Усвідомлення ролі експресивних, емоційних, логічних засобів мови для досягнення запланованого прагматичного результату.</w:t>
            </w:r>
          </w:p>
          <w:p w:rsidR="003A32CB" w:rsidRPr="003A32CB" w:rsidRDefault="003A32CB" w:rsidP="003A32CB">
            <w:pPr>
              <w:tabs>
                <w:tab w:val="left" w:pos="5817"/>
                <w:tab w:val="left" w:pos="6870"/>
              </w:tabs>
              <w:autoSpaceDE w:val="0"/>
              <w:autoSpaceDN w:val="0"/>
              <w:adjustRightInd w:val="0"/>
              <w:spacing w:after="0" w:line="240" w:lineRule="auto"/>
              <w:ind w:right="34"/>
              <w:rPr>
                <w:rFonts w:ascii="Times New Roman" w:eastAsia="Times New Roman" w:hAnsi="Times New Roman" w:cs="Times New Roman"/>
                <w:b/>
                <w:sz w:val="24"/>
                <w:szCs w:val="24"/>
                <w:lang w:val="uk-UA" w:eastAsia="ru-RU"/>
              </w:rPr>
            </w:pPr>
            <w:r w:rsidRPr="003A32CB">
              <w:rPr>
                <w:rFonts w:ascii="Times New Roman" w:eastAsia="Times New Roman" w:hAnsi="Times New Roman" w:cs="Times New Roman"/>
                <w:b/>
                <w:sz w:val="24"/>
                <w:szCs w:val="24"/>
                <w:lang w:val="uk-UA" w:eastAsia="ru-RU"/>
              </w:rPr>
              <w:t>Додаткові ФК</w:t>
            </w:r>
          </w:p>
          <w:p w:rsidR="003A32CB" w:rsidRPr="003A32CB" w:rsidRDefault="003A32CB" w:rsidP="003A32CB">
            <w:pPr>
              <w:spacing w:after="0" w:line="240" w:lineRule="auto"/>
              <w:rPr>
                <w:rFonts w:ascii="Times New Roman" w:eastAsia="Times New Roman" w:hAnsi="Times New Roman" w:cs="Times New Roman"/>
                <w:i/>
                <w:sz w:val="24"/>
                <w:szCs w:val="24"/>
                <w:lang w:val="uk-UA" w:eastAsia="ru-RU"/>
              </w:rPr>
            </w:pPr>
            <w:r w:rsidRPr="003A32CB">
              <w:rPr>
                <w:rFonts w:ascii="Times New Roman" w:eastAsia="Times New Roman" w:hAnsi="Times New Roman" w:cs="Times New Roman"/>
                <w:b/>
                <w:i/>
                <w:sz w:val="24"/>
                <w:szCs w:val="24"/>
                <w:lang w:val="uk-UA" w:eastAsia="ru-RU"/>
              </w:rPr>
              <w:t xml:space="preserve">ФК9. </w:t>
            </w:r>
            <w:r w:rsidRPr="003A32CB">
              <w:rPr>
                <w:rFonts w:ascii="Times New Roman" w:eastAsia="Times New Roman" w:hAnsi="Times New Roman" w:cs="Times New Roman"/>
                <w:i/>
                <w:sz w:val="24"/>
                <w:szCs w:val="24"/>
                <w:lang w:val="uk-UA" w:eastAsia="ru-RU"/>
              </w:rPr>
              <w:t>Здатність інтегровано застосовувати  знання</w:t>
            </w:r>
            <w:r w:rsidRPr="003A32CB">
              <w:rPr>
                <w:rFonts w:ascii="Times New Roman" w:eastAsia="Times New Roman" w:hAnsi="Times New Roman" w:cs="Times New Roman"/>
                <w:i/>
                <w:sz w:val="24"/>
                <w:szCs w:val="24"/>
                <w:lang w:eastAsia="ru-RU"/>
              </w:rPr>
              <w:t xml:space="preserve"> </w:t>
            </w:r>
            <w:r w:rsidRPr="003A32CB">
              <w:rPr>
                <w:rFonts w:ascii="Times New Roman" w:eastAsia="Times New Roman" w:hAnsi="Times New Roman" w:cs="Times New Roman"/>
                <w:i/>
                <w:sz w:val="24"/>
                <w:szCs w:val="24"/>
                <w:lang w:val="uk-UA" w:eastAsia="ru-RU"/>
              </w:rPr>
              <w:t>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життя</w:t>
            </w:r>
            <w:r w:rsidRPr="003A32CB">
              <w:rPr>
                <w:rFonts w:ascii="Times New Roman" w:eastAsia="Times New Roman" w:hAnsi="Times New Roman" w:cs="Times New Roman"/>
                <w:i/>
                <w:sz w:val="24"/>
                <w:szCs w:val="24"/>
                <w:lang w:eastAsia="ru-RU"/>
              </w:rPr>
              <w:t xml:space="preserve"> </w:t>
            </w:r>
            <w:r w:rsidRPr="003A32CB">
              <w:rPr>
                <w:rFonts w:ascii="Times New Roman" w:eastAsia="Times New Roman" w:hAnsi="Times New Roman" w:cs="Times New Roman"/>
                <w:i/>
                <w:sz w:val="24"/>
                <w:szCs w:val="24"/>
                <w:lang w:val="uk-UA" w:eastAsia="ru-RU"/>
              </w:rPr>
              <w:t xml:space="preserve"> як усно, так і письмово (на рівні С1) та здатність спілкуватися другою іноземною мовою (німецька).</w:t>
            </w:r>
          </w:p>
          <w:p w:rsidR="003A32CB" w:rsidRPr="003A32CB" w:rsidRDefault="003A32CB" w:rsidP="003A32CB">
            <w:pPr>
              <w:tabs>
                <w:tab w:val="left" w:pos="5817"/>
                <w:tab w:val="left" w:pos="6870"/>
              </w:tabs>
              <w:autoSpaceDE w:val="0"/>
              <w:autoSpaceDN w:val="0"/>
              <w:adjustRightInd w:val="0"/>
              <w:spacing w:after="0" w:line="240" w:lineRule="auto"/>
              <w:ind w:right="34"/>
              <w:rPr>
                <w:rFonts w:ascii="Times New Roman" w:eastAsia="Times New Roman" w:hAnsi="Times New Roman" w:cs="Times New Roman"/>
                <w:i/>
                <w:sz w:val="24"/>
                <w:szCs w:val="24"/>
                <w:lang w:val="uk-UA" w:eastAsia="ru-RU"/>
              </w:rPr>
            </w:pPr>
            <w:r w:rsidRPr="003A32CB">
              <w:rPr>
                <w:rFonts w:ascii="Times New Roman" w:eastAsia="Calibri" w:hAnsi="Times New Roman" w:cs="Times New Roman"/>
                <w:b/>
                <w:i/>
                <w:color w:val="000000"/>
                <w:sz w:val="24"/>
                <w:szCs w:val="24"/>
                <w:lang w:val="uk-UA" w:eastAsia="uk-UA"/>
              </w:rPr>
              <w:t>ФК11.</w:t>
            </w:r>
            <w:r w:rsidRPr="003A32CB">
              <w:rPr>
                <w:rFonts w:ascii="Times New Roman" w:eastAsia="Times New Roman" w:hAnsi="Times New Roman" w:cs="Times New Roman"/>
                <w:i/>
                <w:sz w:val="24"/>
                <w:szCs w:val="24"/>
                <w:lang w:val="uk-UA" w:eastAsia="ru-RU"/>
              </w:rPr>
              <w:t xml:space="preserve"> Здатність використовувати у професійній діяльності знання з педагогіки та психології вищої школи, лінгводидактики для адекватного добору підходів і методів навчання іноземної мови та літератури у різнорівневих освітніх закладах.</w:t>
            </w:r>
            <w:r w:rsidRPr="003A32CB">
              <w:rPr>
                <w:rFonts w:ascii="Times New Roman" w:eastAsia="Times New Roman" w:hAnsi="Times New Roman" w:cs="Times New Roman"/>
                <w:sz w:val="24"/>
                <w:szCs w:val="24"/>
                <w:lang w:val="uk-UA" w:eastAsia="ru-RU"/>
              </w:rPr>
              <w:t xml:space="preserve"> </w:t>
            </w:r>
          </w:p>
          <w:p w:rsidR="003A32CB" w:rsidRPr="003A32CB" w:rsidRDefault="003A32CB" w:rsidP="003A32CB">
            <w:pPr>
              <w:spacing w:after="0" w:line="240" w:lineRule="auto"/>
              <w:rPr>
                <w:rFonts w:ascii="Times New Roman" w:eastAsia="Times New Roman" w:hAnsi="Times New Roman" w:cs="Times New Roman"/>
                <w:b/>
                <w:i/>
                <w:sz w:val="24"/>
                <w:szCs w:val="24"/>
                <w:lang w:val="ru-RU" w:eastAsia="ru-RU"/>
              </w:rPr>
            </w:pPr>
          </w:p>
          <w:p w:rsidR="003A32CB" w:rsidRPr="003A32CB" w:rsidRDefault="003A32CB" w:rsidP="003A32CB">
            <w:pPr>
              <w:spacing w:after="0" w:line="240" w:lineRule="auto"/>
              <w:rPr>
                <w:rFonts w:ascii="Times New Roman" w:eastAsia="Times New Roman" w:hAnsi="Times New Roman" w:cs="Times New Roman"/>
                <w:b/>
                <w:sz w:val="24"/>
                <w:szCs w:val="24"/>
                <w:lang w:val="uk-UA" w:eastAsia="hu-HU"/>
              </w:rPr>
            </w:pPr>
            <w:r w:rsidRPr="003A32CB">
              <w:rPr>
                <w:rFonts w:ascii="Times New Roman" w:eastAsia="Times New Roman" w:hAnsi="Times New Roman" w:cs="Times New Roman"/>
                <w:b/>
                <w:sz w:val="24"/>
                <w:szCs w:val="24"/>
                <w:lang w:val="uk-UA" w:eastAsia="hu-HU"/>
              </w:rPr>
              <w:t>Програмні результати навчання</w:t>
            </w:r>
          </w:p>
          <w:p w:rsidR="003A32CB" w:rsidRPr="003A32CB" w:rsidRDefault="003A32CB" w:rsidP="003A32CB">
            <w:pPr>
              <w:widowControl w:val="0"/>
              <w:autoSpaceDE w:val="0"/>
              <w:autoSpaceDN w:val="0"/>
              <w:spacing w:after="0" w:line="240" w:lineRule="auto"/>
              <w:ind w:right="271"/>
              <w:rPr>
                <w:rFonts w:ascii="Times New Roman" w:eastAsia="Times New Roman" w:hAnsi="Times New Roman" w:cs="Times New Roman"/>
                <w:sz w:val="24"/>
                <w:szCs w:val="24"/>
                <w:lang w:val="uk-UA"/>
              </w:rPr>
            </w:pPr>
            <w:r w:rsidRPr="003A32CB">
              <w:rPr>
                <w:rFonts w:ascii="Times New Roman" w:eastAsia="Times New Roman" w:hAnsi="Times New Roman" w:cs="Times New Roman"/>
                <w:b/>
                <w:sz w:val="24"/>
                <w:szCs w:val="24"/>
                <w:lang w:val="uk-UA"/>
              </w:rPr>
              <w:t>ПРН2</w:t>
            </w:r>
            <w:r w:rsidRPr="003A32CB">
              <w:rPr>
                <w:rFonts w:ascii="Times New Roman" w:eastAsia="Times New Roman" w:hAnsi="Times New Roman" w:cs="Times New Roman"/>
                <w:sz w:val="24"/>
                <w:szCs w:val="24"/>
                <w:lang w:val="uk-UA"/>
              </w:rPr>
              <w:t>. Упевнено</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володіти</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державною</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та</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іноземною</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мовами</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для</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реалізації</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письмової та усної комунікації, зокрема в ситуаціях професійного спілкування;</w:t>
            </w:r>
            <w:r w:rsidRPr="003A32CB">
              <w:rPr>
                <w:rFonts w:ascii="Times New Roman" w:eastAsia="Times New Roman" w:hAnsi="Times New Roman" w:cs="Times New Roman"/>
                <w:spacing w:val="51"/>
                <w:sz w:val="24"/>
                <w:szCs w:val="24"/>
                <w:lang w:val="uk-UA"/>
              </w:rPr>
              <w:t xml:space="preserve"> </w:t>
            </w:r>
            <w:r w:rsidRPr="003A32CB">
              <w:rPr>
                <w:rFonts w:ascii="Times New Roman" w:eastAsia="Times New Roman" w:hAnsi="Times New Roman" w:cs="Times New Roman"/>
                <w:sz w:val="24"/>
                <w:szCs w:val="24"/>
                <w:lang w:val="uk-UA"/>
              </w:rPr>
              <w:t>презентувати</w:t>
            </w:r>
            <w:r w:rsidRPr="003A32CB">
              <w:rPr>
                <w:rFonts w:ascii="Times New Roman" w:eastAsia="Times New Roman" w:hAnsi="Times New Roman" w:cs="Times New Roman"/>
                <w:spacing w:val="46"/>
                <w:sz w:val="24"/>
                <w:szCs w:val="24"/>
                <w:lang w:val="uk-UA"/>
              </w:rPr>
              <w:t xml:space="preserve"> </w:t>
            </w:r>
            <w:r w:rsidRPr="003A32CB">
              <w:rPr>
                <w:rFonts w:ascii="Times New Roman" w:eastAsia="Times New Roman" w:hAnsi="Times New Roman" w:cs="Times New Roman"/>
                <w:sz w:val="24"/>
                <w:szCs w:val="24"/>
                <w:lang w:val="uk-UA"/>
              </w:rPr>
              <w:t>результати</w:t>
            </w:r>
            <w:r w:rsidRPr="003A32CB">
              <w:rPr>
                <w:rFonts w:ascii="Times New Roman" w:eastAsia="Times New Roman" w:hAnsi="Times New Roman" w:cs="Times New Roman"/>
                <w:spacing w:val="46"/>
                <w:sz w:val="24"/>
                <w:szCs w:val="24"/>
                <w:lang w:val="uk-UA"/>
              </w:rPr>
              <w:t xml:space="preserve"> </w:t>
            </w:r>
            <w:r w:rsidRPr="003A32CB">
              <w:rPr>
                <w:rFonts w:ascii="Times New Roman" w:eastAsia="Times New Roman" w:hAnsi="Times New Roman" w:cs="Times New Roman"/>
                <w:sz w:val="24"/>
                <w:szCs w:val="24"/>
                <w:lang w:val="uk-UA"/>
              </w:rPr>
              <w:t>досліджень державною</w:t>
            </w:r>
            <w:r w:rsidRPr="003A32CB">
              <w:rPr>
                <w:rFonts w:ascii="Times New Roman" w:eastAsia="Times New Roman" w:hAnsi="Times New Roman" w:cs="Times New Roman"/>
                <w:spacing w:val="-3"/>
                <w:sz w:val="24"/>
                <w:szCs w:val="24"/>
                <w:lang w:val="uk-UA"/>
              </w:rPr>
              <w:t xml:space="preserve"> </w:t>
            </w:r>
            <w:r w:rsidRPr="003A32CB">
              <w:rPr>
                <w:rFonts w:ascii="Times New Roman" w:eastAsia="Times New Roman" w:hAnsi="Times New Roman" w:cs="Times New Roman"/>
                <w:sz w:val="24"/>
                <w:szCs w:val="24"/>
                <w:lang w:val="uk-UA"/>
              </w:rPr>
              <w:t>та</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іноземною</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мовами.</w:t>
            </w:r>
          </w:p>
          <w:p w:rsidR="003A32CB" w:rsidRPr="003A32CB" w:rsidRDefault="003A32CB" w:rsidP="003A32CB">
            <w:pPr>
              <w:widowControl w:val="0"/>
              <w:autoSpaceDE w:val="0"/>
              <w:autoSpaceDN w:val="0"/>
              <w:spacing w:after="0" w:line="289" w:lineRule="exact"/>
              <w:rPr>
                <w:rFonts w:ascii="Times New Roman" w:eastAsia="Times New Roman" w:hAnsi="Times New Roman" w:cs="Times New Roman"/>
                <w:sz w:val="24"/>
                <w:szCs w:val="24"/>
                <w:lang w:val="uk-UA"/>
              </w:rPr>
            </w:pPr>
            <w:r w:rsidRPr="003A32CB">
              <w:rPr>
                <w:rFonts w:ascii="Times New Roman" w:eastAsia="Times New Roman" w:hAnsi="Times New Roman" w:cs="Times New Roman"/>
                <w:b/>
                <w:sz w:val="24"/>
                <w:szCs w:val="24"/>
                <w:lang w:val="uk-UA"/>
              </w:rPr>
              <w:t>ПРН3.</w:t>
            </w:r>
            <w:r w:rsidRPr="003A32CB">
              <w:rPr>
                <w:rFonts w:ascii="Times New Roman" w:eastAsia="Times New Roman" w:hAnsi="Times New Roman" w:cs="Times New Roman"/>
                <w:sz w:val="24"/>
                <w:szCs w:val="24"/>
                <w:lang w:val="uk-UA"/>
              </w:rPr>
              <w:t xml:space="preserve"> Застосовувати</w:t>
            </w:r>
            <w:r w:rsidRPr="003A32CB">
              <w:rPr>
                <w:rFonts w:ascii="Times New Roman" w:eastAsia="Times New Roman" w:hAnsi="Times New Roman" w:cs="Times New Roman"/>
                <w:spacing w:val="5"/>
                <w:sz w:val="24"/>
                <w:szCs w:val="24"/>
                <w:lang w:val="uk-UA"/>
              </w:rPr>
              <w:t xml:space="preserve"> </w:t>
            </w:r>
            <w:r w:rsidRPr="003A32CB">
              <w:rPr>
                <w:rFonts w:ascii="Times New Roman" w:eastAsia="Times New Roman" w:hAnsi="Times New Roman" w:cs="Times New Roman"/>
                <w:sz w:val="24"/>
                <w:szCs w:val="24"/>
                <w:lang w:val="uk-UA"/>
              </w:rPr>
              <w:t>сучасні</w:t>
            </w:r>
            <w:r w:rsidRPr="003A32CB">
              <w:rPr>
                <w:rFonts w:ascii="Times New Roman" w:eastAsia="Times New Roman" w:hAnsi="Times New Roman" w:cs="Times New Roman"/>
                <w:spacing w:val="68"/>
                <w:sz w:val="24"/>
                <w:szCs w:val="24"/>
                <w:lang w:val="uk-UA"/>
              </w:rPr>
              <w:t xml:space="preserve"> </w:t>
            </w:r>
            <w:r w:rsidRPr="003A32CB">
              <w:rPr>
                <w:rFonts w:ascii="Times New Roman" w:eastAsia="Times New Roman" w:hAnsi="Times New Roman" w:cs="Times New Roman"/>
                <w:sz w:val="24"/>
                <w:szCs w:val="24"/>
                <w:lang w:val="uk-UA"/>
              </w:rPr>
              <w:t>методики</w:t>
            </w:r>
            <w:r w:rsidRPr="003A32CB">
              <w:rPr>
                <w:rFonts w:ascii="Times New Roman" w:eastAsia="Times New Roman" w:hAnsi="Times New Roman" w:cs="Times New Roman"/>
                <w:spacing w:val="69"/>
                <w:sz w:val="24"/>
                <w:szCs w:val="24"/>
                <w:lang w:val="uk-UA"/>
              </w:rPr>
              <w:t xml:space="preserve"> </w:t>
            </w:r>
            <w:r w:rsidRPr="003A32CB">
              <w:rPr>
                <w:rFonts w:ascii="Times New Roman" w:eastAsia="Times New Roman" w:hAnsi="Times New Roman" w:cs="Times New Roman"/>
                <w:sz w:val="24"/>
                <w:szCs w:val="24"/>
                <w:lang w:val="uk-UA"/>
              </w:rPr>
              <w:t>і</w:t>
            </w:r>
            <w:r w:rsidRPr="003A32CB">
              <w:rPr>
                <w:rFonts w:ascii="Times New Roman" w:eastAsia="Times New Roman" w:hAnsi="Times New Roman" w:cs="Times New Roman"/>
                <w:spacing w:val="69"/>
                <w:sz w:val="24"/>
                <w:szCs w:val="24"/>
                <w:lang w:val="uk-UA"/>
              </w:rPr>
              <w:t xml:space="preserve"> </w:t>
            </w:r>
            <w:r w:rsidRPr="003A32CB">
              <w:rPr>
                <w:rFonts w:ascii="Times New Roman" w:eastAsia="Times New Roman" w:hAnsi="Times New Roman" w:cs="Times New Roman"/>
                <w:sz w:val="24"/>
                <w:szCs w:val="24"/>
                <w:lang w:val="uk-UA"/>
              </w:rPr>
              <w:t>технології,</w:t>
            </w:r>
            <w:r w:rsidRPr="003A32CB">
              <w:rPr>
                <w:rFonts w:ascii="Times New Roman" w:eastAsia="Times New Roman" w:hAnsi="Times New Roman" w:cs="Times New Roman"/>
                <w:spacing w:val="71"/>
                <w:sz w:val="24"/>
                <w:szCs w:val="24"/>
                <w:lang w:val="uk-UA"/>
              </w:rPr>
              <w:t xml:space="preserve"> </w:t>
            </w:r>
            <w:r w:rsidRPr="003A32CB">
              <w:rPr>
                <w:rFonts w:ascii="Times New Roman" w:eastAsia="Times New Roman" w:hAnsi="Times New Roman" w:cs="Times New Roman"/>
                <w:sz w:val="24"/>
                <w:szCs w:val="24"/>
                <w:lang w:val="uk-UA"/>
              </w:rPr>
              <w:t>зокрема</w:t>
            </w:r>
            <w:r w:rsidRPr="003A32CB">
              <w:rPr>
                <w:rFonts w:ascii="Times New Roman" w:eastAsia="Times New Roman" w:hAnsi="Times New Roman" w:cs="Times New Roman"/>
                <w:spacing w:val="69"/>
                <w:sz w:val="24"/>
                <w:szCs w:val="24"/>
                <w:lang w:val="uk-UA"/>
              </w:rPr>
              <w:t xml:space="preserve"> </w:t>
            </w:r>
            <w:r w:rsidRPr="003A32CB">
              <w:rPr>
                <w:rFonts w:ascii="Times New Roman" w:eastAsia="Times New Roman" w:hAnsi="Times New Roman" w:cs="Times New Roman"/>
                <w:sz w:val="24"/>
                <w:szCs w:val="24"/>
                <w:lang w:val="uk-UA"/>
              </w:rPr>
              <w:t>інформаційні, для</w:t>
            </w:r>
            <w:r w:rsidRPr="003A32CB">
              <w:rPr>
                <w:rFonts w:ascii="Times New Roman" w:eastAsia="Times New Roman" w:hAnsi="Times New Roman" w:cs="Times New Roman"/>
                <w:spacing w:val="12"/>
                <w:sz w:val="24"/>
                <w:szCs w:val="24"/>
                <w:lang w:val="uk-UA"/>
              </w:rPr>
              <w:t xml:space="preserve"> </w:t>
            </w:r>
            <w:r w:rsidRPr="003A32CB">
              <w:rPr>
                <w:rFonts w:ascii="Times New Roman" w:eastAsia="Times New Roman" w:hAnsi="Times New Roman" w:cs="Times New Roman"/>
                <w:sz w:val="24"/>
                <w:szCs w:val="24"/>
                <w:lang w:val="uk-UA"/>
              </w:rPr>
              <w:t>успішного</w:t>
            </w:r>
            <w:r w:rsidRPr="003A32CB">
              <w:rPr>
                <w:rFonts w:ascii="Times New Roman" w:eastAsia="Times New Roman" w:hAnsi="Times New Roman" w:cs="Times New Roman"/>
                <w:spacing w:val="12"/>
                <w:sz w:val="24"/>
                <w:szCs w:val="24"/>
                <w:lang w:val="uk-UA"/>
              </w:rPr>
              <w:t xml:space="preserve"> </w:t>
            </w:r>
            <w:r w:rsidRPr="003A32CB">
              <w:rPr>
                <w:rFonts w:ascii="Times New Roman" w:eastAsia="Times New Roman" w:hAnsi="Times New Roman" w:cs="Times New Roman"/>
                <w:sz w:val="24"/>
                <w:szCs w:val="24"/>
                <w:lang w:val="uk-UA"/>
              </w:rPr>
              <w:t>й</w:t>
            </w:r>
            <w:r w:rsidRPr="003A32CB">
              <w:rPr>
                <w:rFonts w:ascii="Times New Roman" w:eastAsia="Times New Roman" w:hAnsi="Times New Roman" w:cs="Times New Roman"/>
                <w:spacing w:val="7"/>
                <w:sz w:val="24"/>
                <w:szCs w:val="24"/>
                <w:lang w:val="uk-UA"/>
              </w:rPr>
              <w:t xml:space="preserve"> </w:t>
            </w:r>
            <w:r w:rsidRPr="003A32CB">
              <w:rPr>
                <w:rFonts w:ascii="Times New Roman" w:eastAsia="Times New Roman" w:hAnsi="Times New Roman" w:cs="Times New Roman"/>
                <w:sz w:val="24"/>
                <w:szCs w:val="24"/>
                <w:lang w:val="uk-UA"/>
              </w:rPr>
              <w:t>ефективного</w:t>
            </w:r>
            <w:r w:rsidRPr="003A32CB">
              <w:rPr>
                <w:rFonts w:ascii="Times New Roman" w:eastAsia="Times New Roman" w:hAnsi="Times New Roman" w:cs="Times New Roman"/>
                <w:spacing w:val="7"/>
                <w:sz w:val="24"/>
                <w:szCs w:val="24"/>
                <w:lang w:val="uk-UA"/>
              </w:rPr>
              <w:t xml:space="preserve"> </w:t>
            </w:r>
            <w:r w:rsidRPr="003A32CB">
              <w:rPr>
                <w:rFonts w:ascii="Times New Roman" w:eastAsia="Times New Roman" w:hAnsi="Times New Roman" w:cs="Times New Roman"/>
                <w:sz w:val="24"/>
                <w:szCs w:val="24"/>
                <w:lang w:val="uk-UA"/>
              </w:rPr>
              <w:t>здійснення</w:t>
            </w:r>
            <w:r w:rsidRPr="003A32CB">
              <w:rPr>
                <w:rFonts w:ascii="Times New Roman" w:eastAsia="Times New Roman" w:hAnsi="Times New Roman" w:cs="Times New Roman"/>
                <w:spacing w:val="7"/>
                <w:sz w:val="24"/>
                <w:szCs w:val="24"/>
                <w:lang w:val="uk-UA"/>
              </w:rPr>
              <w:t xml:space="preserve"> </w:t>
            </w:r>
            <w:r w:rsidRPr="003A32CB">
              <w:rPr>
                <w:rFonts w:ascii="Times New Roman" w:eastAsia="Times New Roman" w:hAnsi="Times New Roman" w:cs="Times New Roman"/>
                <w:sz w:val="24"/>
                <w:szCs w:val="24"/>
                <w:lang w:val="uk-UA"/>
              </w:rPr>
              <w:t>професійної</w:t>
            </w:r>
            <w:r w:rsidRPr="003A32CB">
              <w:rPr>
                <w:rFonts w:ascii="Times New Roman" w:eastAsia="Times New Roman" w:hAnsi="Times New Roman" w:cs="Times New Roman"/>
                <w:spacing w:val="7"/>
                <w:sz w:val="24"/>
                <w:szCs w:val="24"/>
                <w:lang w:val="uk-UA"/>
              </w:rPr>
              <w:t xml:space="preserve"> </w:t>
            </w:r>
            <w:r w:rsidRPr="003A32CB">
              <w:rPr>
                <w:rFonts w:ascii="Times New Roman" w:eastAsia="Times New Roman" w:hAnsi="Times New Roman" w:cs="Times New Roman"/>
                <w:sz w:val="24"/>
                <w:szCs w:val="24"/>
                <w:lang w:val="uk-UA"/>
              </w:rPr>
              <w:t>діяльності</w:t>
            </w:r>
            <w:r w:rsidRPr="003A32CB">
              <w:rPr>
                <w:rFonts w:ascii="Times New Roman" w:eastAsia="Times New Roman" w:hAnsi="Times New Roman" w:cs="Times New Roman"/>
                <w:spacing w:val="7"/>
                <w:sz w:val="24"/>
                <w:szCs w:val="24"/>
                <w:lang w:val="uk-UA"/>
              </w:rPr>
              <w:t xml:space="preserve"> </w:t>
            </w:r>
            <w:r w:rsidRPr="003A32CB">
              <w:rPr>
                <w:rFonts w:ascii="Times New Roman" w:eastAsia="Times New Roman" w:hAnsi="Times New Roman" w:cs="Times New Roman"/>
                <w:sz w:val="24"/>
                <w:szCs w:val="24"/>
                <w:lang w:val="uk-UA"/>
              </w:rPr>
              <w:t>та</w:t>
            </w:r>
            <w:r w:rsidRPr="003A32CB">
              <w:rPr>
                <w:rFonts w:ascii="Times New Roman" w:eastAsia="Times New Roman" w:hAnsi="Times New Roman" w:cs="Times New Roman"/>
                <w:spacing w:val="-62"/>
                <w:sz w:val="24"/>
                <w:szCs w:val="24"/>
                <w:lang w:val="uk-UA"/>
              </w:rPr>
              <w:t xml:space="preserve"> </w:t>
            </w:r>
            <w:r w:rsidRPr="003A32CB">
              <w:rPr>
                <w:rFonts w:ascii="Times New Roman" w:eastAsia="Times New Roman" w:hAnsi="Times New Roman" w:cs="Times New Roman"/>
                <w:spacing w:val="-62"/>
                <w:sz w:val="24"/>
                <w:szCs w:val="24"/>
              </w:rPr>
              <w:t xml:space="preserve"> </w:t>
            </w:r>
            <w:r w:rsidRPr="003A32CB">
              <w:rPr>
                <w:rFonts w:ascii="Times New Roman" w:eastAsia="Times New Roman" w:hAnsi="Times New Roman" w:cs="Times New Roman"/>
                <w:sz w:val="24"/>
                <w:szCs w:val="24"/>
                <w:lang w:val="uk-UA"/>
              </w:rPr>
              <w:t>забезпечення</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якості дослідження</w:t>
            </w:r>
            <w:r w:rsidRPr="003A32CB">
              <w:rPr>
                <w:rFonts w:ascii="Times New Roman" w:eastAsia="Times New Roman" w:hAnsi="Times New Roman" w:cs="Times New Roman"/>
                <w:spacing w:val="-3"/>
                <w:sz w:val="24"/>
                <w:szCs w:val="24"/>
                <w:lang w:val="uk-UA"/>
              </w:rPr>
              <w:t xml:space="preserve"> </w:t>
            </w:r>
            <w:r w:rsidRPr="003A32CB">
              <w:rPr>
                <w:rFonts w:ascii="Times New Roman" w:eastAsia="Times New Roman" w:hAnsi="Times New Roman" w:cs="Times New Roman"/>
                <w:sz w:val="24"/>
                <w:szCs w:val="24"/>
                <w:lang w:val="uk-UA"/>
              </w:rPr>
              <w:t>в</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галузі</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германської філології.</w:t>
            </w:r>
          </w:p>
          <w:p w:rsidR="003A32CB" w:rsidRPr="003A32CB" w:rsidRDefault="003A32CB" w:rsidP="003A32CB">
            <w:pPr>
              <w:widowControl w:val="0"/>
              <w:autoSpaceDE w:val="0"/>
              <w:autoSpaceDN w:val="0"/>
              <w:spacing w:after="0" w:line="288" w:lineRule="exact"/>
              <w:rPr>
                <w:rFonts w:ascii="Times New Roman" w:eastAsia="Times New Roman" w:hAnsi="Times New Roman" w:cs="Times New Roman"/>
                <w:sz w:val="24"/>
                <w:szCs w:val="24"/>
                <w:lang w:val="uk-UA"/>
              </w:rPr>
            </w:pPr>
            <w:r w:rsidRPr="003A32CB">
              <w:rPr>
                <w:rFonts w:ascii="Times New Roman" w:eastAsia="Times New Roman" w:hAnsi="Times New Roman" w:cs="Times New Roman"/>
                <w:b/>
                <w:sz w:val="24"/>
                <w:szCs w:val="24"/>
                <w:lang w:val="uk-UA"/>
              </w:rPr>
              <w:t>ПРН</w:t>
            </w:r>
            <w:r w:rsidRPr="003A32CB">
              <w:rPr>
                <w:rFonts w:ascii="Times New Roman" w:eastAsia="Times New Roman" w:hAnsi="Times New Roman" w:cs="Times New Roman"/>
                <w:b/>
                <w:sz w:val="24"/>
                <w:szCs w:val="24"/>
              </w:rPr>
              <w:t>5</w:t>
            </w:r>
            <w:r w:rsidRPr="003A32CB">
              <w:rPr>
                <w:rFonts w:ascii="Times New Roman" w:eastAsia="Times New Roman" w:hAnsi="Times New Roman" w:cs="Times New Roman"/>
                <w:sz w:val="24"/>
                <w:szCs w:val="24"/>
                <w:lang w:val="uk-UA"/>
              </w:rPr>
              <w:t xml:space="preserve"> Знаходити</w:t>
            </w:r>
            <w:r w:rsidRPr="003A32CB">
              <w:rPr>
                <w:rFonts w:ascii="Times New Roman" w:eastAsia="Times New Roman" w:hAnsi="Times New Roman" w:cs="Times New Roman"/>
                <w:spacing w:val="16"/>
                <w:sz w:val="24"/>
                <w:szCs w:val="24"/>
                <w:lang w:val="uk-UA"/>
              </w:rPr>
              <w:t xml:space="preserve"> </w:t>
            </w:r>
            <w:r w:rsidRPr="003A32CB">
              <w:rPr>
                <w:rFonts w:ascii="Times New Roman" w:eastAsia="Times New Roman" w:hAnsi="Times New Roman" w:cs="Times New Roman"/>
                <w:sz w:val="24"/>
                <w:szCs w:val="24"/>
                <w:lang w:val="uk-UA"/>
              </w:rPr>
              <w:t>оптимальні</w:t>
            </w:r>
            <w:r w:rsidRPr="003A32CB">
              <w:rPr>
                <w:rFonts w:ascii="Times New Roman" w:eastAsia="Times New Roman" w:hAnsi="Times New Roman" w:cs="Times New Roman"/>
                <w:spacing w:val="78"/>
                <w:sz w:val="24"/>
                <w:szCs w:val="24"/>
                <w:lang w:val="uk-UA"/>
              </w:rPr>
              <w:t xml:space="preserve"> </w:t>
            </w:r>
            <w:r w:rsidRPr="003A32CB">
              <w:rPr>
                <w:rFonts w:ascii="Times New Roman" w:eastAsia="Times New Roman" w:hAnsi="Times New Roman" w:cs="Times New Roman"/>
                <w:sz w:val="24"/>
                <w:szCs w:val="24"/>
                <w:lang w:val="uk-UA"/>
              </w:rPr>
              <w:t>шляхи</w:t>
            </w:r>
            <w:r w:rsidRPr="003A32CB">
              <w:rPr>
                <w:rFonts w:ascii="Times New Roman" w:eastAsia="Times New Roman" w:hAnsi="Times New Roman" w:cs="Times New Roman"/>
                <w:spacing w:val="80"/>
                <w:sz w:val="24"/>
                <w:szCs w:val="24"/>
                <w:lang w:val="uk-UA"/>
              </w:rPr>
              <w:t xml:space="preserve"> </w:t>
            </w:r>
            <w:r w:rsidRPr="003A32CB">
              <w:rPr>
                <w:rFonts w:ascii="Times New Roman" w:eastAsia="Times New Roman" w:hAnsi="Times New Roman" w:cs="Times New Roman"/>
                <w:sz w:val="24"/>
                <w:szCs w:val="24"/>
                <w:lang w:val="uk-UA"/>
              </w:rPr>
              <w:t>ефективної</w:t>
            </w:r>
            <w:r w:rsidRPr="003A32CB">
              <w:rPr>
                <w:rFonts w:ascii="Times New Roman" w:eastAsia="Times New Roman" w:hAnsi="Times New Roman" w:cs="Times New Roman"/>
                <w:spacing w:val="79"/>
                <w:sz w:val="24"/>
                <w:szCs w:val="24"/>
                <w:lang w:val="uk-UA"/>
              </w:rPr>
              <w:t xml:space="preserve"> </w:t>
            </w:r>
            <w:r w:rsidRPr="003A32CB">
              <w:rPr>
                <w:rFonts w:ascii="Times New Roman" w:eastAsia="Times New Roman" w:hAnsi="Times New Roman" w:cs="Times New Roman"/>
                <w:sz w:val="24"/>
                <w:szCs w:val="24"/>
                <w:lang w:val="uk-UA"/>
              </w:rPr>
              <w:t>взаємодії</w:t>
            </w:r>
            <w:r w:rsidRPr="003A32CB">
              <w:rPr>
                <w:rFonts w:ascii="Times New Roman" w:eastAsia="Times New Roman" w:hAnsi="Times New Roman" w:cs="Times New Roman"/>
                <w:spacing w:val="79"/>
                <w:sz w:val="24"/>
                <w:szCs w:val="24"/>
                <w:lang w:val="uk-UA"/>
              </w:rPr>
              <w:t xml:space="preserve"> </w:t>
            </w:r>
            <w:r w:rsidRPr="003A32CB">
              <w:rPr>
                <w:rFonts w:ascii="Times New Roman" w:eastAsia="Times New Roman" w:hAnsi="Times New Roman" w:cs="Times New Roman"/>
                <w:sz w:val="24"/>
                <w:szCs w:val="24"/>
                <w:lang w:val="uk-UA"/>
              </w:rPr>
              <w:t>у</w:t>
            </w:r>
            <w:r w:rsidRPr="003A32CB">
              <w:rPr>
                <w:rFonts w:ascii="Times New Roman" w:eastAsia="Times New Roman" w:hAnsi="Times New Roman" w:cs="Times New Roman"/>
                <w:spacing w:val="79"/>
                <w:sz w:val="24"/>
                <w:szCs w:val="24"/>
                <w:lang w:val="uk-UA"/>
              </w:rPr>
              <w:t xml:space="preserve"> </w:t>
            </w:r>
            <w:r w:rsidRPr="003A32CB">
              <w:rPr>
                <w:rFonts w:ascii="Times New Roman" w:eastAsia="Times New Roman" w:hAnsi="Times New Roman" w:cs="Times New Roman"/>
                <w:sz w:val="24"/>
                <w:szCs w:val="24"/>
                <w:lang w:val="uk-UA"/>
              </w:rPr>
              <w:t>професійному</w:t>
            </w:r>
            <w:r w:rsidRPr="003A32CB">
              <w:rPr>
                <w:rFonts w:ascii="Times New Roman" w:eastAsia="Times New Roman" w:hAnsi="Times New Roman" w:cs="Times New Roman"/>
                <w:sz w:val="24"/>
                <w:szCs w:val="24"/>
                <w:lang w:val="ru-RU"/>
              </w:rPr>
              <w:t xml:space="preserve"> </w:t>
            </w:r>
            <w:r w:rsidRPr="003A32CB">
              <w:rPr>
                <w:rFonts w:ascii="Times New Roman" w:eastAsia="Times New Roman" w:hAnsi="Times New Roman" w:cs="Times New Roman"/>
                <w:sz w:val="24"/>
                <w:szCs w:val="24"/>
                <w:lang w:val="uk-UA"/>
              </w:rPr>
              <w:t>колективі</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та</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з</w:t>
            </w:r>
            <w:r w:rsidRPr="003A32CB">
              <w:rPr>
                <w:rFonts w:ascii="Times New Roman" w:eastAsia="Times New Roman" w:hAnsi="Times New Roman" w:cs="Times New Roman"/>
                <w:spacing w:val="-3"/>
                <w:sz w:val="24"/>
                <w:szCs w:val="24"/>
                <w:lang w:val="uk-UA"/>
              </w:rPr>
              <w:t xml:space="preserve"> </w:t>
            </w:r>
            <w:r w:rsidRPr="003A32CB">
              <w:rPr>
                <w:rFonts w:ascii="Times New Roman" w:eastAsia="Times New Roman" w:hAnsi="Times New Roman" w:cs="Times New Roman"/>
                <w:sz w:val="24"/>
                <w:szCs w:val="24"/>
                <w:lang w:val="uk-UA"/>
              </w:rPr>
              <w:t>представниками</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інших</w:t>
            </w:r>
            <w:r w:rsidRPr="003A32CB">
              <w:rPr>
                <w:rFonts w:ascii="Times New Roman" w:eastAsia="Times New Roman" w:hAnsi="Times New Roman" w:cs="Times New Roman"/>
                <w:spacing w:val="-6"/>
                <w:sz w:val="24"/>
                <w:szCs w:val="24"/>
                <w:lang w:val="uk-UA"/>
              </w:rPr>
              <w:t xml:space="preserve"> </w:t>
            </w:r>
            <w:r w:rsidRPr="003A32CB">
              <w:rPr>
                <w:rFonts w:ascii="Times New Roman" w:eastAsia="Times New Roman" w:hAnsi="Times New Roman" w:cs="Times New Roman"/>
                <w:sz w:val="24"/>
                <w:szCs w:val="24"/>
                <w:lang w:val="uk-UA"/>
              </w:rPr>
              <w:t>професійних</w:t>
            </w:r>
            <w:r w:rsidRPr="003A32CB">
              <w:rPr>
                <w:rFonts w:ascii="Times New Roman" w:eastAsia="Times New Roman" w:hAnsi="Times New Roman" w:cs="Times New Roman"/>
                <w:spacing w:val="-6"/>
                <w:sz w:val="24"/>
                <w:szCs w:val="24"/>
                <w:lang w:val="uk-UA"/>
              </w:rPr>
              <w:t xml:space="preserve"> </w:t>
            </w:r>
            <w:r w:rsidRPr="003A32CB">
              <w:rPr>
                <w:rFonts w:ascii="Times New Roman" w:eastAsia="Times New Roman" w:hAnsi="Times New Roman" w:cs="Times New Roman"/>
                <w:sz w:val="24"/>
                <w:szCs w:val="24"/>
                <w:lang w:val="uk-UA"/>
              </w:rPr>
              <w:t>груп</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різного</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рівня.</w:t>
            </w:r>
          </w:p>
          <w:p w:rsidR="003A32CB" w:rsidRPr="003A32CB" w:rsidRDefault="003A32CB" w:rsidP="003A32CB">
            <w:pPr>
              <w:widowControl w:val="0"/>
              <w:tabs>
                <w:tab w:val="left" w:pos="1208"/>
                <w:tab w:val="left" w:pos="2514"/>
                <w:tab w:val="left" w:pos="3138"/>
                <w:tab w:val="left" w:pos="4635"/>
                <w:tab w:val="left" w:pos="6488"/>
              </w:tabs>
              <w:autoSpaceDE w:val="0"/>
              <w:autoSpaceDN w:val="0"/>
              <w:spacing w:after="0" w:line="240" w:lineRule="auto"/>
              <w:ind w:right="266"/>
              <w:rPr>
                <w:rFonts w:ascii="Times New Roman" w:eastAsia="Times New Roman" w:hAnsi="Times New Roman" w:cs="Times New Roman"/>
                <w:sz w:val="24"/>
                <w:szCs w:val="24"/>
                <w:lang w:val="uk-UA"/>
              </w:rPr>
            </w:pPr>
            <w:r w:rsidRPr="003A32CB">
              <w:rPr>
                <w:rFonts w:ascii="Times New Roman" w:eastAsia="Times New Roman" w:hAnsi="Times New Roman" w:cs="Times New Roman"/>
                <w:b/>
                <w:sz w:val="24"/>
                <w:szCs w:val="24"/>
                <w:lang w:val="uk-UA"/>
              </w:rPr>
              <w:t>ПРН</w:t>
            </w:r>
            <w:r w:rsidRPr="003A32CB">
              <w:rPr>
                <w:rFonts w:ascii="Times New Roman" w:eastAsia="Times New Roman" w:hAnsi="Times New Roman" w:cs="Times New Roman"/>
                <w:b/>
                <w:sz w:val="24"/>
                <w:szCs w:val="24"/>
              </w:rPr>
              <w:t>6.</w:t>
            </w:r>
            <w:r w:rsidRPr="003A32CB">
              <w:rPr>
                <w:rFonts w:ascii="Times New Roman" w:eastAsia="Times New Roman" w:hAnsi="Times New Roman" w:cs="Times New Roman"/>
                <w:sz w:val="24"/>
                <w:szCs w:val="24"/>
                <w:lang w:val="uk-UA"/>
              </w:rPr>
              <w:t xml:space="preserve"> Застосовувати знання про експресивні, емоційні, логічні засоби мови та</w:t>
            </w:r>
            <w:r w:rsidRPr="003A32CB">
              <w:rPr>
                <w:rFonts w:ascii="Times New Roman" w:eastAsia="Times New Roman" w:hAnsi="Times New Roman" w:cs="Times New Roman"/>
                <w:spacing w:val="-62"/>
                <w:sz w:val="24"/>
                <w:szCs w:val="24"/>
                <w:lang w:val="uk-UA"/>
              </w:rPr>
              <w:t xml:space="preserve">   </w:t>
            </w:r>
            <w:r w:rsidRPr="003A32CB">
              <w:rPr>
                <w:rFonts w:ascii="Times New Roman" w:eastAsia="Times New Roman" w:hAnsi="Times New Roman" w:cs="Times New Roman"/>
                <w:sz w:val="24"/>
                <w:szCs w:val="24"/>
                <w:lang w:val="uk-UA"/>
              </w:rPr>
              <w:t>техніку мовлення для досягнення запланованого прагматичного результату</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й</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організації</w:t>
            </w:r>
            <w:r w:rsidRPr="003A32CB">
              <w:rPr>
                <w:rFonts w:ascii="Times New Roman" w:eastAsia="Times New Roman" w:hAnsi="Times New Roman" w:cs="Times New Roman"/>
                <w:spacing w:val="-2"/>
                <w:sz w:val="24"/>
                <w:szCs w:val="24"/>
                <w:lang w:val="uk-UA"/>
              </w:rPr>
              <w:t xml:space="preserve"> </w:t>
            </w:r>
            <w:r w:rsidRPr="003A32CB">
              <w:rPr>
                <w:rFonts w:ascii="Times New Roman" w:eastAsia="Times New Roman" w:hAnsi="Times New Roman" w:cs="Times New Roman"/>
                <w:sz w:val="24"/>
                <w:szCs w:val="24"/>
                <w:lang w:val="uk-UA"/>
              </w:rPr>
              <w:t>успішної</w:t>
            </w:r>
            <w:r w:rsidRPr="003A32CB">
              <w:rPr>
                <w:rFonts w:ascii="Times New Roman" w:eastAsia="Times New Roman" w:hAnsi="Times New Roman" w:cs="Times New Roman"/>
                <w:spacing w:val="-1"/>
                <w:sz w:val="24"/>
                <w:szCs w:val="24"/>
                <w:lang w:val="uk-UA"/>
              </w:rPr>
              <w:t xml:space="preserve"> </w:t>
            </w:r>
            <w:r w:rsidRPr="003A32CB">
              <w:rPr>
                <w:rFonts w:ascii="Times New Roman" w:eastAsia="Times New Roman" w:hAnsi="Times New Roman" w:cs="Times New Roman"/>
                <w:sz w:val="24"/>
                <w:szCs w:val="24"/>
                <w:lang w:val="uk-UA"/>
              </w:rPr>
              <w:t>комунікації.</w:t>
            </w:r>
          </w:p>
          <w:p w:rsidR="003A32CB" w:rsidRPr="003A32CB" w:rsidRDefault="003A32CB" w:rsidP="003A32CB">
            <w:pPr>
              <w:widowControl w:val="0"/>
              <w:autoSpaceDE w:val="0"/>
              <w:autoSpaceDN w:val="0"/>
              <w:spacing w:after="0" w:line="289" w:lineRule="exact"/>
              <w:rPr>
                <w:rFonts w:ascii="Times New Roman" w:eastAsia="Times New Roman" w:hAnsi="Times New Roman" w:cs="Times New Roman"/>
                <w:b/>
                <w:sz w:val="24"/>
                <w:szCs w:val="24"/>
                <w:lang w:val="uk-UA"/>
              </w:rPr>
            </w:pPr>
            <w:r w:rsidRPr="003A32CB">
              <w:rPr>
                <w:rFonts w:ascii="Times New Roman" w:eastAsia="Times New Roman" w:hAnsi="Times New Roman" w:cs="Times New Roman"/>
                <w:b/>
                <w:sz w:val="24"/>
                <w:szCs w:val="24"/>
                <w:lang w:val="uk-UA"/>
              </w:rPr>
              <w:t>Додаткові ПР</w:t>
            </w:r>
          </w:p>
          <w:p w:rsidR="003A32CB" w:rsidRPr="003A32CB" w:rsidRDefault="003A32CB" w:rsidP="003A32CB">
            <w:pPr>
              <w:spacing w:after="0" w:line="240" w:lineRule="auto"/>
              <w:rPr>
                <w:rFonts w:ascii="Times New Roman" w:eastAsia="Calibri" w:hAnsi="Times New Roman" w:cs="Times New Roman"/>
                <w:i/>
                <w:color w:val="000000"/>
                <w:sz w:val="24"/>
                <w:szCs w:val="24"/>
                <w:lang w:val="uk-UA" w:eastAsia="uk-UA"/>
              </w:rPr>
            </w:pPr>
            <w:r w:rsidRPr="003A32CB">
              <w:rPr>
                <w:rFonts w:ascii="Times New Roman" w:eastAsia="Times New Roman" w:hAnsi="Times New Roman" w:cs="Times New Roman"/>
                <w:b/>
                <w:i/>
                <w:sz w:val="24"/>
                <w:szCs w:val="24"/>
                <w:lang w:val="uk-UA" w:eastAsia="ru-RU"/>
              </w:rPr>
              <w:t>ПРН19.</w:t>
            </w:r>
            <w:r w:rsidRPr="003A32CB">
              <w:rPr>
                <w:rFonts w:ascii="Times New Roman" w:eastAsia="Times New Roman" w:hAnsi="Times New Roman" w:cs="Times New Roman"/>
                <w:i/>
                <w:sz w:val="24"/>
                <w:szCs w:val="24"/>
                <w:lang w:val="uk-UA" w:eastAsia="ru-RU"/>
              </w:rPr>
              <w:t xml:space="preserve"> </w:t>
            </w:r>
            <w:r w:rsidRPr="003A32CB">
              <w:rPr>
                <w:rFonts w:ascii="Times New Roman" w:eastAsia="Calibri" w:hAnsi="Times New Roman" w:cs="Times New Roman"/>
                <w:i/>
                <w:color w:val="000000"/>
                <w:sz w:val="24"/>
                <w:szCs w:val="24"/>
                <w:lang w:val="uk-UA" w:eastAsia="uk-UA"/>
              </w:rPr>
              <w:t>Визначати психологічні особливості розвитку пізнавальної, емоційно-вольової, ціннісно-мотиваційної, комунікативно-поведінкової сфер студента та застосовувати ці знання на практиці.</w:t>
            </w:r>
          </w:p>
          <w:p w:rsidR="003A32CB" w:rsidRPr="003A32CB" w:rsidRDefault="003A32CB" w:rsidP="003A32CB">
            <w:pPr>
              <w:spacing w:after="0" w:line="240" w:lineRule="auto"/>
              <w:rPr>
                <w:rFonts w:ascii="Times New Roman" w:eastAsia="Calibri" w:hAnsi="Times New Roman" w:cs="Times New Roman"/>
                <w:i/>
                <w:color w:val="000000"/>
                <w:sz w:val="24"/>
                <w:szCs w:val="24"/>
                <w:lang w:eastAsia="uk-UA"/>
              </w:rPr>
            </w:pPr>
            <w:r w:rsidRPr="003A32CB">
              <w:rPr>
                <w:rFonts w:ascii="Times New Roman" w:eastAsia="Calibri" w:hAnsi="Times New Roman" w:cs="Times New Roman"/>
                <w:b/>
                <w:i/>
                <w:color w:val="000000"/>
                <w:sz w:val="24"/>
                <w:szCs w:val="24"/>
                <w:lang w:val="uk-UA" w:eastAsia="uk-UA"/>
              </w:rPr>
              <w:t>ПРН20.</w:t>
            </w:r>
            <w:r w:rsidRPr="003A32CB">
              <w:rPr>
                <w:rFonts w:ascii="Times New Roman" w:eastAsia="Calibri" w:hAnsi="Times New Roman" w:cs="Times New Roman"/>
                <w:i/>
                <w:color w:val="000000"/>
                <w:sz w:val="24"/>
                <w:szCs w:val="24"/>
                <w:lang w:val="uk-UA" w:eastAsia="uk-UA"/>
              </w:rPr>
              <w:t xml:space="preserve"> Вміти використовувати законодавче та нормативно-правове забезпечення освіти, сучасні засоби, технології та інноваційні методи організації та здійснення освітнього процесу в закладах освіти.</w:t>
            </w:r>
            <w:bookmarkStart w:id="0" w:name="_GoBack"/>
            <w:bookmarkEnd w:id="0"/>
          </w:p>
          <w:p w:rsidR="002B02E3" w:rsidRPr="00596CC2" w:rsidRDefault="002B02E3" w:rsidP="0042712F">
            <w:pPr>
              <w:rPr>
                <w:rFonts w:ascii="Times New Roman" w:hAnsi="Times New Roman" w:cs="Times New Roman"/>
                <w:sz w:val="24"/>
                <w:szCs w:val="24"/>
                <w:lang w:val="en-US"/>
              </w:rPr>
            </w:pPr>
            <w:r w:rsidRPr="00596CC2">
              <w:rPr>
                <w:rFonts w:ascii="Times New Roman" w:hAnsi="Times New Roman" w:cs="Times New Roman"/>
                <w:sz w:val="24"/>
                <w:szCs w:val="24"/>
                <w:lang w:val="en-US"/>
              </w:rPr>
              <w:lastRenderedPageBreak/>
              <w:t>Course syllabus:</w:t>
            </w:r>
          </w:p>
          <w:p w:rsidR="008F1A72" w:rsidRPr="008F1A72" w:rsidRDefault="002B02E3" w:rsidP="008F1A72">
            <w:pPr>
              <w:rPr>
                <w:rFonts w:ascii="Times New Roman" w:hAnsi="Times New Roman" w:cs="Times New Roman"/>
                <w:sz w:val="24"/>
                <w:szCs w:val="24"/>
                <w:lang w:val="en-US"/>
              </w:rPr>
            </w:pPr>
            <w:r w:rsidRPr="00596CC2">
              <w:rPr>
                <w:rFonts w:ascii="Times New Roman" w:hAnsi="Times New Roman" w:cs="Times New Roman"/>
                <w:sz w:val="24"/>
                <w:szCs w:val="24"/>
                <w:lang w:val="en-US"/>
              </w:rPr>
              <w:t xml:space="preserve"> </w:t>
            </w:r>
            <w:r w:rsidR="008F1A72" w:rsidRPr="008F1A72">
              <w:rPr>
                <w:rFonts w:ascii="Times New Roman" w:hAnsi="Times New Roman" w:cs="Times New Roman"/>
                <w:sz w:val="24"/>
                <w:szCs w:val="24"/>
                <w:lang w:val="en-US"/>
              </w:rPr>
              <w:t>1. The teaching process</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2. Teaching the language</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3. Course content</w:t>
            </w:r>
          </w:p>
          <w:p w:rsidR="008F1A72" w:rsidRPr="008F1A72" w:rsidRDefault="008F1A72" w:rsidP="008F1A72">
            <w:pPr>
              <w:rPr>
                <w:rFonts w:ascii="Times New Roman" w:hAnsi="Times New Roman" w:cs="Times New Roman"/>
                <w:sz w:val="24"/>
                <w:szCs w:val="24"/>
                <w:lang w:val="en-US"/>
              </w:rPr>
            </w:pPr>
            <w:r w:rsidRPr="008F1A72">
              <w:rPr>
                <w:rFonts w:ascii="Times New Roman" w:hAnsi="Times New Roman" w:cs="Times New Roman"/>
                <w:sz w:val="24"/>
                <w:szCs w:val="24"/>
                <w:lang w:val="en-US"/>
              </w:rPr>
              <w:t>4. The teacher</w:t>
            </w:r>
          </w:p>
          <w:p w:rsidR="002B02E3" w:rsidRPr="008F1A72" w:rsidRDefault="008F1A72" w:rsidP="008F1A72">
            <w:pPr>
              <w:rPr>
                <w:rFonts w:ascii="Times New Roman" w:hAnsi="Times New Roman" w:cs="Times New Roman"/>
                <w:sz w:val="24"/>
                <w:szCs w:val="24"/>
              </w:rPr>
            </w:pPr>
            <w:r w:rsidRPr="008F1A72">
              <w:rPr>
                <w:rFonts w:ascii="Times New Roman" w:hAnsi="Times New Roman" w:cs="Times New Roman"/>
                <w:sz w:val="24"/>
                <w:szCs w:val="24"/>
                <w:lang w:val="en-US"/>
              </w:rPr>
              <w:t>5. Lessons and learner differences</w:t>
            </w:r>
          </w:p>
        </w:tc>
      </w:tr>
      <w:tr w:rsidR="002B02E3" w:rsidRPr="00596CC2" w:rsidTr="0042712F">
        <w:tc>
          <w:tcPr>
            <w:tcW w:w="3150" w:type="dxa"/>
            <w:shd w:val="clear" w:color="auto" w:fill="D9D9D9" w:themeFill="background1" w:themeFillShade="D9"/>
          </w:tcPr>
          <w:p w:rsidR="002B02E3" w:rsidRPr="00596CC2" w:rsidRDefault="002B02E3" w:rsidP="0042712F">
            <w:pPr>
              <w:rPr>
                <w:rFonts w:ascii="Times New Roman" w:hAnsi="Times New Roman" w:cs="Times New Roman"/>
                <w:b/>
                <w:sz w:val="24"/>
                <w:szCs w:val="24"/>
                <w:lang w:val="en-US"/>
              </w:rPr>
            </w:pPr>
            <w:r w:rsidRPr="0076671D">
              <w:rPr>
                <w:rFonts w:ascii="Times New Roman" w:hAnsi="Times New Roman" w:cs="Times New Roman"/>
                <w:b/>
                <w:sz w:val="24"/>
                <w:szCs w:val="24"/>
                <w:lang w:val="en-US"/>
              </w:rPr>
              <w:lastRenderedPageBreak/>
              <w:t>Grading Policy, Methods of Assessment</w:t>
            </w:r>
            <w:r>
              <w:rPr>
                <w:rFonts w:ascii="Times New Roman" w:hAnsi="Times New Roman" w:cs="Times New Roman"/>
                <w:b/>
                <w:sz w:val="24"/>
                <w:szCs w:val="24"/>
                <w:lang w:val="en-US"/>
              </w:rPr>
              <w:t xml:space="preserve"> </w:t>
            </w:r>
          </w:p>
          <w:p w:rsidR="002B02E3" w:rsidRPr="00596CC2" w:rsidRDefault="002B02E3" w:rsidP="0042712F">
            <w:pPr>
              <w:rPr>
                <w:rFonts w:ascii="Times New Roman" w:hAnsi="Times New Roman" w:cs="Times New Roman"/>
                <w:b/>
                <w:sz w:val="24"/>
                <w:szCs w:val="24"/>
                <w:lang w:val="en-US"/>
              </w:rPr>
            </w:pPr>
            <w:r>
              <w:rPr>
                <w:rFonts w:ascii="Times New Roman" w:hAnsi="Times New Roman" w:cs="Times New Roman"/>
                <w:sz w:val="24"/>
                <w:szCs w:val="24"/>
              </w:rPr>
              <w:t xml:space="preserve"> </w:t>
            </w:r>
          </w:p>
          <w:p w:rsidR="002B02E3" w:rsidRPr="00596CC2" w:rsidRDefault="002B02E3" w:rsidP="0042712F">
            <w:pPr>
              <w:rPr>
                <w:rFonts w:ascii="Times New Roman" w:hAnsi="Times New Roman" w:cs="Times New Roman"/>
                <w:b/>
                <w:sz w:val="24"/>
                <w:szCs w:val="24"/>
                <w:lang w:val="en-US"/>
              </w:rPr>
            </w:pPr>
          </w:p>
        </w:tc>
        <w:tc>
          <w:tcPr>
            <w:tcW w:w="6343" w:type="dxa"/>
          </w:tcPr>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Elements of final grade:</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Active participation in seminar work is on a five-tiered scale (1–5) and comprises 10%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Seminar: Detailed explanation of an item, defining concepts. Evaluation of the detailed item explanation is on a five-tiered scale (1–5). The definitions of the concepts also on a five-tiered scale (1–5).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grade for active and informed participation includes discussion (quality and quantity), attitude and attendance (you are allowed to miss two scheduled lessons over the semester).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evaluation of seminar test comprises 10%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Module test evaluation over the theory of t</w:t>
            </w:r>
            <w:r>
              <w:rPr>
                <w:rFonts w:ascii="Times New Roman" w:eastAsia="Times New Roman" w:hAnsi="Times New Roman" w:cs="Times New Roman"/>
                <w:sz w:val="24"/>
                <w:szCs w:val="24"/>
                <w:lang w:val="en-GB" w:eastAsia="hu-HU"/>
              </w:rPr>
              <w:t>he course material</w:t>
            </w:r>
            <w:r w:rsidRPr="004344A5">
              <w:rPr>
                <w:rFonts w:ascii="Times New Roman" w:eastAsia="Times New Roman" w:hAnsi="Times New Roman" w:cs="Times New Roman"/>
                <w:sz w:val="24"/>
                <w:szCs w:val="24"/>
                <w:lang w:val="en-GB" w:eastAsia="hu-HU"/>
              </w:rPr>
              <w:t xml:space="preserve"> </w:t>
            </w:r>
          </w:p>
          <w:p w:rsidR="002B02E3" w:rsidRPr="004344A5" w:rsidRDefault="002B02E3" w:rsidP="0042712F">
            <w:pPr>
              <w:rPr>
                <w:rFonts w:ascii="Times New Roman" w:eastAsia="Times New Roman" w:hAnsi="Times New Roman" w:cs="Times New Roman"/>
                <w:sz w:val="24"/>
                <w:szCs w:val="24"/>
                <w:lang w:val="en-GB" w:eastAsia="hu-HU"/>
              </w:rPr>
            </w:pPr>
            <w:proofErr w:type="gramStart"/>
            <w:r w:rsidRPr="004344A5">
              <w:rPr>
                <w:rFonts w:ascii="Times New Roman" w:eastAsia="Times New Roman" w:hAnsi="Times New Roman" w:cs="Times New Roman"/>
                <w:sz w:val="24"/>
                <w:szCs w:val="24"/>
                <w:lang w:val="en-GB" w:eastAsia="hu-HU"/>
              </w:rPr>
              <w:t>comprises</w:t>
            </w:r>
            <w:proofErr w:type="gramEnd"/>
            <w:r w:rsidRPr="004344A5">
              <w:rPr>
                <w:rFonts w:ascii="Times New Roman" w:eastAsia="Times New Roman" w:hAnsi="Times New Roman" w:cs="Times New Roman"/>
                <w:sz w:val="24"/>
                <w:szCs w:val="24"/>
                <w:lang w:val="en-GB" w:eastAsia="hu-HU"/>
              </w:rPr>
              <w:t xml:space="preserve"> 20% of the total mark.</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Presentation is on a five-tiered scale (1–5) and comprises 10% of the total mark.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course will be completed with an oral exam.</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exam comprises 50% of the final grade </w:t>
            </w:r>
          </w:p>
          <w:p w:rsidR="002B02E3" w:rsidRPr="004344A5" w:rsidRDefault="002B02E3" w:rsidP="0042712F">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Grading scale: 0-59 fail, 60-74 pass, 75-89 good, 90-100 excellent </w:t>
            </w:r>
          </w:p>
          <w:p w:rsidR="002B02E3" w:rsidRPr="00596CC2" w:rsidRDefault="002B02E3" w:rsidP="0042712F">
            <w:pPr>
              <w:rPr>
                <w:rFonts w:ascii="Times New Roman" w:hAnsi="Times New Roman" w:cs="Times New Roman"/>
                <w:sz w:val="24"/>
                <w:szCs w:val="24"/>
              </w:rPr>
            </w:pPr>
          </w:p>
        </w:tc>
      </w:tr>
      <w:tr w:rsidR="002B02E3" w:rsidRPr="00596CC2" w:rsidTr="0042712F">
        <w:tc>
          <w:tcPr>
            <w:tcW w:w="3150" w:type="dxa"/>
            <w:shd w:val="clear" w:color="auto" w:fill="D9D9D9" w:themeFill="background1" w:themeFillShade="D9"/>
          </w:tcPr>
          <w:p w:rsidR="002B02E3" w:rsidRPr="0076671D" w:rsidRDefault="002B02E3" w:rsidP="0042712F">
            <w:pPr>
              <w:rPr>
                <w:rFonts w:ascii="Times New Roman" w:hAnsi="Times New Roman" w:cs="Times New Roman"/>
                <w:b/>
                <w:sz w:val="24"/>
                <w:szCs w:val="24"/>
                <w:lang w:val="uk-UA"/>
              </w:rPr>
            </w:pPr>
            <w:r w:rsidRPr="009D0CA8">
              <w:rPr>
                <w:rFonts w:ascii="Times New Roman" w:hAnsi="Times New Roman" w:cs="Times New Roman"/>
                <w:b/>
                <w:sz w:val="24"/>
                <w:szCs w:val="24"/>
                <w:lang w:val="en-GB"/>
              </w:rPr>
              <w:t>Course</w:t>
            </w:r>
            <w:r w:rsidRPr="0076671D">
              <w:rPr>
                <w:rFonts w:ascii="Times New Roman" w:hAnsi="Times New Roman" w:cs="Times New Roman"/>
                <w:b/>
                <w:sz w:val="24"/>
                <w:szCs w:val="24"/>
              </w:rPr>
              <w:t xml:space="preserve"> Policy</w:t>
            </w:r>
          </w:p>
        </w:tc>
        <w:tc>
          <w:tcPr>
            <w:tcW w:w="6343" w:type="dxa"/>
          </w:tcPr>
          <w:p w:rsidR="002B02E3" w:rsidRPr="009D0CA8" w:rsidRDefault="002B02E3" w:rsidP="0042712F">
            <w:pPr>
              <w:rPr>
                <w:rFonts w:ascii="Times New Roman" w:hAnsi="Times New Roman" w:cs="Times New Roman"/>
                <w:sz w:val="24"/>
                <w:szCs w:val="24"/>
                <w:lang w:val="en-GB"/>
              </w:rPr>
            </w:pPr>
            <w:r w:rsidRPr="009D0CA8">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2B02E3" w:rsidRPr="009D0CA8" w:rsidRDefault="002B02E3" w:rsidP="0042712F">
            <w:pPr>
              <w:rPr>
                <w:rFonts w:ascii="Times New Roman" w:hAnsi="Times New Roman" w:cs="Times New Roman"/>
                <w:sz w:val="24"/>
                <w:szCs w:val="24"/>
                <w:lang w:val="en-GB"/>
              </w:rPr>
            </w:pPr>
            <w:r w:rsidRPr="009D0CA8">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2B02E3" w:rsidRPr="00596CC2" w:rsidRDefault="002B02E3" w:rsidP="0042712F">
            <w:pPr>
              <w:rPr>
                <w:rFonts w:ascii="Times New Roman" w:hAnsi="Times New Roman" w:cs="Times New Roman"/>
                <w:sz w:val="24"/>
                <w:szCs w:val="24"/>
              </w:rPr>
            </w:pPr>
            <w:r>
              <w:rPr>
                <w:rFonts w:ascii="Times New Roman" w:hAnsi="Times New Roman" w:cs="Times New Roman"/>
                <w:sz w:val="24"/>
                <w:szCs w:val="24"/>
                <w:lang w:val="en-GB"/>
              </w:rPr>
              <w:t xml:space="preserve">Students who meet the </w:t>
            </w:r>
            <w:r w:rsidRPr="009D0CA8">
              <w:rPr>
                <w:rFonts w:ascii="Times New Roman" w:hAnsi="Times New Roman" w:cs="Times New Roman"/>
                <w:sz w:val="24"/>
                <w:szCs w:val="24"/>
                <w:lang w:val="en-GB"/>
              </w:rPr>
              <w:t>course requirements will sit the exam during the June examination session</w:t>
            </w:r>
            <w:r w:rsidRPr="00596CC2">
              <w:rPr>
                <w:rFonts w:ascii="Times New Roman" w:hAnsi="Times New Roman" w:cs="Times New Roman"/>
                <w:sz w:val="24"/>
                <w:szCs w:val="24"/>
              </w:rPr>
              <w:t>.</w:t>
            </w:r>
          </w:p>
        </w:tc>
      </w:tr>
      <w:tr w:rsidR="002B02E3" w:rsidRPr="00596CC2" w:rsidTr="0042712F">
        <w:tc>
          <w:tcPr>
            <w:tcW w:w="3150" w:type="dxa"/>
            <w:shd w:val="clear" w:color="auto" w:fill="D9D9D9" w:themeFill="background1" w:themeFillShade="D9"/>
          </w:tcPr>
          <w:p w:rsidR="002B02E3" w:rsidRPr="0076671D" w:rsidRDefault="002B02E3" w:rsidP="0042712F">
            <w:pPr>
              <w:rPr>
                <w:rFonts w:ascii="Times New Roman" w:hAnsi="Times New Roman" w:cs="Times New Roman"/>
                <w:b/>
                <w:sz w:val="24"/>
                <w:szCs w:val="24"/>
                <w:lang w:val="uk-UA"/>
              </w:rPr>
            </w:pPr>
            <w:r w:rsidRPr="0076671D">
              <w:rPr>
                <w:rStyle w:val="tlid-translation"/>
                <w:rFonts w:ascii="Times New Roman" w:hAnsi="Times New Roman" w:cs="Times New Roman"/>
                <w:b/>
                <w:sz w:val="24"/>
                <w:szCs w:val="24"/>
                <w:lang w:val="en"/>
              </w:rPr>
              <w:t xml:space="preserve">Basic literature of the discipline and other </w:t>
            </w:r>
            <w:r w:rsidRPr="0076671D">
              <w:rPr>
                <w:rStyle w:val="tlid-translation"/>
                <w:rFonts w:ascii="Times New Roman" w:hAnsi="Times New Roman" w:cs="Times New Roman"/>
                <w:b/>
                <w:sz w:val="24"/>
                <w:szCs w:val="24"/>
                <w:lang w:val="en"/>
              </w:rPr>
              <w:lastRenderedPageBreak/>
              <w:t>information resources</w:t>
            </w:r>
          </w:p>
        </w:tc>
        <w:tc>
          <w:tcPr>
            <w:tcW w:w="6343" w:type="dxa"/>
          </w:tcPr>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lastRenderedPageBreak/>
              <w:t>1.</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Іноземні</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Програми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для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загальноосвітніх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закладів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та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спеціалізованих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шкіл</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lastRenderedPageBreak/>
              <w:t>поглибленим</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вивченням</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(2005).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Міністерство</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освіти</w:t>
            </w:r>
            <w:proofErr w:type="spellEnd"/>
            <w:r w:rsidRPr="00C86648">
              <w:rPr>
                <w:rFonts w:ascii="Times New Roman" w:hAnsi="Times New Roman" w:cs="Times New Roman"/>
                <w:sz w:val="24"/>
                <w:szCs w:val="24"/>
              </w:rPr>
              <w:t xml:space="preserve"> і </w:t>
            </w:r>
            <w:proofErr w:type="spellStart"/>
            <w:r w:rsidRPr="00C86648">
              <w:rPr>
                <w:rFonts w:ascii="Times New Roman" w:hAnsi="Times New Roman" w:cs="Times New Roman"/>
                <w:sz w:val="24"/>
                <w:szCs w:val="24"/>
              </w:rPr>
              <w:t>науки</w:t>
            </w:r>
            <w:proofErr w:type="spellEnd"/>
            <w:r w:rsidRPr="00C86648">
              <w:rPr>
                <w:rFonts w:ascii="Times New Roman" w:hAnsi="Times New Roman" w:cs="Times New Roman"/>
                <w:sz w:val="24"/>
                <w:szCs w:val="24"/>
              </w:rPr>
              <w:t>.</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2.</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Методика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Підручник</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Вид</w:t>
            </w:r>
            <w:proofErr w:type="spellEnd"/>
            <w:r w:rsidRPr="00C86648">
              <w:rPr>
                <w:rFonts w:ascii="Times New Roman" w:hAnsi="Times New Roman" w:cs="Times New Roman"/>
                <w:sz w:val="24"/>
                <w:szCs w:val="24"/>
              </w:rPr>
              <w:t xml:space="preserve">. 2-е, </w:t>
            </w:r>
            <w:proofErr w:type="spellStart"/>
            <w:r w:rsidRPr="00C86648">
              <w:rPr>
                <w:rFonts w:ascii="Times New Roman" w:hAnsi="Times New Roman" w:cs="Times New Roman"/>
                <w:sz w:val="24"/>
                <w:szCs w:val="24"/>
              </w:rPr>
              <w:t>випр</w:t>
            </w:r>
            <w:proofErr w:type="spellEnd"/>
            <w:r w:rsidRPr="00C86648">
              <w:rPr>
                <w:rFonts w:ascii="Times New Roman" w:hAnsi="Times New Roman" w:cs="Times New Roman"/>
                <w:sz w:val="24"/>
                <w:szCs w:val="24"/>
              </w:rPr>
              <w:t xml:space="preserve">. і </w:t>
            </w:r>
            <w:proofErr w:type="spellStart"/>
            <w:r w:rsidRPr="00C86648">
              <w:rPr>
                <w:rFonts w:ascii="Times New Roman" w:hAnsi="Times New Roman" w:cs="Times New Roman"/>
                <w:sz w:val="24"/>
                <w:szCs w:val="24"/>
              </w:rPr>
              <w:t>перероб</w:t>
            </w:r>
            <w:proofErr w:type="spellEnd"/>
            <w:r w:rsidRPr="00C86648">
              <w:rPr>
                <w:rFonts w:ascii="Times New Roman" w:hAnsi="Times New Roman" w:cs="Times New Roman"/>
                <w:sz w:val="24"/>
                <w:szCs w:val="24"/>
              </w:rPr>
              <w:t xml:space="preserve">. / </w:t>
            </w:r>
            <w:proofErr w:type="spellStart"/>
            <w:r w:rsidRPr="00C86648">
              <w:rPr>
                <w:rFonts w:ascii="Times New Roman" w:hAnsi="Times New Roman" w:cs="Times New Roman"/>
                <w:sz w:val="24"/>
                <w:szCs w:val="24"/>
              </w:rPr>
              <w:t>Кол</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авторів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під</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керівн</w:t>
            </w:r>
            <w:proofErr w:type="spellEnd"/>
            <w:r w:rsidRPr="00C86648">
              <w:rPr>
                <w:rFonts w:ascii="Times New Roman" w:hAnsi="Times New Roman" w:cs="Times New Roman"/>
                <w:sz w:val="24"/>
                <w:szCs w:val="24"/>
              </w:rPr>
              <w:t xml:space="preserve">. С. Ю. </w:t>
            </w:r>
            <w:proofErr w:type="spellStart"/>
            <w:r w:rsidRPr="00C86648">
              <w:rPr>
                <w:rFonts w:ascii="Times New Roman" w:hAnsi="Times New Roman" w:cs="Times New Roman"/>
                <w:sz w:val="24"/>
                <w:szCs w:val="24"/>
              </w:rPr>
              <w:t>Ніколаєвої</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2002, 328с.</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3.</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xml:space="preserve"> С. Ю. (2006). </w:t>
            </w:r>
            <w:proofErr w:type="spellStart"/>
            <w:r w:rsidRPr="00C86648">
              <w:rPr>
                <w:rFonts w:ascii="Times New Roman" w:hAnsi="Times New Roman" w:cs="Times New Roman"/>
                <w:sz w:val="24"/>
                <w:szCs w:val="24"/>
              </w:rPr>
              <w:t>Кредитно-модульна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організація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вивчення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курсу</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Методика</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4.</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С. Ю</w:t>
            </w:r>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&amp; </w:t>
            </w:r>
            <w:proofErr w:type="spellStart"/>
            <w:r w:rsidRPr="00C86648">
              <w:rPr>
                <w:rFonts w:ascii="Times New Roman" w:hAnsi="Times New Roman" w:cs="Times New Roman"/>
                <w:sz w:val="24"/>
                <w:szCs w:val="24"/>
              </w:rPr>
              <w:t>Бадаянц</w:t>
            </w:r>
            <w:proofErr w:type="spellEnd"/>
            <w:r w:rsidRPr="00C86648">
              <w:rPr>
                <w:rFonts w:ascii="Times New Roman" w:hAnsi="Times New Roman" w:cs="Times New Roman"/>
                <w:sz w:val="24"/>
                <w:szCs w:val="24"/>
              </w:rPr>
              <w:t xml:space="preserve">, Г. С. (2001). </w:t>
            </w:r>
            <w:proofErr w:type="spellStart"/>
            <w:r w:rsidRPr="00C86648">
              <w:rPr>
                <w:rFonts w:ascii="Times New Roman" w:hAnsi="Times New Roman" w:cs="Times New Roman"/>
                <w:sz w:val="24"/>
                <w:szCs w:val="24"/>
              </w:rPr>
              <w:t>Практикум</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t>методики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(296pp)</w:t>
            </w:r>
          </w:p>
          <w:p w:rsidR="00C86648" w:rsidRPr="00C86648" w:rsidRDefault="00C86648" w:rsidP="00C86648">
            <w:pPr>
              <w:rPr>
                <w:rFonts w:ascii="Times New Roman" w:hAnsi="Times New Roman" w:cs="Times New Roman"/>
                <w:sz w:val="24"/>
                <w:szCs w:val="24"/>
              </w:rPr>
            </w:pPr>
            <w:r w:rsidRPr="00C86648">
              <w:rPr>
                <w:rFonts w:ascii="Times New Roman" w:hAnsi="Times New Roman" w:cs="Times New Roman"/>
                <w:sz w:val="24"/>
                <w:szCs w:val="24"/>
              </w:rPr>
              <w:t>5.</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Ніколаєва</w:t>
            </w:r>
            <w:proofErr w:type="spellEnd"/>
            <w:r w:rsidRPr="00C86648">
              <w:rPr>
                <w:rFonts w:ascii="Times New Roman" w:hAnsi="Times New Roman" w:cs="Times New Roman"/>
                <w:sz w:val="24"/>
                <w:szCs w:val="24"/>
              </w:rPr>
              <w:t>, С. Ю</w:t>
            </w:r>
            <w:proofErr w:type="gramStart"/>
            <w:r w:rsidRPr="00C86648">
              <w:rPr>
                <w:rFonts w:ascii="Times New Roman" w:hAnsi="Times New Roman" w:cs="Times New Roman"/>
                <w:sz w:val="24"/>
                <w:szCs w:val="24"/>
              </w:rPr>
              <w:t>.,</w:t>
            </w:r>
            <w:proofErr w:type="gramEnd"/>
            <w:r w:rsidRPr="00C86648">
              <w:rPr>
                <w:rFonts w:ascii="Times New Roman" w:hAnsi="Times New Roman" w:cs="Times New Roman"/>
                <w:sz w:val="24"/>
                <w:szCs w:val="24"/>
              </w:rPr>
              <w:t xml:space="preserve"> &amp; </w:t>
            </w:r>
            <w:proofErr w:type="spellStart"/>
            <w:r w:rsidRPr="00C86648">
              <w:rPr>
                <w:rFonts w:ascii="Times New Roman" w:hAnsi="Times New Roman" w:cs="Times New Roman"/>
                <w:sz w:val="24"/>
                <w:szCs w:val="24"/>
              </w:rPr>
              <w:t>Солов</w:t>
            </w:r>
            <w:proofErr w:type="spellEnd"/>
            <w:r w:rsidRPr="00C86648">
              <w:rPr>
                <w:rFonts w:ascii="Times New Roman" w:hAnsi="Times New Roman" w:cs="Times New Roman"/>
                <w:sz w:val="24"/>
                <w:szCs w:val="24"/>
              </w:rPr>
              <w:t xml:space="preserve">”я, М. І. (2002). </w:t>
            </w:r>
            <w:proofErr w:type="spellStart"/>
            <w:r w:rsidRPr="00C86648">
              <w:rPr>
                <w:rFonts w:ascii="Times New Roman" w:hAnsi="Times New Roman" w:cs="Times New Roman"/>
                <w:sz w:val="24"/>
                <w:szCs w:val="24"/>
              </w:rPr>
              <w:t>Контрольні</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завдaвння</w:t>
            </w:r>
            <w:proofErr w:type="spellEnd"/>
            <w:r w:rsidRPr="00C86648">
              <w:rPr>
                <w:rFonts w:ascii="Times New Roman" w:hAnsi="Times New Roman" w:cs="Times New Roman"/>
                <w:sz w:val="24"/>
                <w:szCs w:val="24"/>
              </w:rPr>
              <w:t xml:space="preserve"> з </w:t>
            </w:r>
            <w:proofErr w:type="spellStart"/>
            <w:r w:rsidRPr="00C86648">
              <w:rPr>
                <w:rFonts w:ascii="Times New Roman" w:hAnsi="Times New Roman" w:cs="Times New Roman"/>
                <w:sz w:val="24"/>
                <w:szCs w:val="24"/>
              </w:rPr>
              <w:t>методики</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викладання</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іноземних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мов</w:t>
            </w:r>
            <w:proofErr w:type="spellEnd"/>
            <w:r w:rsidRPr="00C86648">
              <w:rPr>
                <w:rFonts w:ascii="Times New Roman" w:hAnsi="Times New Roman" w:cs="Times New Roman"/>
                <w:sz w:val="24"/>
                <w:szCs w:val="24"/>
              </w:rPr>
              <w:t xml:space="preserve"> у </w:t>
            </w:r>
            <w:proofErr w:type="spellStart"/>
            <w:r w:rsidRPr="00C86648">
              <w:rPr>
                <w:rFonts w:ascii="Times New Roman" w:hAnsi="Times New Roman" w:cs="Times New Roman"/>
                <w:sz w:val="24"/>
                <w:szCs w:val="24"/>
              </w:rPr>
              <w:t>середніх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навчальних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закладах</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Київ</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Ленвіт</w:t>
            </w:r>
            <w:proofErr w:type="spellEnd"/>
            <w:r w:rsidRPr="00C86648">
              <w:rPr>
                <w:rFonts w:ascii="Times New Roman" w:hAnsi="Times New Roman" w:cs="Times New Roman"/>
                <w:sz w:val="24"/>
                <w:szCs w:val="24"/>
              </w:rPr>
              <w:t>. (355pp)</w:t>
            </w:r>
          </w:p>
          <w:p w:rsidR="00043EDD" w:rsidRDefault="00C86648" w:rsidP="00043EDD">
            <w:pPr>
              <w:rPr>
                <w:rFonts w:ascii="Times New Roman" w:hAnsi="Times New Roman" w:cs="Times New Roman"/>
                <w:sz w:val="24"/>
                <w:szCs w:val="24"/>
              </w:rPr>
            </w:pPr>
            <w:r w:rsidRPr="00C86648">
              <w:rPr>
                <w:rFonts w:ascii="Times New Roman" w:hAnsi="Times New Roman" w:cs="Times New Roman"/>
                <w:sz w:val="24"/>
                <w:szCs w:val="24"/>
              </w:rPr>
              <w:t>6.</w:t>
            </w:r>
            <w:r w:rsidRPr="00C86648">
              <w:rPr>
                <w:rFonts w:ascii="Times New Roman" w:hAnsi="Times New Roman" w:cs="Times New Roman"/>
                <w:sz w:val="24"/>
                <w:szCs w:val="24"/>
              </w:rPr>
              <w:tab/>
            </w:r>
            <w:proofErr w:type="spellStart"/>
            <w:r w:rsidRPr="00C86648">
              <w:rPr>
                <w:rFonts w:ascii="Times New Roman" w:hAnsi="Times New Roman" w:cs="Times New Roman"/>
                <w:sz w:val="24"/>
                <w:szCs w:val="24"/>
              </w:rPr>
              <w:t>Common</w:t>
            </w:r>
            <w:proofErr w:type="spellEnd"/>
            <w:r w:rsidRPr="00C86648">
              <w:rPr>
                <w:rFonts w:ascii="Times New Roman" w:hAnsi="Times New Roman" w:cs="Times New Roman"/>
                <w:sz w:val="24"/>
                <w:szCs w:val="24"/>
              </w:rPr>
              <w:t xml:space="preserve"> European Framework of </w:t>
            </w:r>
            <w:proofErr w:type="spellStart"/>
            <w:r w:rsidRPr="00C86648">
              <w:rPr>
                <w:rFonts w:ascii="Times New Roman" w:hAnsi="Times New Roman" w:cs="Times New Roman"/>
                <w:sz w:val="24"/>
                <w:szCs w:val="24"/>
              </w:rPr>
              <w:t>Reference</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for</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Languages</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Learning</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Teaching</w:t>
            </w:r>
            <w:proofErr w:type="spellEnd"/>
            <w:r w:rsidRPr="00C86648">
              <w:rPr>
                <w:rFonts w:ascii="Times New Roman" w:hAnsi="Times New Roman" w:cs="Times New Roman"/>
                <w:sz w:val="24"/>
                <w:szCs w:val="24"/>
              </w:rPr>
              <w:t xml:space="preserve">, </w:t>
            </w:r>
            <w:proofErr w:type="spellStart"/>
            <w:r w:rsidRPr="00C86648">
              <w:rPr>
                <w:rFonts w:ascii="Times New Roman" w:hAnsi="Times New Roman" w:cs="Times New Roman"/>
                <w:sz w:val="24"/>
                <w:szCs w:val="24"/>
              </w:rPr>
              <w:t>Assessment</w:t>
            </w:r>
            <w:proofErr w:type="spellEnd"/>
            <w:r w:rsidRPr="00C86648">
              <w:rPr>
                <w:rFonts w:ascii="Times New Roman" w:hAnsi="Times New Roman" w:cs="Times New Roman"/>
                <w:sz w:val="24"/>
                <w:szCs w:val="24"/>
              </w:rPr>
              <w:t xml:space="preserve">. (2001). Cambridge: </w:t>
            </w:r>
            <w:proofErr w:type="spellStart"/>
            <w:r w:rsidRPr="00C86648">
              <w:rPr>
                <w:rFonts w:ascii="Times New Roman" w:hAnsi="Times New Roman" w:cs="Times New Roman"/>
                <w:sz w:val="24"/>
                <w:szCs w:val="24"/>
              </w:rPr>
              <w:t>Cambridge</w:t>
            </w:r>
            <w:proofErr w:type="spellEnd"/>
            <w:r w:rsidRPr="00C86648">
              <w:rPr>
                <w:rFonts w:ascii="Times New Roman" w:hAnsi="Times New Roman" w:cs="Times New Roman"/>
                <w:sz w:val="24"/>
                <w:szCs w:val="24"/>
              </w:rPr>
              <w:t xml:space="preserve"> University Press and </w:t>
            </w:r>
            <w:proofErr w:type="spellStart"/>
            <w:r w:rsidRPr="00C86648">
              <w:rPr>
                <w:rFonts w:ascii="Times New Roman" w:hAnsi="Times New Roman" w:cs="Times New Roman"/>
                <w:sz w:val="24"/>
                <w:szCs w:val="24"/>
              </w:rPr>
              <w:t>Council</w:t>
            </w:r>
            <w:proofErr w:type="spellEnd"/>
            <w:r w:rsidRPr="00C86648">
              <w:rPr>
                <w:rFonts w:ascii="Times New Roman" w:hAnsi="Times New Roman" w:cs="Times New Roman"/>
                <w:sz w:val="24"/>
                <w:szCs w:val="24"/>
              </w:rPr>
              <w:t xml:space="preserve"> of Europe.</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Відеозапис</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уроку</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англійської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r w:rsidRPr="00043EDD">
              <w:rPr>
                <w:rFonts w:ascii="Times New Roman" w:hAnsi="Times New Roman" w:cs="Times New Roman"/>
                <w:sz w:val="24"/>
                <w:szCs w:val="24"/>
              </w:rPr>
              <w:t xml:space="preserve"> в 9-му </w:t>
            </w:r>
            <w:proofErr w:type="spellStart"/>
            <w:r w:rsidRPr="00043EDD">
              <w:rPr>
                <w:rFonts w:ascii="Times New Roman" w:hAnsi="Times New Roman" w:cs="Times New Roman"/>
                <w:sz w:val="24"/>
                <w:szCs w:val="24"/>
              </w:rPr>
              <w:t>класі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Берегівської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угорської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гімназії</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вчитель</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Марта</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Фабіян</w:t>
            </w:r>
            <w:proofErr w:type="spellEnd"/>
            <w:r w:rsidRPr="00043EDD">
              <w:rPr>
                <w:rFonts w:ascii="Times New Roman" w:hAnsi="Times New Roman" w:cs="Times New Roman"/>
                <w:sz w:val="24"/>
                <w:szCs w:val="24"/>
              </w:rPr>
              <w:t xml:space="preserve"> </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Відео-ресурс</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Methodology</w:t>
            </w:r>
            <w:proofErr w:type="spellEnd"/>
            <w:r w:rsidRPr="00043EDD">
              <w:rPr>
                <w:rFonts w:ascii="Times New Roman" w:hAnsi="Times New Roman" w:cs="Times New Roman"/>
                <w:sz w:val="24"/>
                <w:szCs w:val="24"/>
              </w:rPr>
              <w:t xml:space="preserve"> Mix. (Budapest, 1993.)</w:t>
            </w:r>
          </w:p>
          <w:p w:rsidR="00043EDD" w:rsidRPr="00043EDD"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Журнал</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Іноземні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p>
          <w:p w:rsidR="00C86648" w:rsidRPr="00596CC2" w:rsidRDefault="00043EDD" w:rsidP="00043EDD">
            <w:pPr>
              <w:rPr>
                <w:rFonts w:ascii="Times New Roman" w:hAnsi="Times New Roman" w:cs="Times New Roman"/>
                <w:sz w:val="24"/>
                <w:szCs w:val="24"/>
              </w:rPr>
            </w:pPr>
            <w:proofErr w:type="spellStart"/>
            <w:r w:rsidRPr="00043EDD">
              <w:rPr>
                <w:rFonts w:ascii="Times New Roman" w:hAnsi="Times New Roman" w:cs="Times New Roman"/>
                <w:sz w:val="24"/>
                <w:szCs w:val="24"/>
              </w:rPr>
              <w:t>Журнал</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Іноземні</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мови</w:t>
            </w:r>
            <w:proofErr w:type="spellEnd"/>
            <w:r w:rsidRPr="00043EDD">
              <w:rPr>
                <w:rFonts w:ascii="Times New Roman" w:hAnsi="Times New Roman" w:cs="Times New Roman"/>
                <w:sz w:val="24"/>
                <w:szCs w:val="24"/>
              </w:rPr>
              <w:t xml:space="preserve"> в </w:t>
            </w:r>
            <w:proofErr w:type="spellStart"/>
            <w:r w:rsidRPr="00043EDD">
              <w:rPr>
                <w:rFonts w:ascii="Times New Roman" w:hAnsi="Times New Roman" w:cs="Times New Roman"/>
                <w:sz w:val="24"/>
                <w:szCs w:val="24"/>
              </w:rPr>
              <w:t>навчальних</w:t>
            </w:r>
            <w:proofErr w:type="spellEnd"/>
            <w:r w:rsidRPr="00043EDD">
              <w:rPr>
                <w:rFonts w:ascii="Times New Roman" w:hAnsi="Times New Roman" w:cs="Times New Roman"/>
                <w:sz w:val="24"/>
                <w:szCs w:val="24"/>
              </w:rPr>
              <w:t xml:space="preserve"> </w:t>
            </w:r>
            <w:proofErr w:type="spellStart"/>
            <w:r w:rsidRPr="00043EDD">
              <w:rPr>
                <w:rFonts w:ascii="Times New Roman" w:hAnsi="Times New Roman" w:cs="Times New Roman"/>
                <w:sz w:val="24"/>
                <w:szCs w:val="24"/>
              </w:rPr>
              <w:t>закладах</w:t>
            </w:r>
            <w:proofErr w:type="spellEnd"/>
          </w:p>
        </w:tc>
      </w:tr>
    </w:tbl>
    <w:p w:rsidR="002B02E3" w:rsidRDefault="002B02E3" w:rsidP="002B02E3">
      <w:pPr>
        <w:rPr>
          <w:rFonts w:ascii="Times New Roman" w:hAnsi="Times New Roman" w:cs="Times New Roman"/>
          <w:sz w:val="24"/>
          <w:szCs w:val="24"/>
          <w:lang w:val="uk-UA"/>
        </w:rPr>
      </w:pPr>
    </w:p>
    <w:p w:rsidR="002B02E3" w:rsidRPr="00043EDD" w:rsidRDefault="002B02E3" w:rsidP="002B02E3">
      <w:pPr>
        <w:rPr>
          <w:rFonts w:ascii="Times New Roman" w:hAnsi="Times New Roman" w:cs="Times New Roman"/>
          <w:sz w:val="24"/>
          <w:szCs w:val="24"/>
          <w:lang w:val="ru-RU"/>
        </w:rPr>
      </w:pPr>
    </w:p>
    <w:p w:rsidR="0089217F" w:rsidRDefault="0089217F"/>
    <w:sectPr w:rsidR="0089217F"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D51CD8"/>
    <w:multiLevelType w:val="hybridMultilevel"/>
    <w:tmpl w:val="84F2A65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5D221F4B"/>
    <w:multiLevelType w:val="hybridMultilevel"/>
    <w:tmpl w:val="915E3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E3"/>
    <w:rsid w:val="00043EDD"/>
    <w:rsid w:val="002B02E3"/>
    <w:rsid w:val="003A32CB"/>
    <w:rsid w:val="004C13A2"/>
    <w:rsid w:val="0089217F"/>
    <w:rsid w:val="008F1A72"/>
    <w:rsid w:val="00915B14"/>
    <w:rsid w:val="00AD5108"/>
    <w:rsid w:val="00C866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2E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B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2B02E3"/>
    <w:rPr>
      <w:b/>
      <w:bCs/>
    </w:rPr>
  </w:style>
  <w:style w:type="character" w:styleId="Hiperhivatkozs">
    <w:name w:val="Hyperlink"/>
    <w:basedOn w:val="Bekezdsalapbettpusa"/>
    <w:uiPriority w:val="99"/>
    <w:unhideWhenUsed/>
    <w:rsid w:val="002B02E3"/>
    <w:rPr>
      <w:color w:val="0000FF" w:themeColor="hyperlink"/>
      <w:u w:val="single"/>
    </w:rPr>
  </w:style>
  <w:style w:type="character" w:customStyle="1" w:styleId="tlid-translation">
    <w:name w:val="tlid-translation"/>
    <w:basedOn w:val="Bekezdsalapbettpusa"/>
    <w:rsid w:val="002B02E3"/>
  </w:style>
  <w:style w:type="paragraph" w:styleId="Listaszerbekezds">
    <w:name w:val="List Paragraph"/>
    <w:basedOn w:val="Norml"/>
    <w:uiPriority w:val="34"/>
    <w:qFormat/>
    <w:rsid w:val="002B0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02E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B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2B02E3"/>
    <w:rPr>
      <w:b/>
      <w:bCs/>
    </w:rPr>
  </w:style>
  <w:style w:type="character" w:styleId="Hiperhivatkozs">
    <w:name w:val="Hyperlink"/>
    <w:basedOn w:val="Bekezdsalapbettpusa"/>
    <w:uiPriority w:val="99"/>
    <w:unhideWhenUsed/>
    <w:rsid w:val="002B02E3"/>
    <w:rPr>
      <w:color w:val="0000FF" w:themeColor="hyperlink"/>
      <w:u w:val="single"/>
    </w:rPr>
  </w:style>
  <w:style w:type="character" w:customStyle="1" w:styleId="tlid-translation">
    <w:name w:val="tlid-translation"/>
    <w:basedOn w:val="Bekezdsalapbettpusa"/>
    <w:rsid w:val="002B02E3"/>
  </w:style>
  <w:style w:type="paragraph" w:styleId="Listaszerbekezds">
    <w:name w:val="List Paragraph"/>
    <w:basedOn w:val="Norml"/>
    <w:uiPriority w:val="34"/>
    <w:qFormat/>
    <w:rsid w:val="002B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szti.ilona@kmf.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25C9-24A4-4A29-8B9F-CC89BEE9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1058</Words>
  <Characters>7302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4</cp:revision>
  <dcterms:created xsi:type="dcterms:W3CDTF">2020-11-13T09:01:00Z</dcterms:created>
  <dcterms:modified xsi:type="dcterms:W3CDTF">2021-11-19T07:47:00Z</dcterms:modified>
</cp:coreProperties>
</file>