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1F" w:rsidRPr="0041342F" w:rsidRDefault="0017031F" w:rsidP="0017031F">
      <w:pPr>
        <w:jc w:val="center"/>
        <w:rPr>
          <w:rFonts w:ascii="Times New Roman" w:hAnsi="Times New Roman" w:cs="Times New Roman"/>
          <w:b/>
          <w:sz w:val="24"/>
          <w:szCs w:val="24"/>
          <w:lang w:val="uk-UA"/>
        </w:rPr>
      </w:pPr>
      <w:r w:rsidRPr="0041342F">
        <w:rPr>
          <w:rFonts w:ascii="Times New Roman" w:hAnsi="Times New Roman" w:cs="Times New Roman"/>
          <w:b/>
          <w:sz w:val="24"/>
          <w:szCs w:val="24"/>
          <w:lang w:val="uk-UA"/>
        </w:rPr>
        <w:t>Зака</w:t>
      </w:r>
      <w:r>
        <w:rPr>
          <w:rFonts w:ascii="Times New Roman" w:hAnsi="Times New Roman" w:cs="Times New Roman"/>
          <w:b/>
          <w:sz w:val="24"/>
          <w:szCs w:val="24"/>
          <w:lang w:val="uk-UA"/>
        </w:rPr>
        <w:t>рпатський угорський інститут імені</w:t>
      </w:r>
      <w:r w:rsidRPr="0041342F">
        <w:rPr>
          <w:rFonts w:ascii="Times New Roman" w:hAnsi="Times New Roman" w:cs="Times New Roman"/>
          <w:b/>
          <w:sz w:val="24"/>
          <w:szCs w:val="24"/>
          <w:lang w:val="uk-UA"/>
        </w:rPr>
        <w:t xml:space="preserve"> Ференца Ракоці ІІ</w:t>
      </w:r>
    </w:p>
    <w:tbl>
      <w:tblPr>
        <w:tblStyle w:val="a5"/>
        <w:tblW w:w="9572" w:type="dxa"/>
        <w:tblLook w:val="04A0" w:firstRow="1" w:lastRow="0" w:firstColumn="1" w:lastColumn="0" w:noHBand="0" w:noVBand="1"/>
      </w:tblPr>
      <w:tblGrid>
        <w:gridCol w:w="1819"/>
        <w:gridCol w:w="1368"/>
        <w:gridCol w:w="1672"/>
        <w:gridCol w:w="1368"/>
        <w:gridCol w:w="1824"/>
        <w:gridCol w:w="1521"/>
      </w:tblGrid>
      <w:tr w:rsidR="0017031F" w:rsidRPr="0041342F" w:rsidTr="00127723">
        <w:trPr>
          <w:trHeight w:val="1127"/>
        </w:trPr>
        <w:tc>
          <w:tcPr>
            <w:tcW w:w="1819" w:type="dxa"/>
          </w:tcPr>
          <w:p w:rsidR="0017031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Ступінь вищої освіти</w:t>
            </w:r>
          </w:p>
          <w:p w:rsidR="0017031F" w:rsidRPr="008A7556" w:rsidRDefault="0017031F" w:rsidP="00127723">
            <w:pPr>
              <w:rPr>
                <w:rFonts w:ascii="Times New Roman" w:hAnsi="Times New Roman" w:cs="Times New Roman"/>
                <w:b/>
                <w:sz w:val="24"/>
                <w:szCs w:val="24"/>
                <w:lang w:val="uk-UA"/>
              </w:rPr>
            </w:pPr>
          </w:p>
        </w:tc>
        <w:tc>
          <w:tcPr>
            <w:tcW w:w="1368" w:type="dxa"/>
          </w:tcPr>
          <w:p w:rsidR="0017031F" w:rsidRPr="0041342F" w:rsidRDefault="0017031F" w:rsidP="00127723">
            <w:pPr>
              <w:jc w:val="center"/>
              <w:rPr>
                <w:rFonts w:ascii="Times New Roman" w:hAnsi="Times New Roman" w:cs="Times New Roman"/>
                <w:b/>
                <w:sz w:val="24"/>
                <w:szCs w:val="24"/>
              </w:rPr>
            </w:pPr>
            <w:r>
              <w:rPr>
                <w:rFonts w:ascii="Times New Roman" w:hAnsi="Times New Roman" w:cs="Times New Roman"/>
                <w:b/>
                <w:sz w:val="24"/>
                <w:szCs w:val="24"/>
                <w:lang w:val="uk-UA"/>
              </w:rPr>
              <w:t>бакалавр</w:t>
            </w:r>
          </w:p>
        </w:tc>
        <w:tc>
          <w:tcPr>
            <w:tcW w:w="1672" w:type="dxa"/>
          </w:tcPr>
          <w:p w:rsidR="0017031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Форма навчання</w:t>
            </w:r>
          </w:p>
          <w:p w:rsidR="0017031F" w:rsidRPr="0041342F" w:rsidRDefault="0017031F" w:rsidP="00127723">
            <w:pPr>
              <w:jc w:val="center"/>
              <w:rPr>
                <w:rFonts w:ascii="Times New Roman" w:hAnsi="Times New Roman" w:cs="Times New Roman"/>
                <w:b/>
                <w:sz w:val="24"/>
                <w:szCs w:val="24"/>
                <w:lang w:val="uk-UA"/>
              </w:rPr>
            </w:pPr>
          </w:p>
        </w:tc>
        <w:tc>
          <w:tcPr>
            <w:tcW w:w="1368" w:type="dxa"/>
          </w:tcPr>
          <w:p w:rsidR="0017031F" w:rsidRPr="0041342F" w:rsidRDefault="00D76AE2" w:rsidP="00127723">
            <w:pPr>
              <w:jc w:val="center"/>
              <w:rPr>
                <w:rFonts w:ascii="Times New Roman" w:hAnsi="Times New Roman" w:cs="Times New Roman"/>
                <w:b/>
                <w:sz w:val="24"/>
                <w:szCs w:val="24"/>
              </w:rPr>
            </w:pPr>
            <w:r>
              <w:rPr>
                <w:rFonts w:ascii="Times New Roman" w:hAnsi="Times New Roman" w:cs="Times New Roman"/>
                <w:b/>
                <w:sz w:val="24"/>
                <w:szCs w:val="24"/>
                <w:lang w:val="uk-UA"/>
              </w:rPr>
              <w:t>З</w:t>
            </w:r>
            <w:r w:rsidR="0017031F">
              <w:rPr>
                <w:rFonts w:ascii="Times New Roman" w:hAnsi="Times New Roman" w:cs="Times New Roman"/>
                <w:b/>
                <w:sz w:val="24"/>
                <w:szCs w:val="24"/>
                <w:lang w:val="uk-UA"/>
              </w:rPr>
              <w:t>аочна</w:t>
            </w:r>
          </w:p>
        </w:tc>
        <w:tc>
          <w:tcPr>
            <w:tcW w:w="1824" w:type="dxa"/>
          </w:tcPr>
          <w:p w:rsidR="0017031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Навчальний рік/семестр</w:t>
            </w:r>
          </w:p>
          <w:p w:rsidR="0017031F" w:rsidRPr="00036D21" w:rsidRDefault="0017031F" w:rsidP="00127723">
            <w:pPr>
              <w:rPr>
                <w:rFonts w:ascii="Times New Roman" w:hAnsi="Times New Roman" w:cs="Times New Roman"/>
                <w:b/>
                <w:color w:val="FF0000"/>
                <w:sz w:val="24"/>
                <w:szCs w:val="24"/>
              </w:rPr>
            </w:pPr>
            <w:r w:rsidRPr="00036D21">
              <w:rPr>
                <w:rFonts w:ascii="Times New Roman" w:hAnsi="Times New Roman" w:cs="Times New Roman"/>
                <w:b/>
                <w:color w:val="FF0000"/>
                <w:sz w:val="24"/>
                <w:szCs w:val="24"/>
              </w:rPr>
              <w:t>IV/7</w:t>
            </w:r>
          </w:p>
          <w:p w:rsidR="0017031F" w:rsidRPr="00AA0765" w:rsidRDefault="0017031F" w:rsidP="00127723">
            <w:pPr>
              <w:rPr>
                <w:rFonts w:ascii="Times New Roman" w:hAnsi="Times New Roman" w:cs="Times New Roman"/>
                <w:b/>
                <w:sz w:val="24"/>
                <w:szCs w:val="24"/>
                <w:lang w:val="uk-UA"/>
              </w:rPr>
            </w:pPr>
          </w:p>
        </w:tc>
        <w:tc>
          <w:tcPr>
            <w:tcW w:w="1521" w:type="dxa"/>
          </w:tcPr>
          <w:p w:rsidR="0017031F" w:rsidRPr="0041342F" w:rsidRDefault="0017031F" w:rsidP="00127723">
            <w:pPr>
              <w:jc w:val="center"/>
              <w:rPr>
                <w:rFonts w:ascii="Times New Roman" w:hAnsi="Times New Roman" w:cs="Times New Roman"/>
                <w:b/>
                <w:sz w:val="24"/>
                <w:szCs w:val="24"/>
              </w:rPr>
            </w:pPr>
            <w:r>
              <w:rPr>
                <w:rFonts w:ascii="Times New Roman" w:hAnsi="Times New Roman" w:cs="Times New Roman"/>
                <w:b/>
                <w:sz w:val="24"/>
                <w:szCs w:val="24"/>
                <w:lang w:val="uk-UA"/>
              </w:rPr>
              <w:t>2023/2024</w:t>
            </w:r>
          </w:p>
        </w:tc>
      </w:tr>
    </w:tbl>
    <w:p w:rsidR="0017031F" w:rsidRPr="0041342F" w:rsidRDefault="0017031F" w:rsidP="0017031F">
      <w:pPr>
        <w:jc w:val="center"/>
        <w:rPr>
          <w:rFonts w:ascii="Times New Roman" w:hAnsi="Times New Roman" w:cs="Times New Roman"/>
          <w:b/>
          <w:sz w:val="24"/>
          <w:szCs w:val="24"/>
          <w:highlight w:val="yellow"/>
          <w:lang w:val="ru-RU"/>
        </w:rPr>
      </w:pPr>
      <w:r w:rsidRPr="0041342F">
        <w:rPr>
          <w:rFonts w:ascii="Times New Roman" w:hAnsi="Times New Roman" w:cs="Times New Roman"/>
          <w:b/>
          <w:sz w:val="24"/>
          <w:szCs w:val="24"/>
          <w:lang w:val="ru-RU"/>
        </w:rPr>
        <w:t>Силабус</w:t>
      </w:r>
      <w:r w:rsidRPr="0041342F">
        <w:rPr>
          <w:rFonts w:ascii="Times New Roman" w:hAnsi="Times New Roman" w:cs="Times New Roman"/>
          <w:b/>
          <w:sz w:val="24"/>
          <w:szCs w:val="24"/>
          <w:highlight w:val="yellow"/>
          <w:lang w:val="ru-RU"/>
        </w:rPr>
        <w:t xml:space="preserve"> </w:t>
      </w:r>
    </w:p>
    <w:tbl>
      <w:tblPr>
        <w:tblStyle w:val="a5"/>
        <w:tblW w:w="9493" w:type="dxa"/>
        <w:tblLook w:val="04A0" w:firstRow="1" w:lastRow="0" w:firstColumn="1" w:lastColumn="0" w:noHBand="0" w:noVBand="1"/>
      </w:tblPr>
      <w:tblGrid>
        <w:gridCol w:w="2802"/>
        <w:gridCol w:w="6691"/>
      </w:tblGrid>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rPr>
            </w:pPr>
          </w:p>
          <w:p w:rsidR="0017031F" w:rsidRPr="0041342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Назва навчальної дисципліни</w:t>
            </w:r>
          </w:p>
        </w:tc>
        <w:tc>
          <w:tcPr>
            <w:tcW w:w="6691" w:type="dxa"/>
          </w:tcPr>
          <w:p w:rsidR="0017031F" w:rsidRDefault="0017031F" w:rsidP="00127723">
            <w:pPr>
              <w:rPr>
                <w:rFonts w:ascii="Times New Roman" w:hAnsi="Times New Roman" w:cs="Times New Roman"/>
                <w:sz w:val="24"/>
                <w:szCs w:val="24"/>
                <w:lang w:val="en-GB"/>
              </w:rPr>
            </w:pPr>
            <w:r w:rsidRPr="00E85416">
              <w:rPr>
                <w:rFonts w:ascii="Times New Roman" w:hAnsi="Times New Roman" w:cs="Times New Roman"/>
                <w:color w:val="FF0000"/>
                <w:sz w:val="24"/>
                <w:szCs w:val="24"/>
                <w:lang w:val="uk-UA"/>
              </w:rPr>
              <w:t>ППП15</w:t>
            </w:r>
            <w:r>
              <w:rPr>
                <w:rFonts w:ascii="Times New Roman" w:hAnsi="Times New Roman" w:cs="Times New Roman"/>
                <w:sz w:val="24"/>
                <w:szCs w:val="24"/>
                <w:lang w:val="uk-UA"/>
              </w:rPr>
              <w:t xml:space="preserve"> </w:t>
            </w:r>
            <w:r>
              <w:rPr>
                <w:rFonts w:ascii="Times New Roman" w:hAnsi="Times New Roman" w:cs="Times New Roman"/>
                <w:sz w:val="24"/>
                <w:szCs w:val="24"/>
                <w:lang w:val="en-GB"/>
              </w:rPr>
              <w:t>Lexicology of the English language</w:t>
            </w:r>
          </w:p>
          <w:p w:rsidR="0017031F" w:rsidRPr="00E85416" w:rsidRDefault="0017031F" w:rsidP="00127723">
            <w:pPr>
              <w:rPr>
                <w:rFonts w:ascii="Times New Roman" w:hAnsi="Times New Roman" w:cs="Times New Roman"/>
                <w:color w:val="FF0000"/>
                <w:sz w:val="24"/>
                <w:szCs w:val="24"/>
                <w:lang w:val="ru-RU"/>
              </w:rPr>
            </w:pPr>
            <w:r w:rsidRPr="00E85416">
              <w:rPr>
                <w:rFonts w:ascii="Times New Roman" w:hAnsi="Times New Roman" w:cs="Times New Roman"/>
                <w:color w:val="FF0000"/>
                <w:sz w:val="24"/>
                <w:szCs w:val="24"/>
                <w:lang w:val="uk-UA"/>
              </w:rPr>
              <w:t xml:space="preserve">ППП15 </w:t>
            </w:r>
            <w:proofErr w:type="spellStart"/>
            <w:r w:rsidRPr="00E85416">
              <w:rPr>
                <w:rFonts w:ascii="Times New Roman" w:hAnsi="Times New Roman" w:cs="Times New Roman"/>
                <w:color w:val="FF0000"/>
                <w:sz w:val="24"/>
                <w:szCs w:val="24"/>
                <w:lang w:val="ru-RU"/>
              </w:rPr>
              <w:t>Теоретичні</w:t>
            </w:r>
            <w:proofErr w:type="spellEnd"/>
            <w:r w:rsidRPr="00E85416">
              <w:rPr>
                <w:rFonts w:ascii="Times New Roman" w:hAnsi="Times New Roman" w:cs="Times New Roman"/>
                <w:color w:val="FF0000"/>
                <w:sz w:val="24"/>
                <w:szCs w:val="24"/>
                <w:lang w:val="ru-RU"/>
              </w:rPr>
              <w:t xml:space="preserve"> </w:t>
            </w:r>
            <w:proofErr w:type="spellStart"/>
            <w:r w:rsidRPr="00E85416">
              <w:rPr>
                <w:rFonts w:ascii="Times New Roman" w:hAnsi="Times New Roman" w:cs="Times New Roman"/>
                <w:color w:val="FF0000"/>
                <w:sz w:val="24"/>
                <w:szCs w:val="24"/>
                <w:lang w:val="ru-RU"/>
              </w:rPr>
              <w:t>основи</w:t>
            </w:r>
            <w:proofErr w:type="spellEnd"/>
            <w:r w:rsidRPr="00E85416">
              <w:rPr>
                <w:rFonts w:ascii="Times New Roman" w:hAnsi="Times New Roman" w:cs="Times New Roman"/>
                <w:color w:val="FF0000"/>
                <w:sz w:val="24"/>
                <w:szCs w:val="24"/>
                <w:lang w:val="ru-RU"/>
              </w:rPr>
              <w:t xml:space="preserve"> </w:t>
            </w:r>
            <w:proofErr w:type="spellStart"/>
            <w:r w:rsidRPr="00E85416">
              <w:rPr>
                <w:rFonts w:ascii="Times New Roman" w:hAnsi="Times New Roman" w:cs="Times New Roman"/>
                <w:color w:val="FF0000"/>
                <w:sz w:val="24"/>
                <w:szCs w:val="24"/>
                <w:lang w:val="ru-RU"/>
              </w:rPr>
              <w:t>англ.мови</w:t>
            </w:r>
            <w:proofErr w:type="spellEnd"/>
            <w:r w:rsidRPr="00E85416">
              <w:rPr>
                <w:rFonts w:ascii="Times New Roman" w:hAnsi="Times New Roman" w:cs="Times New Roman"/>
                <w:color w:val="FF0000"/>
                <w:sz w:val="24"/>
                <w:szCs w:val="24"/>
                <w:lang w:val="ru-RU"/>
              </w:rPr>
              <w:t xml:space="preserve">: </w:t>
            </w:r>
            <w:proofErr w:type="spellStart"/>
            <w:r w:rsidRPr="00E85416">
              <w:rPr>
                <w:rFonts w:ascii="Times New Roman" w:hAnsi="Times New Roman" w:cs="Times New Roman"/>
                <w:color w:val="FF0000"/>
                <w:sz w:val="24"/>
                <w:szCs w:val="24"/>
                <w:lang w:val="ru-RU"/>
              </w:rPr>
              <w:t>Лексикологія</w:t>
            </w:r>
            <w:proofErr w:type="spellEnd"/>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rPr>
            </w:pPr>
          </w:p>
          <w:p w:rsidR="0017031F" w:rsidRPr="0041342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Кафедра</w:t>
            </w:r>
          </w:p>
        </w:tc>
        <w:tc>
          <w:tcPr>
            <w:tcW w:w="6691" w:type="dxa"/>
          </w:tcPr>
          <w:p w:rsidR="0017031F" w:rsidRPr="004D2137" w:rsidRDefault="0017031F" w:rsidP="00127723">
            <w:pPr>
              <w:rPr>
                <w:rFonts w:ascii="Times New Roman" w:hAnsi="Times New Roman" w:cs="Times New Roman"/>
                <w:sz w:val="24"/>
                <w:szCs w:val="24"/>
                <w:lang w:val="en-GB"/>
              </w:rPr>
            </w:pPr>
            <w:r>
              <w:rPr>
                <w:rFonts w:ascii="Times New Roman" w:hAnsi="Times New Roman" w:cs="Times New Roman"/>
                <w:sz w:val="24"/>
                <w:szCs w:val="24"/>
                <w:lang w:val="en-GB"/>
              </w:rPr>
              <w:t>Philology Department</w:t>
            </w: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rPr>
            </w:pPr>
          </w:p>
          <w:p w:rsidR="0017031F" w:rsidRPr="0041342F" w:rsidRDefault="0017031F" w:rsidP="00127723">
            <w:pPr>
              <w:rPr>
                <w:rFonts w:ascii="Times New Roman" w:hAnsi="Times New Roman" w:cs="Times New Roman"/>
                <w:b/>
                <w:sz w:val="24"/>
                <w:szCs w:val="24"/>
                <w:lang w:val="ru-RU"/>
              </w:rPr>
            </w:pPr>
            <w:proofErr w:type="spellStart"/>
            <w:r w:rsidRPr="0041342F">
              <w:rPr>
                <w:rFonts w:ascii="Times New Roman" w:hAnsi="Times New Roman" w:cs="Times New Roman"/>
                <w:b/>
                <w:sz w:val="24"/>
                <w:szCs w:val="24"/>
                <w:lang w:val="ru-RU"/>
              </w:rPr>
              <w:t>Освітня</w:t>
            </w:r>
            <w:proofErr w:type="spellEnd"/>
            <w:r w:rsidRPr="0041342F">
              <w:rPr>
                <w:rFonts w:ascii="Times New Roman" w:hAnsi="Times New Roman" w:cs="Times New Roman"/>
                <w:b/>
                <w:sz w:val="24"/>
                <w:szCs w:val="24"/>
                <w:lang w:val="ru-RU"/>
              </w:rPr>
              <w:t xml:space="preserve"> </w:t>
            </w:r>
            <w:proofErr w:type="spellStart"/>
            <w:r w:rsidRPr="0041342F">
              <w:rPr>
                <w:rFonts w:ascii="Times New Roman" w:hAnsi="Times New Roman" w:cs="Times New Roman"/>
                <w:b/>
                <w:sz w:val="24"/>
                <w:szCs w:val="24"/>
                <w:lang w:val="ru-RU"/>
              </w:rPr>
              <w:t>програма</w:t>
            </w:r>
            <w:proofErr w:type="spellEnd"/>
          </w:p>
        </w:tc>
        <w:tc>
          <w:tcPr>
            <w:tcW w:w="6691" w:type="dxa"/>
          </w:tcPr>
          <w:p w:rsidR="0017031F" w:rsidRPr="00036D21" w:rsidRDefault="0017031F" w:rsidP="00127723">
            <w:pPr>
              <w:rPr>
                <w:rFonts w:ascii="Times New Roman" w:hAnsi="Times New Roman" w:cs="Times New Roman"/>
                <w:color w:val="FF0000"/>
                <w:sz w:val="24"/>
                <w:szCs w:val="24"/>
                <w:lang w:val="ru-RU"/>
              </w:rPr>
            </w:pPr>
            <w:r w:rsidRPr="00036D21">
              <w:rPr>
                <w:rFonts w:ascii="Times New Roman" w:hAnsi="Times New Roman" w:cs="Times New Roman"/>
                <w:color w:val="FF0000"/>
                <w:sz w:val="24"/>
                <w:szCs w:val="24"/>
                <w:lang w:val="ru-RU"/>
              </w:rPr>
              <w:t>"</w:t>
            </w:r>
            <w:proofErr w:type="spellStart"/>
            <w:r w:rsidRPr="00036D21">
              <w:rPr>
                <w:rFonts w:ascii="Times New Roman" w:hAnsi="Times New Roman" w:cs="Times New Roman"/>
                <w:color w:val="FF0000"/>
                <w:sz w:val="24"/>
                <w:szCs w:val="24"/>
                <w:lang w:val="ru-RU"/>
              </w:rPr>
              <w:t>Середня</w:t>
            </w:r>
            <w:proofErr w:type="spellEnd"/>
            <w:r w:rsidRPr="00036D21">
              <w:rPr>
                <w:rFonts w:ascii="Times New Roman" w:hAnsi="Times New Roman" w:cs="Times New Roman"/>
                <w:color w:val="FF0000"/>
                <w:sz w:val="24"/>
                <w:szCs w:val="24"/>
                <w:lang w:val="ru-RU"/>
              </w:rPr>
              <w:t xml:space="preserve"> </w:t>
            </w:r>
            <w:proofErr w:type="spellStart"/>
            <w:r w:rsidRPr="00036D21">
              <w:rPr>
                <w:rFonts w:ascii="Times New Roman" w:hAnsi="Times New Roman" w:cs="Times New Roman"/>
                <w:color w:val="FF0000"/>
                <w:sz w:val="24"/>
                <w:szCs w:val="24"/>
                <w:lang w:val="ru-RU"/>
              </w:rPr>
              <w:t>освіта</w:t>
            </w:r>
            <w:proofErr w:type="spellEnd"/>
            <w:r w:rsidRPr="00036D21">
              <w:rPr>
                <w:rFonts w:ascii="Times New Roman" w:hAnsi="Times New Roman" w:cs="Times New Roman"/>
                <w:color w:val="FF0000"/>
                <w:sz w:val="24"/>
                <w:szCs w:val="24"/>
                <w:lang w:val="ru-RU"/>
              </w:rPr>
              <w:t xml:space="preserve">  (</w:t>
            </w:r>
            <w:proofErr w:type="spellStart"/>
            <w:r w:rsidRPr="00036D21">
              <w:rPr>
                <w:rFonts w:ascii="Times New Roman" w:hAnsi="Times New Roman" w:cs="Times New Roman"/>
                <w:color w:val="FF0000"/>
                <w:sz w:val="24"/>
                <w:szCs w:val="24"/>
                <w:lang w:val="ru-RU"/>
              </w:rPr>
              <w:t>Мова</w:t>
            </w:r>
            <w:proofErr w:type="spellEnd"/>
            <w:r w:rsidRPr="00036D21">
              <w:rPr>
                <w:rFonts w:ascii="Times New Roman" w:hAnsi="Times New Roman" w:cs="Times New Roman"/>
                <w:color w:val="FF0000"/>
                <w:sz w:val="24"/>
                <w:szCs w:val="24"/>
                <w:lang w:val="ru-RU"/>
              </w:rPr>
              <w:t xml:space="preserve"> і </w:t>
            </w:r>
            <w:proofErr w:type="spellStart"/>
            <w:r w:rsidRPr="00036D21">
              <w:rPr>
                <w:rFonts w:ascii="Times New Roman" w:hAnsi="Times New Roman" w:cs="Times New Roman"/>
                <w:color w:val="FF0000"/>
                <w:sz w:val="24"/>
                <w:szCs w:val="24"/>
                <w:lang w:val="ru-RU"/>
              </w:rPr>
              <w:t>література</w:t>
            </w:r>
            <w:proofErr w:type="spellEnd"/>
            <w:r w:rsidRPr="00036D21">
              <w:rPr>
                <w:rFonts w:ascii="Times New Roman" w:hAnsi="Times New Roman" w:cs="Times New Roman"/>
                <w:color w:val="FF0000"/>
                <w:sz w:val="24"/>
                <w:szCs w:val="24"/>
                <w:lang w:val="ru-RU"/>
              </w:rPr>
              <w:t xml:space="preserve"> </w:t>
            </w:r>
            <w:proofErr w:type="spellStart"/>
            <w:proofErr w:type="gramStart"/>
            <w:r w:rsidRPr="00036D21">
              <w:rPr>
                <w:rFonts w:ascii="Times New Roman" w:hAnsi="Times New Roman" w:cs="Times New Roman"/>
                <w:color w:val="FF0000"/>
                <w:sz w:val="24"/>
                <w:szCs w:val="24"/>
                <w:lang w:val="ru-RU"/>
              </w:rPr>
              <w:t>англ</w:t>
            </w:r>
            <w:proofErr w:type="gramEnd"/>
            <w:r w:rsidRPr="00036D21">
              <w:rPr>
                <w:rFonts w:ascii="Times New Roman" w:hAnsi="Times New Roman" w:cs="Times New Roman"/>
                <w:color w:val="FF0000"/>
                <w:sz w:val="24"/>
                <w:szCs w:val="24"/>
                <w:lang w:val="ru-RU"/>
              </w:rPr>
              <w:t>ійська</w:t>
            </w:r>
            <w:proofErr w:type="spellEnd"/>
            <w:r w:rsidRPr="00036D21">
              <w:rPr>
                <w:rFonts w:ascii="Times New Roman" w:hAnsi="Times New Roman" w:cs="Times New Roman"/>
                <w:color w:val="FF0000"/>
                <w:sz w:val="24"/>
                <w:szCs w:val="24"/>
                <w:lang w:val="ru-RU"/>
              </w:rPr>
              <w:t xml:space="preserve">)" </w:t>
            </w:r>
          </w:p>
          <w:p w:rsidR="0017031F" w:rsidRPr="00873FA8" w:rsidRDefault="0017031F" w:rsidP="00127723">
            <w:pPr>
              <w:rPr>
                <w:rFonts w:ascii="Times New Roman" w:hAnsi="Times New Roman" w:cs="Times New Roman"/>
                <w:sz w:val="24"/>
                <w:szCs w:val="24"/>
                <w:lang w:val="ru-RU"/>
              </w:rPr>
            </w:pPr>
            <w:r w:rsidRPr="00036D21">
              <w:rPr>
                <w:rFonts w:ascii="Times New Roman" w:hAnsi="Times New Roman" w:cs="Times New Roman"/>
                <w:color w:val="FF0000"/>
                <w:sz w:val="24"/>
                <w:szCs w:val="24"/>
                <w:lang w:val="ru-RU"/>
              </w:rPr>
              <w:t xml:space="preserve"> </w:t>
            </w:r>
            <w:proofErr w:type="spellStart"/>
            <w:r w:rsidRPr="00036D21">
              <w:rPr>
                <w:rFonts w:ascii="Times New Roman" w:hAnsi="Times New Roman" w:cs="Times New Roman"/>
                <w:color w:val="FF0000"/>
                <w:sz w:val="24"/>
                <w:szCs w:val="24"/>
                <w:lang w:val="ru-RU"/>
              </w:rPr>
              <w:t>галузі</w:t>
            </w:r>
            <w:proofErr w:type="spellEnd"/>
            <w:r w:rsidRPr="00036D21">
              <w:rPr>
                <w:rFonts w:ascii="Times New Roman" w:hAnsi="Times New Roman" w:cs="Times New Roman"/>
                <w:color w:val="FF0000"/>
                <w:sz w:val="24"/>
                <w:szCs w:val="24"/>
                <w:lang w:val="ru-RU"/>
              </w:rPr>
              <w:t xml:space="preserve"> </w:t>
            </w:r>
            <w:proofErr w:type="spellStart"/>
            <w:r w:rsidRPr="00036D21">
              <w:rPr>
                <w:rFonts w:ascii="Times New Roman" w:hAnsi="Times New Roman" w:cs="Times New Roman"/>
                <w:color w:val="FF0000"/>
                <w:sz w:val="24"/>
                <w:szCs w:val="24"/>
                <w:lang w:val="ru-RU"/>
              </w:rPr>
              <w:t>знань</w:t>
            </w:r>
            <w:proofErr w:type="spellEnd"/>
            <w:r w:rsidRPr="00036D21">
              <w:rPr>
                <w:rFonts w:ascii="Times New Roman" w:hAnsi="Times New Roman" w:cs="Times New Roman"/>
                <w:color w:val="FF0000"/>
                <w:sz w:val="24"/>
                <w:szCs w:val="24"/>
                <w:lang w:val="ru-RU"/>
              </w:rPr>
              <w:t xml:space="preserve"> 01 </w:t>
            </w:r>
            <w:proofErr w:type="spellStart"/>
            <w:r w:rsidRPr="00036D21">
              <w:rPr>
                <w:rFonts w:ascii="Times New Roman" w:hAnsi="Times New Roman" w:cs="Times New Roman"/>
                <w:color w:val="FF0000"/>
                <w:sz w:val="24"/>
                <w:szCs w:val="24"/>
                <w:lang w:val="ru-RU"/>
              </w:rPr>
              <w:t>Освіта</w:t>
            </w:r>
            <w:proofErr w:type="spellEnd"/>
            <w:r w:rsidRPr="00036D21">
              <w:rPr>
                <w:rFonts w:ascii="Times New Roman" w:hAnsi="Times New Roman" w:cs="Times New Roman"/>
                <w:color w:val="FF0000"/>
                <w:sz w:val="24"/>
                <w:szCs w:val="24"/>
                <w:lang w:val="ru-RU"/>
              </w:rPr>
              <w:t>/</w:t>
            </w:r>
            <w:proofErr w:type="spellStart"/>
            <w:r w:rsidRPr="00036D21">
              <w:rPr>
                <w:rFonts w:ascii="Times New Roman" w:hAnsi="Times New Roman" w:cs="Times New Roman"/>
                <w:color w:val="FF0000"/>
                <w:sz w:val="24"/>
                <w:szCs w:val="24"/>
                <w:lang w:val="ru-RU"/>
              </w:rPr>
              <w:t>Педагогіка</w:t>
            </w:r>
            <w:proofErr w:type="spellEnd"/>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691" w:type="dxa"/>
          </w:tcPr>
          <w:p w:rsidR="0017031F" w:rsidRPr="00596CC2" w:rsidRDefault="0017031F" w:rsidP="00127723">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core  course</w:t>
            </w:r>
          </w:p>
          <w:p w:rsidR="0017031F" w:rsidRPr="00596CC2" w:rsidRDefault="0017031F" w:rsidP="00127723">
            <w:pPr>
              <w:rPr>
                <w:rFonts w:ascii="Times New Roman" w:hAnsi="Times New Roman" w:cs="Times New Roman"/>
                <w:sz w:val="24"/>
                <w:szCs w:val="24"/>
              </w:rPr>
            </w:pPr>
            <w:r w:rsidRPr="00596CC2">
              <w:rPr>
                <w:rStyle w:val="tlid-translation"/>
                <w:rFonts w:ascii="Times New Roman" w:hAnsi="Times New Roman" w:cs="Times New Roman"/>
                <w:sz w:val="24"/>
                <w:szCs w:val="24"/>
              </w:rPr>
              <w:t>Number of  ECTS credits:</w:t>
            </w:r>
            <w:r>
              <w:rPr>
                <w:rStyle w:val="tlid-translation"/>
                <w:rFonts w:ascii="Times New Roman" w:hAnsi="Times New Roman" w:cs="Times New Roman"/>
                <w:sz w:val="24"/>
                <w:szCs w:val="24"/>
              </w:rPr>
              <w:t xml:space="preserve"> 5</w:t>
            </w:r>
          </w:p>
          <w:p w:rsidR="0017031F" w:rsidRPr="00596CC2" w:rsidRDefault="0017031F" w:rsidP="00127723">
            <w:pPr>
              <w:rPr>
                <w:rFonts w:ascii="Times New Roman" w:hAnsi="Times New Roman" w:cs="Times New Roman"/>
                <w:sz w:val="24"/>
                <w:szCs w:val="24"/>
              </w:rPr>
            </w:pPr>
            <w:r w:rsidRPr="00036D21">
              <w:rPr>
                <w:rFonts w:ascii="Times New Roman" w:hAnsi="Times New Roman" w:cs="Times New Roman"/>
                <w:color w:val="FF0000"/>
                <w:sz w:val="24"/>
                <w:szCs w:val="24"/>
              </w:rPr>
              <w:t xml:space="preserve">Lectures: </w:t>
            </w:r>
            <w:r w:rsidR="00770232">
              <w:rPr>
                <w:rFonts w:ascii="Times New Roman" w:hAnsi="Times New Roman" w:cs="Times New Roman"/>
                <w:color w:val="FF0000"/>
                <w:sz w:val="24"/>
                <w:szCs w:val="24"/>
                <w:lang w:val="uk-UA"/>
              </w:rPr>
              <w:t>5</w:t>
            </w:r>
            <w:r w:rsidR="00D76AE2">
              <w:rPr>
                <w:rFonts w:ascii="Times New Roman" w:hAnsi="Times New Roman" w:cs="Times New Roman"/>
                <w:sz w:val="24"/>
                <w:szCs w:val="24"/>
              </w:rPr>
              <w:t xml:space="preserve"> (Learner centered</w:t>
            </w:r>
            <w:r w:rsidR="00D76AE2">
              <w:rPr>
                <w:rFonts w:ascii="Times New Roman" w:hAnsi="Times New Roman" w:cs="Times New Roman"/>
                <w:sz w:val="24"/>
                <w:szCs w:val="24"/>
                <w:lang w:val="uk-UA"/>
              </w:rPr>
              <w:t xml:space="preserve">, </w:t>
            </w:r>
            <w:r w:rsidR="00D76AE2">
              <w:rPr>
                <w:rFonts w:ascii="Times New Roman" w:hAnsi="Times New Roman" w:cs="Times New Roman"/>
                <w:sz w:val="24"/>
                <w:szCs w:val="24"/>
                <w:lang w:val="en-US"/>
              </w:rPr>
              <w:t>blended learning</w:t>
            </w:r>
            <w:r w:rsidRPr="00596CC2">
              <w:rPr>
                <w:rFonts w:ascii="Times New Roman" w:hAnsi="Times New Roman" w:cs="Times New Roman"/>
                <w:sz w:val="24"/>
                <w:szCs w:val="24"/>
              </w:rPr>
              <w:t>)</w:t>
            </w:r>
          </w:p>
          <w:p w:rsidR="0017031F" w:rsidRPr="00770232" w:rsidRDefault="0017031F" w:rsidP="00127723">
            <w:pPr>
              <w:spacing w:line="259" w:lineRule="auto"/>
              <w:rPr>
                <w:rFonts w:ascii="Times New Roman" w:hAnsi="Times New Roman" w:cs="Times New Roman"/>
                <w:color w:val="FF0000"/>
                <w:sz w:val="24"/>
                <w:szCs w:val="24"/>
                <w:lang w:val="uk-UA"/>
              </w:rPr>
            </w:pPr>
            <w:r w:rsidRPr="00036D21">
              <w:rPr>
                <w:rFonts w:ascii="Times New Roman" w:hAnsi="Times New Roman" w:cs="Times New Roman"/>
                <w:color w:val="FF0000"/>
                <w:sz w:val="24"/>
                <w:szCs w:val="24"/>
              </w:rPr>
              <w:t xml:space="preserve">Independent study: </w:t>
            </w:r>
            <w:r w:rsidR="00770232">
              <w:rPr>
                <w:rFonts w:ascii="Times New Roman" w:hAnsi="Times New Roman" w:cs="Times New Roman"/>
                <w:color w:val="FF0000"/>
                <w:sz w:val="24"/>
                <w:szCs w:val="24"/>
                <w:lang w:val="uk-UA"/>
              </w:rPr>
              <w:t>70</w:t>
            </w: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Викладач(і) відповідальний(і) за викладання навчальної дисципліни</w:t>
            </w:r>
            <w:r w:rsidRPr="0041342F">
              <w:rPr>
                <w:rFonts w:ascii="Times New Roman" w:hAnsi="Times New Roman" w:cs="Times New Roman"/>
                <w:b/>
                <w:sz w:val="24"/>
                <w:szCs w:val="24"/>
              </w:rPr>
              <w:t xml:space="preserve"> (імена, прізвища, наукові ступені і звання, </w:t>
            </w:r>
            <w:r w:rsidRPr="0041342F">
              <w:rPr>
                <w:rFonts w:ascii="Times New Roman" w:hAnsi="Times New Roman" w:cs="Times New Roman"/>
                <w:b/>
                <w:sz w:val="24"/>
                <w:szCs w:val="24"/>
                <w:lang w:val="uk-UA"/>
              </w:rPr>
              <w:t xml:space="preserve">адреса електронної пошти </w:t>
            </w:r>
            <w:r w:rsidRPr="0041342F">
              <w:rPr>
                <w:rFonts w:ascii="Times New Roman" w:hAnsi="Times New Roman" w:cs="Times New Roman"/>
                <w:b/>
                <w:sz w:val="24"/>
                <w:szCs w:val="24"/>
              </w:rPr>
              <w:t>викладач</w:t>
            </w:r>
            <w:r w:rsidRPr="0041342F">
              <w:rPr>
                <w:rFonts w:ascii="Times New Roman" w:hAnsi="Times New Roman" w:cs="Times New Roman"/>
                <w:b/>
                <w:sz w:val="24"/>
                <w:szCs w:val="24"/>
                <w:lang w:val="uk-UA"/>
              </w:rPr>
              <w:t>а/</w:t>
            </w:r>
            <w:r w:rsidRPr="0041342F">
              <w:rPr>
                <w:rFonts w:ascii="Times New Roman" w:hAnsi="Times New Roman" w:cs="Times New Roman"/>
                <w:b/>
                <w:sz w:val="24"/>
                <w:szCs w:val="24"/>
              </w:rPr>
              <w:t>і</w:t>
            </w:r>
            <w:r w:rsidRPr="0041342F">
              <w:rPr>
                <w:rFonts w:ascii="Times New Roman" w:hAnsi="Times New Roman" w:cs="Times New Roman"/>
                <w:b/>
                <w:sz w:val="24"/>
                <w:szCs w:val="24"/>
                <w:lang w:val="uk-UA"/>
              </w:rPr>
              <w:t>в)</w:t>
            </w:r>
          </w:p>
        </w:tc>
        <w:tc>
          <w:tcPr>
            <w:tcW w:w="6691" w:type="dxa"/>
          </w:tcPr>
          <w:p w:rsidR="0017031F" w:rsidRPr="00CB75CF" w:rsidRDefault="0017031F" w:rsidP="00127723">
            <w:pPr>
              <w:rPr>
                <w:rFonts w:ascii="Times New Roman" w:hAnsi="Times New Roman" w:cs="Times New Roman"/>
                <w:sz w:val="24"/>
                <w:szCs w:val="24"/>
              </w:rPr>
            </w:pPr>
            <w:r w:rsidRPr="00CB75CF">
              <w:rPr>
                <w:rFonts w:ascii="Times New Roman" w:hAnsi="Times New Roman" w:cs="Times New Roman"/>
                <w:sz w:val="24"/>
                <w:szCs w:val="24"/>
              </w:rPr>
              <w:t xml:space="preserve">Dr </w:t>
            </w:r>
            <w:r w:rsidRPr="00CB75CF">
              <w:rPr>
                <w:rFonts w:ascii="Times New Roman" w:hAnsi="Times New Roman" w:cs="Times New Roman"/>
                <w:sz w:val="24"/>
                <w:szCs w:val="24"/>
                <w:lang w:val="en-GB"/>
              </w:rPr>
              <w:t>Lőrincz Marianna</w:t>
            </w:r>
            <w:r>
              <w:rPr>
                <w:rFonts w:ascii="Times New Roman" w:hAnsi="Times New Roman" w:cs="Times New Roman"/>
                <w:sz w:val="24"/>
                <w:szCs w:val="24"/>
              </w:rPr>
              <w:t>, DSc, P</w:t>
            </w:r>
            <w:r w:rsidRPr="00CB75CF">
              <w:rPr>
                <w:rFonts w:ascii="Times New Roman" w:hAnsi="Times New Roman" w:cs="Times New Roman"/>
                <w:sz w:val="24"/>
                <w:szCs w:val="24"/>
              </w:rPr>
              <w:t>rofessor</w:t>
            </w:r>
            <w:r>
              <w:rPr>
                <w:rFonts w:ascii="Times New Roman" w:hAnsi="Times New Roman" w:cs="Times New Roman"/>
                <w:sz w:val="24"/>
                <w:szCs w:val="24"/>
              </w:rPr>
              <w:t xml:space="preserve"> of the Philology Department</w:t>
            </w:r>
          </w:p>
          <w:p w:rsidR="0017031F" w:rsidRDefault="0017031F" w:rsidP="00127723">
            <w:pPr>
              <w:rPr>
                <w:rFonts w:ascii="Times New Roman" w:hAnsi="Times New Roman" w:cs="Times New Roman"/>
                <w:sz w:val="24"/>
                <w:szCs w:val="24"/>
                <w:lang w:val="uk-UA"/>
              </w:rPr>
            </w:pPr>
            <w:r>
              <w:rPr>
                <w:rFonts w:ascii="Times New Roman" w:hAnsi="Times New Roman" w:cs="Times New Roman"/>
                <w:sz w:val="24"/>
                <w:szCs w:val="24"/>
                <w:lang w:val="uk-UA"/>
              </w:rPr>
              <w:t xml:space="preserve">доктор пед. наук, професор, професор кафедри філології Закарпатського угорського інституту імені Ференца Ракоці ІІ </w:t>
            </w:r>
          </w:p>
          <w:p w:rsidR="0017031F" w:rsidRPr="00CB75CF" w:rsidRDefault="0017031F" w:rsidP="00127723">
            <w:pPr>
              <w:rPr>
                <w:rFonts w:ascii="Times New Roman" w:hAnsi="Times New Roman" w:cs="Times New Roman"/>
                <w:sz w:val="24"/>
                <w:szCs w:val="24"/>
                <w:lang w:val="uk-UA"/>
              </w:rPr>
            </w:pPr>
            <w:proofErr w:type="spellStart"/>
            <w:r w:rsidRPr="00CB75CF">
              <w:rPr>
                <w:rFonts w:ascii="Times New Roman" w:hAnsi="Times New Roman" w:cs="Times New Roman"/>
                <w:sz w:val="24"/>
                <w:szCs w:val="24"/>
                <w:lang w:val="uk-UA"/>
              </w:rPr>
              <w:t>Леврінц</w:t>
            </w:r>
            <w:proofErr w:type="spellEnd"/>
            <w:r w:rsidRPr="00CB75CF">
              <w:rPr>
                <w:rFonts w:ascii="Times New Roman" w:hAnsi="Times New Roman" w:cs="Times New Roman"/>
                <w:sz w:val="24"/>
                <w:szCs w:val="24"/>
                <w:lang w:val="uk-UA"/>
              </w:rPr>
              <w:t xml:space="preserve"> Маріанна Іванівна</w:t>
            </w:r>
          </w:p>
          <w:p w:rsidR="0017031F" w:rsidRPr="00036D21" w:rsidRDefault="0017031F" w:rsidP="00127723">
            <w:pPr>
              <w:rPr>
                <w:rFonts w:ascii="Times New Roman" w:hAnsi="Times New Roman" w:cs="Times New Roman"/>
                <w:color w:val="FF0000"/>
                <w:sz w:val="24"/>
                <w:szCs w:val="24"/>
                <w:lang w:val="uk-UA"/>
              </w:rPr>
            </w:pPr>
            <w:r w:rsidRPr="00036D21">
              <w:rPr>
                <w:rFonts w:ascii="Times New Roman" w:hAnsi="Times New Roman" w:cs="Times New Roman"/>
                <w:color w:val="FF0000"/>
                <w:sz w:val="24"/>
                <w:szCs w:val="24"/>
              </w:rPr>
              <w:t>lorinc.marianna@kmf.org.ua</w:t>
            </w:r>
            <w:bookmarkStart w:id="0" w:name="_GoBack"/>
            <w:bookmarkEnd w:id="0"/>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bookmarkStart w:id="1" w:name="_Hlk50125193"/>
            <w:proofErr w:type="spellStart"/>
            <w:r w:rsidRPr="0041342F">
              <w:rPr>
                <w:rFonts w:ascii="Times New Roman" w:hAnsi="Times New Roman" w:cs="Times New Roman"/>
                <w:b/>
                <w:sz w:val="24"/>
                <w:szCs w:val="24"/>
                <w:lang w:val="uk-UA"/>
              </w:rPr>
              <w:t>Пререквізити</w:t>
            </w:r>
            <w:proofErr w:type="spellEnd"/>
            <w:r w:rsidRPr="0041342F">
              <w:rPr>
                <w:rFonts w:ascii="Times New Roman" w:hAnsi="Times New Roman" w:cs="Times New Roman"/>
                <w:b/>
                <w:sz w:val="24"/>
                <w:szCs w:val="24"/>
                <w:lang w:val="uk-UA"/>
              </w:rPr>
              <w:t xml:space="preserve"> навчальної дисципліни</w:t>
            </w:r>
            <w:bookmarkEnd w:id="1"/>
          </w:p>
        </w:tc>
        <w:tc>
          <w:tcPr>
            <w:tcW w:w="6691" w:type="dxa"/>
          </w:tcPr>
          <w:p w:rsidR="0017031F" w:rsidRPr="000A0BD6" w:rsidRDefault="0017031F" w:rsidP="00127723">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691" w:type="dxa"/>
          </w:tcPr>
          <w:p w:rsidR="0017031F" w:rsidRDefault="0017031F" w:rsidP="00127723">
            <w:pPr>
              <w:tabs>
                <w:tab w:val="left" w:pos="567"/>
              </w:tabs>
              <w:ind w:firstLine="394"/>
              <w:jc w:val="both"/>
              <w:rPr>
                <w:rFonts w:ascii="Times New Roman" w:hAnsi="Times New Roman" w:cs="Times New Roman"/>
                <w:sz w:val="24"/>
                <w:szCs w:val="24"/>
                <w:lang w:val="uk-UA"/>
              </w:rPr>
            </w:pP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part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theoretical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course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aimed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systematic presentation of the main facts about the vocabulary of the English language</w:t>
            </w:r>
            <w:r w:rsidRPr="0041342F">
              <w:rPr>
                <w:rFonts w:ascii="Times New Roman" w:hAnsi="Times New Roman" w:cs="Times New Roman"/>
                <w:sz w:val="24"/>
                <w:szCs w:val="24"/>
                <w:lang w:val="uk-UA"/>
              </w:rPr>
              <w:t>.</w:t>
            </w:r>
            <w:r w:rsidRPr="0041342F">
              <w:rPr>
                <w:rFonts w:ascii="Times New Roman" w:hAnsi="Times New Roman" w:cs="Times New Roman"/>
                <w:b/>
                <w:sz w:val="24"/>
                <w:szCs w:val="24"/>
                <w:lang w:val="en-US"/>
              </w:rPr>
              <w:t xml:space="preserve"> </w:t>
            </w:r>
            <w:r w:rsidRPr="0041342F">
              <w:rPr>
                <w:rFonts w:ascii="Times New Roman" w:hAnsi="Times New Roman" w:cs="Times New Roman"/>
                <w:sz w:val="24"/>
                <w:szCs w:val="24"/>
                <w:lang w:val="en-GB"/>
              </w:rPr>
              <w:t>In addition to the study of the origins of modern English vocabulary and its development throughout history, reflection upon what a word is will be encouraged through the careful examination of word structures, word sounds and word meanings. This subject also aims to make the students aware of the workings of word formation in English. In addition to exploring the different kinds of semantic relations that may exist between words - both in English vocabulary as a whole and in use in sentences (e.g. collocational relations), - the students will realize how the context of words or the aim with which they are used can h</w:t>
            </w:r>
            <w:r>
              <w:rPr>
                <w:rFonts w:ascii="Times New Roman" w:hAnsi="Times New Roman" w:cs="Times New Roman"/>
                <w:sz w:val="24"/>
                <w:szCs w:val="24"/>
                <w:lang w:val="en-GB"/>
              </w:rPr>
              <w:t>ave an effect on their meaning.</w:t>
            </w:r>
          </w:p>
          <w:p w:rsidR="0017031F" w:rsidRDefault="0017031F" w:rsidP="00127723">
            <w:pPr>
              <w:tabs>
                <w:tab w:val="left" w:pos="567"/>
              </w:tabs>
              <w:ind w:firstLine="394"/>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 xml:space="preserve">Finally, they will be provided with different methods of looking into vocabulary - including the use of computer corpora - and become familiar with the way words are dealt with in </w:t>
            </w:r>
            <w:r w:rsidRPr="0041342F">
              <w:rPr>
                <w:rFonts w:ascii="Times New Roman" w:hAnsi="Times New Roman" w:cs="Times New Roman"/>
                <w:sz w:val="24"/>
                <w:szCs w:val="24"/>
                <w:lang w:val="en-GB"/>
              </w:rPr>
              <w:lastRenderedPageBreak/>
              <w:t>dictionaries, which will prove useful for a prospective career in any English-speaking professional context. Summarizing, this subject teaches the students the basics of English vocabulary. Knowing how the words of a language are formed and behave will help them become accurate users of it, guess the meaning of unknown words, master the standards of word usage and avoid mistakes.</w:t>
            </w:r>
          </w:p>
          <w:p w:rsidR="0017031F" w:rsidRPr="004060A5" w:rsidRDefault="0017031F" w:rsidP="00127723">
            <w:pPr>
              <w:tabs>
                <w:tab w:val="left" w:pos="567"/>
              </w:tabs>
              <w:ind w:firstLine="394"/>
              <w:jc w:val="both"/>
              <w:rPr>
                <w:rFonts w:ascii="Times New Roman" w:hAnsi="Times New Roman" w:cs="Times New Roman"/>
                <w:sz w:val="24"/>
                <w:szCs w:val="24"/>
                <w:lang w:val="en-GB"/>
              </w:rPr>
            </w:pPr>
            <w:r w:rsidRPr="004060A5">
              <w:rPr>
                <w:rFonts w:ascii="Times New Roman" w:hAnsi="Times New Roman" w:cs="Times New Roman"/>
                <w:sz w:val="24"/>
                <w:lang w:val="en-GB"/>
              </w:rPr>
              <w:t>The object of the study of lexicology is the vocabulary system of the English language in terms of its semantics, morphology, etymology, structure and lexicography.</w:t>
            </w:r>
          </w:p>
          <w:p w:rsidR="0017031F" w:rsidRDefault="0017031F" w:rsidP="00127723">
            <w:pPr>
              <w:widowControl w:val="0"/>
              <w:autoSpaceDE w:val="0"/>
              <w:autoSpaceDN w:val="0"/>
              <w:adjustRightInd w:val="0"/>
              <w:jc w:val="both"/>
              <w:rPr>
                <w:rFonts w:ascii="Times New Roman" w:hAnsi="Times New Roman" w:cs="Times New Roman"/>
                <w:b/>
                <w:sz w:val="24"/>
                <w:szCs w:val="24"/>
                <w:lang w:val="uk-UA"/>
              </w:rPr>
            </w:pPr>
          </w:p>
          <w:p w:rsidR="0017031F" w:rsidRPr="0041342F" w:rsidRDefault="0017031F" w:rsidP="00127723">
            <w:pPr>
              <w:widowControl w:val="0"/>
              <w:autoSpaceDE w:val="0"/>
              <w:autoSpaceDN w:val="0"/>
              <w:adjustRightInd w:val="0"/>
              <w:jc w:val="both"/>
              <w:rPr>
                <w:rFonts w:ascii="Times New Roman" w:hAnsi="Times New Roman" w:cs="Times New Roman"/>
                <w:b/>
                <w:sz w:val="24"/>
                <w:szCs w:val="24"/>
                <w:lang w:val="en-GB"/>
              </w:rPr>
            </w:pPr>
            <w:r w:rsidRPr="0041342F">
              <w:rPr>
                <w:rFonts w:ascii="Times New Roman" w:hAnsi="Times New Roman" w:cs="Times New Roman"/>
                <w:b/>
                <w:sz w:val="24"/>
                <w:szCs w:val="24"/>
                <w:lang w:val="en-GB"/>
              </w:rPr>
              <w:t>Objectives:</w:t>
            </w:r>
          </w:p>
          <w:p w:rsidR="0017031F" w:rsidRPr="0041342F" w:rsidRDefault="0017031F" w:rsidP="00127723">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pinpoint the relationship between lexicology and other branches of linguistics;</w:t>
            </w:r>
          </w:p>
          <w:p w:rsidR="0017031F" w:rsidRPr="0041342F" w:rsidRDefault="0017031F" w:rsidP="00127723">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evaluate the place and importance of Lexicology of the English Language in the context of other philological disciplines;</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explain the causes that brought to the changes of the semantic structure of the vocabulary;</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identify the main phases of evolution of the English vocabulary;</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describe the system of formation of the English words;</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establish the semantic ties between the words used in different periods of the English language;</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apply the lexicological knowledge in lexicography, terminological standardization, acquisition of information etc.;</w:t>
            </w:r>
          </w:p>
          <w:p w:rsidR="0017031F" w:rsidRPr="0041342F" w:rsidRDefault="0017031F" w:rsidP="00127723">
            <w:pPr>
              <w:widowControl w:val="0"/>
              <w:numPr>
                <w:ilvl w:val="0"/>
                <w:numId w:val="1"/>
              </w:numPr>
              <w:autoSpaceDE w:val="0"/>
              <w:autoSpaceDN w:val="0"/>
              <w:adjustRightInd w:val="0"/>
              <w:jc w:val="both"/>
              <w:rPr>
                <w:rFonts w:ascii="Times New Roman" w:hAnsi="Times New Roman" w:cs="Times New Roman"/>
                <w:sz w:val="24"/>
                <w:szCs w:val="24"/>
                <w:lang w:val="en-GB"/>
              </w:rPr>
            </w:pPr>
            <w:proofErr w:type="gramStart"/>
            <w:r w:rsidRPr="0041342F">
              <w:rPr>
                <w:rFonts w:ascii="Times New Roman" w:hAnsi="Times New Roman" w:cs="Times New Roman"/>
                <w:sz w:val="24"/>
                <w:szCs w:val="24"/>
                <w:lang w:val="en-GB"/>
              </w:rPr>
              <w:t>to</w:t>
            </w:r>
            <w:proofErr w:type="gramEnd"/>
            <w:r w:rsidRPr="0041342F">
              <w:rPr>
                <w:rFonts w:ascii="Times New Roman" w:hAnsi="Times New Roman" w:cs="Times New Roman"/>
                <w:sz w:val="24"/>
                <w:szCs w:val="24"/>
                <w:lang w:val="en-GB"/>
              </w:rPr>
              <w:t xml:space="preserve"> plan and devise research in the domain of lexicology.</w:t>
            </w:r>
          </w:p>
          <w:p w:rsidR="0017031F" w:rsidRDefault="0017031F" w:rsidP="00127723">
            <w:pPr>
              <w:tabs>
                <w:tab w:val="left" w:pos="284"/>
                <w:tab w:val="left" w:pos="567"/>
              </w:tabs>
              <w:jc w:val="both"/>
              <w:rPr>
                <w:rFonts w:ascii="Times New Roman" w:hAnsi="Times New Roman" w:cs="Times New Roman"/>
                <w:b/>
                <w:sz w:val="24"/>
                <w:szCs w:val="24"/>
                <w:lang w:val="uk-UA"/>
              </w:rPr>
            </w:pPr>
          </w:p>
          <w:p w:rsidR="0017031F" w:rsidRPr="0087109C" w:rsidRDefault="0017031F" w:rsidP="00127723">
            <w:pPr>
              <w:tabs>
                <w:tab w:val="left" w:pos="284"/>
                <w:tab w:val="left" w:pos="567"/>
              </w:tabs>
              <w:jc w:val="both"/>
              <w:rPr>
                <w:rFonts w:ascii="Times New Roman" w:hAnsi="Times New Roman" w:cs="Times New Roman"/>
                <w:b/>
                <w:sz w:val="24"/>
                <w:szCs w:val="24"/>
                <w:lang w:val="en-GB"/>
              </w:rPr>
            </w:pPr>
            <w:r w:rsidRPr="0087109C">
              <w:rPr>
                <w:rFonts w:ascii="Times New Roman" w:hAnsi="Times New Roman" w:cs="Times New Roman"/>
                <w:b/>
                <w:sz w:val="24"/>
                <w:szCs w:val="24"/>
                <w:lang w:val="en-GB"/>
              </w:rPr>
              <w:t>Course content:</w:t>
            </w:r>
          </w:p>
          <w:p w:rsidR="0017031F" w:rsidRPr="00036D21" w:rsidRDefault="0017031F" w:rsidP="00127723">
            <w:pPr>
              <w:tabs>
                <w:tab w:val="left" w:pos="284"/>
                <w:tab w:val="left" w:pos="567"/>
              </w:tabs>
              <w:ind w:firstLine="567"/>
              <w:jc w:val="both"/>
              <w:rPr>
                <w:rFonts w:ascii="Times New Roman" w:hAnsi="Times New Roman" w:cs="Times New Roman"/>
                <w:sz w:val="24"/>
                <w:szCs w:val="24"/>
                <w:lang w:val="uk-UA"/>
              </w:rPr>
            </w:pPr>
            <w:r w:rsidRPr="0041342F">
              <w:rPr>
                <w:rFonts w:ascii="Times New Roman" w:hAnsi="Times New Roman" w:cs="Times New Roman"/>
                <w:sz w:val="24"/>
                <w:szCs w:val="24"/>
                <w:lang w:val="en-GB"/>
              </w:rPr>
              <w:t>In the course of study students will explore 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following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themes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general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aspects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modern</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tasks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morphemic</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structure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change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 xml:space="preserve"> semantic classification of words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kinds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one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sources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enriching the vocabulary of the 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borrowings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 and kinds of borrowings</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 xml:space="preserve">etymology </w:t>
            </w:r>
            <w:r w:rsidRPr="0041342F">
              <w:rPr>
                <w:rFonts w:ascii="Times New Roman" w:hAnsi="Times New Roman" w:cs="Times New Roman"/>
                <w:sz w:val="24"/>
                <w:szCs w:val="24"/>
                <w:lang w:val="en-GB"/>
              </w:rPr>
              <w:t>of English vocabulary;</w:t>
            </w:r>
            <w:r>
              <w:rPr>
                <w:rFonts w:ascii="Times New Roman" w:hAnsi="Times New Roman" w:cs="Times New Roman"/>
                <w:sz w:val="24"/>
                <w:szCs w:val="24"/>
                <w:lang w:val="en-GB"/>
              </w:rPr>
              <w:t xml:space="preserve"> phraseology and phraseological units;</w:t>
            </w:r>
            <w:r w:rsidRPr="0041342F">
              <w:rPr>
                <w:rFonts w:ascii="Times New Roman" w:hAnsi="Times New Roman" w:cs="Times New Roman"/>
                <w:sz w:val="24"/>
                <w:szCs w:val="24"/>
                <w:lang w:val="en-GB"/>
              </w:rPr>
              <w:t xml:space="preserve"> issues of modern English lexicography</w:t>
            </w:r>
            <w:r w:rsidRPr="0041342F">
              <w:rPr>
                <w:rFonts w:ascii="Times New Roman" w:hAnsi="Times New Roman" w:cs="Times New Roman"/>
                <w:sz w:val="24"/>
                <w:szCs w:val="24"/>
                <w:lang w:val="uk-UA"/>
              </w:rPr>
              <w:t>.</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b/>
                <w:szCs w:val="20"/>
              </w:rPr>
            </w:pPr>
            <w:r w:rsidRPr="00AA0765">
              <w:rPr>
                <w:rFonts w:ascii="Times New Roman" w:hAnsi="Times New Roman" w:cs="Times New Roman"/>
                <w:b/>
                <w:szCs w:val="20"/>
              </w:rPr>
              <w:t>Загальні компетентності:</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ЗК1. Здатність спілкуватися державною мовою як</w:t>
            </w:r>
            <w:r>
              <w:rPr>
                <w:rFonts w:ascii="Times New Roman" w:hAnsi="Times New Roman" w:cs="Times New Roman"/>
                <w:szCs w:val="20"/>
                <w:lang w:val="uk-UA"/>
              </w:rPr>
              <w:t xml:space="preserve"> </w:t>
            </w:r>
            <w:r w:rsidRPr="00AA0765">
              <w:rPr>
                <w:rFonts w:ascii="Times New Roman" w:hAnsi="Times New Roman" w:cs="Times New Roman"/>
                <w:szCs w:val="20"/>
              </w:rPr>
              <w:t>усно, так і письмово.</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 xml:space="preserve">ЗК2. Здатність </w:t>
            </w:r>
            <w:r>
              <w:rPr>
                <w:rFonts w:ascii="Times New Roman" w:hAnsi="Times New Roman" w:cs="Times New Roman"/>
                <w:szCs w:val="20"/>
              </w:rPr>
              <w:t>спілкуватися основною іноземною</w:t>
            </w:r>
            <w:r>
              <w:rPr>
                <w:rFonts w:ascii="Times New Roman" w:hAnsi="Times New Roman" w:cs="Times New Roman"/>
                <w:szCs w:val="20"/>
                <w:lang w:val="uk-UA"/>
              </w:rPr>
              <w:t xml:space="preserve"> </w:t>
            </w:r>
            <w:r w:rsidRPr="00AA0765">
              <w:rPr>
                <w:rFonts w:ascii="Times New Roman" w:hAnsi="Times New Roman" w:cs="Times New Roman"/>
                <w:szCs w:val="20"/>
              </w:rPr>
              <w:t xml:space="preserve">мовою (англійська) як </w:t>
            </w:r>
            <w:r>
              <w:rPr>
                <w:rFonts w:ascii="Times New Roman" w:hAnsi="Times New Roman" w:cs="Times New Roman"/>
                <w:szCs w:val="20"/>
              </w:rPr>
              <w:t>усно, так і письмово. Здатність</w:t>
            </w:r>
            <w:r>
              <w:rPr>
                <w:rFonts w:ascii="Times New Roman" w:hAnsi="Times New Roman" w:cs="Times New Roman"/>
                <w:szCs w:val="20"/>
                <w:lang w:val="uk-UA"/>
              </w:rPr>
              <w:t xml:space="preserve"> </w:t>
            </w:r>
            <w:r w:rsidRPr="00AA0765">
              <w:rPr>
                <w:rFonts w:ascii="Times New Roman" w:hAnsi="Times New Roman" w:cs="Times New Roman"/>
                <w:szCs w:val="20"/>
              </w:rPr>
              <w:t>спілкуватися угорськ</w:t>
            </w:r>
            <w:r>
              <w:rPr>
                <w:rFonts w:ascii="Times New Roman" w:hAnsi="Times New Roman" w:cs="Times New Roman"/>
                <w:szCs w:val="20"/>
              </w:rPr>
              <w:t>ою мовою як усно, так і</w:t>
            </w:r>
            <w:r>
              <w:rPr>
                <w:rFonts w:ascii="Times New Roman" w:hAnsi="Times New Roman" w:cs="Times New Roman"/>
                <w:szCs w:val="20"/>
                <w:lang w:val="uk-UA"/>
              </w:rPr>
              <w:t xml:space="preserve"> </w:t>
            </w:r>
            <w:r w:rsidRPr="00AA0765">
              <w:rPr>
                <w:rFonts w:ascii="Times New Roman" w:hAnsi="Times New Roman" w:cs="Times New Roman"/>
                <w:szCs w:val="20"/>
              </w:rPr>
              <w:t>письмово.</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ЗК4. Здатність до аб</w:t>
            </w:r>
            <w:r>
              <w:rPr>
                <w:rFonts w:ascii="Times New Roman" w:hAnsi="Times New Roman" w:cs="Times New Roman"/>
                <w:szCs w:val="20"/>
              </w:rPr>
              <w:t>страктного мислення, аналізу та</w:t>
            </w:r>
            <w:r>
              <w:rPr>
                <w:rFonts w:ascii="Times New Roman" w:hAnsi="Times New Roman" w:cs="Times New Roman"/>
                <w:szCs w:val="20"/>
                <w:lang w:val="uk-UA"/>
              </w:rPr>
              <w:t xml:space="preserve"> </w:t>
            </w:r>
            <w:r w:rsidRPr="00AA0765">
              <w:rPr>
                <w:rFonts w:ascii="Times New Roman" w:hAnsi="Times New Roman" w:cs="Times New Roman"/>
                <w:szCs w:val="20"/>
              </w:rPr>
              <w:t>синтезу.</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ЗК5. Здатність учити</w:t>
            </w:r>
            <w:r>
              <w:rPr>
                <w:rFonts w:ascii="Times New Roman" w:hAnsi="Times New Roman" w:cs="Times New Roman"/>
                <w:szCs w:val="20"/>
              </w:rPr>
              <w:t>ся впродовж життя й оволодівати</w:t>
            </w:r>
            <w:r>
              <w:rPr>
                <w:rFonts w:ascii="Times New Roman" w:hAnsi="Times New Roman" w:cs="Times New Roman"/>
                <w:szCs w:val="20"/>
                <w:lang w:val="uk-UA"/>
              </w:rPr>
              <w:t xml:space="preserve"> </w:t>
            </w:r>
            <w:r w:rsidRPr="00AA0765">
              <w:rPr>
                <w:rFonts w:ascii="Times New Roman" w:hAnsi="Times New Roman" w:cs="Times New Roman"/>
                <w:szCs w:val="20"/>
              </w:rPr>
              <w:t xml:space="preserve">сучасними </w:t>
            </w:r>
            <w:r>
              <w:rPr>
                <w:rFonts w:ascii="Times New Roman" w:hAnsi="Times New Roman" w:cs="Times New Roman"/>
                <w:szCs w:val="20"/>
              </w:rPr>
              <w:t>знаннями. Вдосконалювати власне</w:t>
            </w:r>
            <w:r>
              <w:rPr>
                <w:rFonts w:ascii="Times New Roman" w:hAnsi="Times New Roman" w:cs="Times New Roman"/>
                <w:szCs w:val="20"/>
                <w:lang w:val="uk-UA"/>
              </w:rPr>
              <w:t xml:space="preserve"> </w:t>
            </w:r>
            <w:r w:rsidRPr="00AA0765">
              <w:rPr>
                <w:rFonts w:ascii="Times New Roman" w:hAnsi="Times New Roman" w:cs="Times New Roman"/>
                <w:szCs w:val="20"/>
              </w:rPr>
              <w:t>навчання з розробле</w:t>
            </w:r>
            <w:r>
              <w:rPr>
                <w:rFonts w:ascii="Times New Roman" w:hAnsi="Times New Roman" w:cs="Times New Roman"/>
                <w:szCs w:val="20"/>
              </w:rPr>
              <w:t xml:space="preserve">нням </w:t>
            </w:r>
            <w:r>
              <w:rPr>
                <w:rFonts w:ascii="Times New Roman" w:hAnsi="Times New Roman" w:cs="Times New Roman"/>
                <w:szCs w:val="20"/>
              </w:rPr>
              <w:lastRenderedPageBreak/>
              <w:t>навчальних і дослідницьких</w:t>
            </w:r>
            <w:r>
              <w:rPr>
                <w:rFonts w:ascii="Times New Roman" w:hAnsi="Times New Roman" w:cs="Times New Roman"/>
                <w:szCs w:val="20"/>
                <w:lang w:val="uk-UA"/>
              </w:rPr>
              <w:t xml:space="preserve"> </w:t>
            </w:r>
            <w:r w:rsidRPr="00AA0765">
              <w:rPr>
                <w:rFonts w:ascii="Times New Roman" w:hAnsi="Times New Roman" w:cs="Times New Roman"/>
                <w:szCs w:val="20"/>
              </w:rPr>
              <w:t>навичок.</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ЗК6. Здатність виявл</w:t>
            </w:r>
            <w:r>
              <w:rPr>
                <w:rFonts w:ascii="Times New Roman" w:hAnsi="Times New Roman" w:cs="Times New Roman"/>
                <w:szCs w:val="20"/>
              </w:rPr>
              <w:t>яти, ставити та вирішувати</w:t>
            </w:r>
            <w:r>
              <w:rPr>
                <w:rFonts w:ascii="Times New Roman" w:hAnsi="Times New Roman" w:cs="Times New Roman"/>
                <w:szCs w:val="20"/>
                <w:lang w:val="uk-UA"/>
              </w:rPr>
              <w:t xml:space="preserve"> </w:t>
            </w:r>
            <w:r w:rsidRPr="00AA0765">
              <w:rPr>
                <w:rFonts w:ascii="Times New Roman" w:hAnsi="Times New Roman" w:cs="Times New Roman"/>
                <w:szCs w:val="20"/>
              </w:rPr>
              <w:t>проблеми.</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ЗК7. Здатність до</w:t>
            </w:r>
            <w:r>
              <w:rPr>
                <w:rFonts w:ascii="Times New Roman" w:hAnsi="Times New Roman" w:cs="Times New Roman"/>
                <w:szCs w:val="20"/>
              </w:rPr>
              <w:t xml:space="preserve"> пошуку, опрацювання та аналізу</w:t>
            </w:r>
            <w:r>
              <w:rPr>
                <w:rFonts w:ascii="Times New Roman" w:hAnsi="Times New Roman" w:cs="Times New Roman"/>
                <w:szCs w:val="20"/>
                <w:lang w:val="uk-UA"/>
              </w:rPr>
              <w:t xml:space="preserve"> </w:t>
            </w:r>
            <w:r w:rsidRPr="00AA0765">
              <w:rPr>
                <w:rFonts w:ascii="Times New Roman" w:hAnsi="Times New Roman" w:cs="Times New Roman"/>
                <w:szCs w:val="20"/>
              </w:rPr>
              <w:t>інформації з різ</w:t>
            </w:r>
            <w:r>
              <w:rPr>
                <w:rFonts w:ascii="Times New Roman" w:hAnsi="Times New Roman" w:cs="Times New Roman"/>
                <w:szCs w:val="20"/>
              </w:rPr>
              <w:t>них джерел, уміння працювати із</w:t>
            </w:r>
            <w:r>
              <w:rPr>
                <w:rFonts w:ascii="Times New Roman" w:hAnsi="Times New Roman" w:cs="Times New Roman"/>
                <w:szCs w:val="20"/>
                <w:lang w:val="uk-UA"/>
              </w:rPr>
              <w:t xml:space="preserve"> </w:t>
            </w:r>
            <w:r w:rsidRPr="00AA0765">
              <w:rPr>
                <w:rFonts w:ascii="Times New Roman" w:hAnsi="Times New Roman" w:cs="Times New Roman"/>
                <w:szCs w:val="20"/>
              </w:rPr>
              <w:t>традиційними і сучасними носіями інформації.</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rPr>
            </w:pPr>
            <w:r w:rsidRPr="00AA0765">
              <w:rPr>
                <w:rFonts w:ascii="Times New Roman" w:hAnsi="Times New Roman" w:cs="Times New Roman"/>
                <w:szCs w:val="20"/>
              </w:rPr>
              <w:t>ЗК8. Здатність пр</w:t>
            </w:r>
            <w:r>
              <w:rPr>
                <w:rFonts w:ascii="Times New Roman" w:hAnsi="Times New Roman" w:cs="Times New Roman"/>
                <w:szCs w:val="20"/>
              </w:rPr>
              <w:t>ацювати в команді та автономно.</w:t>
            </w:r>
            <w:r w:rsidRPr="00AA0765">
              <w:rPr>
                <w:rFonts w:ascii="Times New Roman" w:hAnsi="Times New Roman" w:cs="Times New Roman"/>
                <w:szCs w:val="20"/>
              </w:rPr>
              <w:t>Здатність бути критичним і самокритичним.</w:t>
            </w:r>
          </w:p>
          <w:p w:rsidR="0017031F" w:rsidRPr="00AA0765" w:rsidRDefault="0017031F" w:rsidP="00127723">
            <w:pPr>
              <w:pStyle w:val="a3"/>
              <w:tabs>
                <w:tab w:val="left" w:pos="252"/>
                <w:tab w:val="left" w:pos="284"/>
              </w:tabs>
              <w:ind w:left="394"/>
              <w:jc w:val="both"/>
              <w:rPr>
                <w:sz w:val="24"/>
              </w:rPr>
            </w:pPr>
          </w:p>
          <w:p w:rsidR="0017031F" w:rsidRDefault="0017031F" w:rsidP="00127723">
            <w:pPr>
              <w:tabs>
                <w:tab w:val="left" w:pos="5817"/>
                <w:tab w:val="left" w:pos="6870"/>
              </w:tabs>
              <w:autoSpaceDE w:val="0"/>
              <w:autoSpaceDN w:val="0"/>
              <w:adjustRightInd w:val="0"/>
              <w:ind w:right="34"/>
              <w:jc w:val="both"/>
              <w:rPr>
                <w:rFonts w:ascii="Times New Roman" w:hAnsi="Times New Roman" w:cs="Times New Roman"/>
                <w:b/>
                <w:szCs w:val="20"/>
                <w:lang w:val="uk-UA" w:eastAsia="uk-UA"/>
              </w:rPr>
            </w:pPr>
            <w:r w:rsidRPr="006C609F">
              <w:rPr>
                <w:rFonts w:ascii="Times New Roman" w:hAnsi="Times New Roman" w:cs="Times New Roman"/>
                <w:b/>
                <w:szCs w:val="20"/>
                <w:lang w:val="uk-UA" w:eastAsia="uk-UA"/>
              </w:rPr>
              <w:t>Фахові компетентності</w:t>
            </w:r>
          </w:p>
          <w:p w:rsidR="0017031F" w:rsidRPr="00AA0765" w:rsidRDefault="0017031F" w:rsidP="00127723">
            <w:pPr>
              <w:tabs>
                <w:tab w:val="left" w:pos="5817"/>
                <w:tab w:val="left" w:pos="6870"/>
              </w:tabs>
              <w:autoSpaceDE w:val="0"/>
              <w:autoSpaceDN w:val="0"/>
              <w:adjustRightInd w:val="0"/>
              <w:ind w:right="34"/>
              <w:jc w:val="both"/>
              <w:rPr>
                <w:rFonts w:ascii="Times New Roman" w:hAnsi="Times New Roman" w:cs="Times New Roman"/>
                <w:szCs w:val="20"/>
                <w:lang w:val="uk-UA" w:eastAsia="uk-UA"/>
              </w:rPr>
            </w:pPr>
            <w:r w:rsidRPr="00AA0765">
              <w:rPr>
                <w:rFonts w:ascii="Times New Roman" w:hAnsi="Times New Roman" w:cs="Times New Roman"/>
                <w:szCs w:val="20"/>
                <w:lang w:val="uk-UA" w:eastAsia="uk-UA"/>
              </w:rPr>
              <w:t>ФК5. Здатні</w:t>
            </w:r>
            <w:r>
              <w:rPr>
                <w:rFonts w:ascii="Times New Roman" w:hAnsi="Times New Roman" w:cs="Times New Roman"/>
                <w:szCs w:val="20"/>
                <w:lang w:val="uk-UA" w:eastAsia="uk-UA"/>
              </w:rPr>
              <w:t xml:space="preserve">сть використовувати на практиці </w:t>
            </w:r>
            <w:r w:rsidRPr="00AA0765">
              <w:rPr>
                <w:rFonts w:ascii="Times New Roman" w:hAnsi="Times New Roman" w:cs="Times New Roman"/>
                <w:szCs w:val="20"/>
                <w:lang w:val="uk-UA" w:eastAsia="uk-UA"/>
              </w:rPr>
              <w:t>професійні знан</w:t>
            </w:r>
            <w:r>
              <w:rPr>
                <w:rFonts w:ascii="Times New Roman" w:hAnsi="Times New Roman" w:cs="Times New Roman"/>
                <w:szCs w:val="20"/>
                <w:lang w:val="uk-UA" w:eastAsia="uk-UA"/>
              </w:rPr>
              <w:t xml:space="preserve">ня й практичні навички в галузі </w:t>
            </w:r>
            <w:r w:rsidRPr="00AA0765">
              <w:rPr>
                <w:rFonts w:ascii="Times New Roman" w:hAnsi="Times New Roman" w:cs="Times New Roman"/>
                <w:szCs w:val="20"/>
                <w:lang w:val="uk-UA" w:eastAsia="uk-UA"/>
              </w:rPr>
              <w:t>лінгвістики, літературоз</w:t>
            </w:r>
            <w:r>
              <w:rPr>
                <w:rFonts w:ascii="Times New Roman" w:hAnsi="Times New Roman" w:cs="Times New Roman"/>
                <w:szCs w:val="20"/>
                <w:lang w:val="uk-UA" w:eastAsia="uk-UA"/>
              </w:rPr>
              <w:t>навства, педагогіки, вікової та</w:t>
            </w:r>
            <w:r w:rsidRPr="00A92782">
              <w:rPr>
                <w:rFonts w:ascii="Times New Roman" w:hAnsi="Times New Roman" w:cs="Times New Roman"/>
                <w:szCs w:val="20"/>
                <w:lang w:val="uk-UA" w:eastAsia="uk-UA"/>
              </w:rPr>
              <w:t xml:space="preserve"> </w:t>
            </w:r>
            <w:r w:rsidRPr="00AA0765">
              <w:rPr>
                <w:rFonts w:ascii="Times New Roman" w:hAnsi="Times New Roman" w:cs="Times New Roman"/>
                <w:szCs w:val="20"/>
                <w:lang w:val="uk-UA" w:eastAsia="uk-UA"/>
              </w:rPr>
              <w:t>педагогічної психолог</w:t>
            </w:r>
            <w:r>
              <w:rPr>
                <w:rFonts w:ascii="Times New Roman" w:hAnsi="Times New Roman" w:cs="Times New Roman"/>
                <w:szCs w:val="20"/>
                <w:lang w:val="uk-UA" w:eastAsia="uk-UA"/>
              </w:rPr>
              <w:t xml:space="preserve">ії, методики навчання іноземних </w:t>
            </w:r>
            <w:r w:rsidRPr="00AA0765">
              <w:rPr>
                <w:rFonts w:ascii="Times New Roman" w:hAnsi="Times New Roman" w:cs="Times New Roman"/>
                <w:szCs w:val="20"/>
                <w:lang w:val="uk-UA" w:eastAsia="uk-UA"/>
              </w:rPr>
              <w:t>мов. Здатність</w:t>
            </w:r>
            <w:r>
              <w:rPr>
                <w:rFonts w:ascii="Times New Roman" w:hAnsi="Times New Roman" w:cs="Times New Roman"/>
                <w:szCs w:val="20"/>
                <w:lang w:val="uk-UA" w:eastAsia="uk-UA"/>
              </w:rPr>
              <w:t xml:space="preserve"> до професійного удосконалення, </w:t>
            </w:r>
            <w:r w:rsidRPr="00AA0765">
              <w:rPr>
                <w:rFonts w:ascii="Times New Roman" w:hAnsi="Times New Roman" w:cs="Times New Roman"/>
                <w:szCs w:val="20"/>
                <w:lang w:val="uk-UA" w:eastAsia="uk-UA"/>
              </w:rPr>
              <w:t>підвищення кваліфікації.</w:t>
            </w:r>
          </w:p>
          <w:p w:rsidR="0017031F" w:rsidRPr="006C609F" w:rsidRDefault="0017031F" w:rsidP="00127723">
            <w:pPr>
              <w:jc w:val="both"/>
              <w:rPr>
                <w:rFonts w:ascii="Times New Roman" w:hAnsi="Times New Roman" w:cs="Times New Roman"/>
                <w:b/>
                <w:szCs w:val="20"/>
                <w:lang w:val="uk-UA"/>
              </w:rPr>
            </w:pPr>
          </w:p>
          <w:p w:rsidR="0017031F" w:rsidRDefault="0017031F" w:rsidP="00127723">
            <w:pPr>
              <w:jc w:val="both"/>
              <w:rPr>
                <w:rFonts w:ascii="Times New Roman" w:hAnsi="Times New Roman" w:cs="Times New Roman"/>
                <w:b/>
                <w:szCs w:val="20"/>
                <w:lang w:val="uk-UA"/>
              </w:rPr>
            </w:pPr>
            <w:r w:rsidRPr="006C609F">
              <w:rPr>
                <w:rFonts w:ascii="Times New Roman" w:hAnsi="Times New Roman" w:cs="Times New Roman"/>
                <w:b/>
                <w:szCs w:val="20"/>
                <w:lang w:val="uk-UA"/>
              </w:rPr>
              <w:t>Програмні результати</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ПРН1. Уміти використовувати українську</w:t>
            </w:r>
            <w:r>
              <w:rPr>
                <w:rFonts w:ascii="Times New Roman" w:hAnsi="Times New Roman" w:cs="Times New Roman"/>
                <w:szCs w:val="20"/>
              </w:rPr>
              <w:t xml:space="preserve"> мову як державну в усіх сферах</w:t>
            </w:r>
            <w:r>
              <w:rPr>
                <w:rFonts w:ascii="Times New Roman" w:hAnsi="Times New Roman" w:cs="Times New Roman"/>
                <w:szCs w:val="20"/>
                <w:lang w:val="uk-UA"/>
              </w:rPr>
              <w:t xml:space="preserve"> </w:t>
            </w:r>
            <w:r w:rsidRPr="00AA0765">
              <w:rPr>
                <w:rFonts w:ascii="Times New Roman" w:hAnsi="Times New Roman" w:cs="Times New Roman"/>
                <w:szCs w:val="20"/>
              </w:rPr>
              <w:t>суспільного життя, зокрема у професійному спілкуванні.</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ПРН2. Володіти комунікативною мовленн</w:t>
            </w:r>
            <w:r>
              <w:rPr>
                <w:rFonts w:ascii="Times New Roman" w:hAnsi="Times New Roman" w:cs="Times New Roman"/>
                <w:szCs w:val="20"/>
              </w:rPr>
              <w:t>євою компетентністю з іноземної</w:t>
            </w:r>
            <w:r>
              <w:rPr>
                <w:rFonts w:ascii="Times New Roman" w:hAnsi="Times New Roman" w:cs="Times New Roman"/>
                <w:szCs w:val="20"/>
                <w:lang w:val="uk-UA"/>
              </w:rPr>
              <w:t xml:space="preserve"> </w:t>
            </w:r>
            <w:r w:rsidRPr="00AA0765">
              <w:rPr>
                <w:rFonts w:ascii="Times New Roman" w:hAnsi="Times New Roman" w:cs="Times New Roman"/>
                <w:szCs w:val="20"/>
              </w:rPr>
              <w:t>мови (лінгвістичний, соціокуль</w:t>
            </w:r>
            <w:r>
              <w:rPr>
                <w:rFonts w:ascii="Times New Roman" w:hAnsi="Times New Roman" w:cs="Times New Roman"/>
                <w:szCs w:val="20"/>
              </w:rPr>
              <w:t>турний, прагматичний компоненти</w:t>
            </w:r>
            <w:r>
              <w:rPr>
                <w:rFonts w:ascii="Times New Roman" w:hAnsi="Times New Roman" w:cs="Times New Roman"/>
                <w:szCs w:val="20"/>
                <w:lang w:val="uk-UA"/>
              </w:rPr>
              <w:t xml:space="preserve"> </w:t>
            </w:r>
            <w:r w:rsidRPr="00AA0765">
              <w:rPr>
                <w:rFonts w:ascii="Times New Roman" w:hAnsi="Times New Roman" w:cs="Times New Roman"/>
                <w:szCs w:val="20"/>
              </w:rPr>
              <w:t xml:space="preserve">відповідно до загальноєвропейських </w:t>
            </w:r>
            <w:r>
              <w:rPr>
                <w:rFonts w:ascii="Times New Roman" w:hAnsi="Times New Roman" w:cs="Times New Roman"/>
                <w:szCs w:val="20"/>
              </w:rPr>
              <w:t>рекомендацій із мовної освіти),</w:t>
            </w:r>
            <w:r w:rsidRPr="00AA0765">
              <w:rPr>
                <w:rFonts w:ascii="Times New Roman" w:hAnsi="Times New Roman" w:cs="Times New Roman"/>
                <w:szCs w:val="20"/>
              </w:rPr>
              <w:t>здатність удосконалювати й підвищувати власний компетентнісний рівень.</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ПРН3. Знати основні функції й закони розв</w:t>
            </w:r>
            <w:r>
              <w:rPr>
                <w:rFonts w:ascii="Times New Roman" w:hAnsi="Times New Roman" w:cs="Times New Roman"/>
                <w:szCs w:val="20"/>
              </w:rPr>
              <w:t>итку мови як суспільного явища,</w:t>
            </w:r>
            <w:r>
              <w:rPr>
                <w:rFonts w:ascii="Times New Roman" w:hAnsi="Times New Roman" w:cs="Times New Roman"/>
                <w:szCs w:val="20"/>
                <w:lang w:val="uk-UA"/>
              </w:rPr>
              <w:t xml:space="preserve"> </w:t>
            </w:r>
            <w:r w:rsidRPr="00AA0765">
              <w:rPr>
                <w:rFonts w:ascii="Times New Roman" w:hAnsi="Times New Roman" w:cs="Times New Roman"/>
                <w:szCs w:val="20"/>
              </w:rPr>
              <w:t>різнорівневу (системну) організац</w:t>
            </w:r>
            <w:r>
              <w:rPr>
                <w:rFonts w:ascii="Times New Roman" w:hAnsi="Times New Roman" w:cs="Times New Roman"/>
                <w:szCs w:val="20"/>
              </w:rPr>
              <w:t>ію англійської мови та її норм,</w:t>
            </w:r>
            <w:r w:rsidRPr="00AA0765">
              <w:rPr>
                <w:rFonts w:ascii="Times New Roman" w:hAnsi="Times New Roman" w:cs="Times New Roman"/>
                <w:szCs w:val="20"/>
              </w:rPr>
              <w:t>особливості використання мовних одиниць у певному контексті.</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ПРН9. Уміти працювати з теоретичними та науково-методичними</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джерелами (зокрема цифровими), видобува</w:t>
            </w:r>
            <w:r>
              <w:rPr>
                <w:rFonts w:ascii="Times New Roman" w:hAnsi="Times New Roman" w:cs="Times New Roman"/>
                <w:szCs w:val="20"/>
              </w:rPr>
              <w:t>ти, обробляти й систематизувати</w:t>
            </w:r>
            <w:r>
              <w:rPr>
                <w:rFonts w:ascii="Times New Roman" w:hAnsi="Times New Roman" w:cs="Times New Roman"/>
                <w:szCs w:val="20"/>
                <w:lang w:val="uk-UA"/>
              </w:rPr>
              <w:t xml:space="preserve"> </w:t>
            </w:r>
            <w:r w:rsidRPr="00AA0765">
              <w:rPr>
                <w:rFonts w:ascii="Times New Roman" w:hAnsi="Times New Roman" w:cs="Times New Roman"/>
                <w:szCs w:val="20"/>
              </w:rPr>
              <w:t>інформацію, використовувати її в освітньому процесі.</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ПРН11. Знати державний стандарт загальної середньої освіти, навчальну</w:t>
            </w:r>
            <w:r>
              <w:rPr>
                <w:rFonts w:ascii="Times New Roman" w:hAnsi="Times New Roman" w:cs="Times New Roman"/>
                <w:szCs w:val="20"/>
                <w:lang w:val="uk-UA"/>
              </w:rPr>
              <w:t xml:space="preserve"> </w:t>
            </w:r>
            <w:r w:rsidRPr="00AA0765">
              <w:rPr>
                <w:rFonts w:ascii="Times New Roman" w:hAnsi="Times New Roman" w:cs="Times New Roman"/>
                <w:szCs w:val="20"/>
              </w:rPr>
              <w:t xml:space="preserve">програму з англійської мови та зарубіжної </w:t>
            </w:r>
            <w:r>
              <w:rPr>
                <w:rFonts w:ascii="Times New Roman" w:hAnsi="Times New Roman" w:cs="Times New Roman"/>
                <w:szCs w:val="20"/>
              </w:rPr>
              <w:t>літератури для ЗНЗ та практичні</w:t>
            </w:r>
            <w:r>
              <w:rPr>
                <w:rFonts w:ascii="Times New Roman" w:hAnsi="Times New Roman" w:cs="Times New Roman"/>
                <w:szCs w:val="20"/>
                <w:lang w:val="uk-UA"/>
              </w:rPr>
              <w:t xml:space="preserve"> </w:t>
            </w:r>
            <w:r w:rsidRPr="00AA0765">
              <w:rPr>
                <w:rFonts w:ascii="Times New Roman" w:hAnsi="Times New Roman" w:cs="Times New Roman"/>
                <w:szCs w:val="20"/>
              </w:rPr>
              <w:t>шляхи їхньої реалізації в різних видах урочної та позаурочної діяльності.</w:t>
            </w:r>
          </w:p>
          <w:p w:rsidR="0017031F" w:rsidRPr="00AA0765" w:rsidRDefault="0017031F" w:rsidP="00127723">
            <w:pPr>
              <w:jc w:val="both"/>
              <w:rPr>
                <w:rFonts w:ascii="Times New Roman" w:hAnsi="Times New Roman" w:cs="Times New Roman"/>
                <w:szCs w:val="20"/>
              </w:rPr>
            </w:pPr>
            <w:r w:rsidRPr="00AA0765">
              <w:rPr>
                <w:rFonts w:ascii="Times New Roman" w:hAnsi="Times New Roman" w:cs="Times New Roman"/>
                <w:szCs w:val="20"/>
              </w:rPr>
              <w:t>ПРН20. 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спілкування.</w:t>
            </w:r>
          </w:p>
          <w:p w:rsidR="0017031F" w:rsidRPr="00AA0765" w:rsidRDefault="0017031F" w:rsidP="00127723">
            <w:pPr>
              <w:jc w:val="both"/>
              <w:rPr>
                <w:rFonts w:ascii="Times New Roman" w:hAnsi="Times New Roman" w:cs="Times New Roman"/>
                <w:szCs w:val="20"/>
              </w:rPr>
            </w:pPr>
          </w:p>
          <w:p w:rsidR="0017031F" w:rsidRPr="006C609F" w:rsidRDefault="0017031F" w:rsidP="00127723">
            <w:pPr>
              <w:pStyle w:val="TableParagraph"/>
              <w:ind w:left="0" w:right="92"/>
              <w:jc w:val="both"/>
              <w:rPr>
                <w:sz w:val="24"/>
              </w:rPr>
            </w:pP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bookmarkStart w:id="2" w:name="_Hlk50123234"/>
            <w:r w:rsidRPr="0041342F">
              <w:rPr>
                <w:rFonts w:ascii="Times New Roman" w:hAnsi="Times New Roman" w:cs="Times New Roman"/>
                <w:b/>
                <w:sz w:val="24"/>
                <w:szCs w:val="24"/>
                <w:lang w:val="uk-UA"/>
              </w:rPr>
              <w:lastRenderedPageBreak/>
              <w:t>Критерії контролю та оцінювання результатів навчання</w:t>
            </w:r>
            <w:bookmarkEnd w:id="2"/>
          </w:p>
        </w:tc>
        <w:tc>
          <w:tcPr>
            <w:tcW w:w="6691" w:type="dxa"/>
          </w:tcPr>
          <w:p w:rsidR="00A444E8" w:rsidRPr="00657190" w:rsidRDefault="00A444E8" w:rsidP="00A444E8">
            <w:pPr>
              <w:jc w:val="both"/>
              <w:rPr>
                <w:rFonts w:ascii="Times New Roman" w:eastAsia="Times New Roman" w:hAnsi="Times New Roman" w:cs="Times New Roman"/>
                <w:sz w:val="24"/>
                <w:szCs w:val="24"/>
                <w:lang w:val="en-GB" w:eastAsia="hu-HU"/>
              </w:rPr>
            </w:pPr>
            <w:r w:rsidRPr="00ED06AE">
              <w:rPr>
                <w:rFonts w:ascii="Times New Roman" w:eastAsia="Times New Roman" w:hAnsi="Times New Roman" w:cs="Times New Roman"/>
                <w:sz w:val="24"/>
                <w:szCs w:val="24"/>
                <w:lang w:val="en-GB" w:eastAsia="hu-HU"/>
              </w:rPr>
              <w:t>Elements</w:t>
            </w:r>
            <w:r w:rsidRPr="00657190">
              <w:rPr>
                <w:rFonts w:ascii="Times New Roman" w:eastAsia="Times New Roman" w:hAnsi="Times New Roman" w:cs="Times New Roman"/>
                <w:sz w:val="24"/>
                <w:szCs w:val="24"/>
                <w:lang w:val="en-GB" w:eastAsia="hu-HU"/>
              </w:rPr>
              <w:t xml:space="preserve"> </w:t>
            </w:r>
            <w:r w:rsidRPr="00ED06AE">
              <w:rPr>
                <w:rFonts w:ascii="Times New Roman" w:eastAsia="Times New Roman" w:hAnsi="Times New Roman" w:cs="Times New Roman"/>
                <w:sz w:val="24"/>
                <w:szCs w:val="24"/>
                <w:lang w:val="en-GB" w:eastAsia="hu-HU"/>
              </w:rPr>
              <w:t>of</w:t>
            </w:r>
            <w:r w:rsidRPr="00657190">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 xml:space="preserve">the </w:t>
            </w:r>
            <w:r w:rsidRPr="00ED06AE">
              <w:rPr>
                <w:rFonts w:ascii="Times New Roman" w:eastAsia="Times New Roman" w:hAnsi="Times New Roman" w:cs="Times New Roman"/>
                <w:sz w:val="24"/>
                <w:szCs w:val="24"/>
                <w:lang w:val="en-GB" w:eastAsia="hu-HU"/>
              </w:rPr>
              <w:t>final</w:t>
            </w:r>
            <w:r w:rsidRPr="00657190">
              <w:rPr>
                <w:rFonts w:ascii="Times New Roman" w:eastAsia="Times New Roman" w:hAnsi="Times New Roman" w:cs="Times New Roman"/>
                <w:sz w:val="24"/>
                <w:szCs w:val="24"/>
                <w:lang w:val="en-GB" w:eastAsia="hu-HU"/>
              </w:rPr>
              <w:t xml:space="preserve"> </w:t>
            </w:r>
            <w:r w:rsidRPr="00ED06AE">
              <w:rPr>
                <w:rFonts w:ascii="Times New Roman" w:eastAsia="Times New Roman" w:hAnsi="Times New Roman" w:cs="Times New Roman"/>
                <w:sz w:val="24"/>
                <w:szCs w:val="24"/>
                <w:lang w:val="en-GB" w:eastAsia="hu-HU"/>
              </w:rPr>
              <w:t>grade</w:t>
            </w:r>
            <w:r w:rsidRPr="00657190">
              <w:rPr>
                <w:rFonts w:ascii="Times New Roman" w:eastAsia="Times New Roman" w:hAnsi="Times New Roman" w:cs="Times New Roman"/>
                <w:sz w:val="24"/>
                <w:szCs w:val="24"/>
                <w:lang w:val="en-GB" w:eastAsia="hu-HU"/>
              </w:rPr>
              <w:t>:</w:t>
            </w:r>
          </w:p>
          <w:p w:rsidR="00A444E8" w:rsidRPr="00ED06AE" w:rsidRDefault="00A444E8" w:rsidP="00A444E8">
            <w:pPr>
              <w:jc w:val="both"/>
              <w:rPr>
                <w:rFonts w:ascii="Times New Roman" w:eastAsia="Times New Roman" w:hAnsi="Times New Roman" w:cs="Times New Roman"/>
                <w:sz w:val="24"/>
                <w:szCs w:val="24"/>
                <w:lang w:val="en-GB" w:eastAsia="hu-HU"/>
              </w:rPr>
            </w:pPr>
            <w:r w:rsidRPr="00ED06AE">
              <w:rPr>
                <w:rFonts w:ascii="Times New Roman" w:eastAsia="Times New Roman" w:hAnsi="Times New Roman" w:cs="Times New Roman"/>
                <w:sz w:val="24"/>
                <w:szCs w:val="24"/>
                <w:lang w:val="en-GB" w:eastAsia="hu-HU"/>
              </w:rPr>
              <w:t>The evalua</w:t>
            </w:r>
            <w:r>
              <w:rPr>
                <w:rFonts w:ascii="Times New Roman" w:eastAsia="Times New Roman" w:hAnsi="Times New Roman" w:cs="Times New Roman"/>
                <w:sz w:val="24"/>
                <w:szCs w:val="24"/>
                <w:lang w:val="en-GB" w:eastAsia="hu-HU"/>
              </w:rPr>
              <w:t>tion of assignments comprises 40</w:t>
            </w:r>
            <w:r w:rsidRPr="00ED06AE">
              <w:rPr>
                <w:rFonts w:ascii="Times New Roman" w:eastAsia="Times New Roman" w:hAnsi="Times New Roman" w:cs="Times New Roman"/>
                <w:sz w:val="24"/>
                <w:szCs w:val="24"/>
                <w:lang w:val="en-GB" w:eastAsia="hu-HU"/>
              </w:rPr>
              <w:t>% of the total mark.</w:t>
            </w:r>
          </w:p>
          <w:p w:rsidR="00A444E8" w:rsidRPr="00ED06AE" w:rsidRDefault="00A444E8" w:rsidP="00A444E8">
            <w:p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test evaluation</w:t>
            </w:r>
            <w:r w:rsidRPr="00ED06AE">
              <w:rPr>
                <w:rFonts w:ascii="Times New Roman" w:eastAsia="Times New Roman" w:hAnsi="Times New Roman" w:cs="Times New Roman"/>
                <w:sz w:val="24"/>
                <w:szCs w:val="24"/>
                <w:lang w:val="en-GB" w:eastAsia="hu-HU"/>
              </w:rPr>
              <w:t xml:space="preserve"> of </w:t>
            </w:r>
            <w:r>
              <w:rPr>
                <w:rFonts w:ascii="Times New Roman" w:eastAsia="Times New Roman" w:hAnsi="Times New Roman" w:cs="Times New Roman"/>
                <w:sz w:val="24"/>
                <w:szCs w:val="24"/>
                <w:lang w:val="en-GB" w:eastAsia="hu-HU"/>
              </w:rPr>
              <w:t>the course material comprises 10</w:t>
            </w:r>
            <w:r w:rsidRPr="00ED06AE">
              <w:rPr>
                <w:rFonts w:ascii="Times New Roman" w:eastAsia="Times New Roman" w:hAnsi="Times New Roman" w:cs="Times New Roman"/>
                <w:sz w:val="24"/>
                <w:szCs w:val="24"/>
                <w:lang w:val="en-GB" w:eastAsia="hu-HU"/>
              </w:rPr>
              <w:t>% of the total mark.</w:t>
            </w:r>
          </w:p>
          <w:p w:rsidR="00A444E8" w:rsidRPr="00ED06AE" w:rsidRDefault="00A444E8" w:rsidP="00A444E8">
            <w:pPr>
              <w:jc w:val="both"/>
              <w:rPr>
                <w:rFonts w:ascii="Times New Roman" w:eastAsia="Times New Roman" w:hAnsi="Times New Roman" w:cs="Times New Roman"/>
                <w:sz w:val="24"/>
                <w:szCs w:val="24"/>
                <w:lang w:val="en-GB" w:eastAsia="hu-HU"/>
              </w:rPr>
            </w:pPr>
            <w:r w:rsidRPr="00ED06AE">
              <w:rPr>
                <w:rFonts w:ascii="Times New Roman" w:eastAsia="Times New Roman" w:hAnsi="Times New Roman" w:cs="Times New Roman"/>
                <w:sz w:val="24"/>
                <w:szCs w:val="24"/>
                <w:lang w:val="en-GB" w:eastAsia="hu-HU"/>
              </w:rPr>
              <w:t>The course will be completed with a</w:t>
            </w:r>
            <w:r>
              <w:rPr>
                <w:rFonts w:ascii="Times New Roman" w:eastAsia="Times New Roman" w:hAnsi="Times New Roman" w:cs="Times New Roman"/>
                <w:sz w:val="24"/>
                <w:szCs w:val="24"/>
                <w:lang w:val="en-GB" w:eastAsia="hu-HU"/>
              </w:rPr>
              <w:t>n oral examination</w:t>
            </w:r>
            <w:r w:rsidRPr="00ED06AE">
              <w:rPr>
                <w:rFonts w:ascii="Times New Roman" w:eastAsia="Times New Roman" w:hAnsi="Times New Roman" w:cs="Times New Roman"/>
                <w:sz w:val="24"/>
                <w:szCs w:val="24"/>
                <w:lang w:val="en-GB" w:eastAsia="hu-HU"/>
              </w:rPr>
              <w:t>.</w:t>
            </w:r>
          </w:p>
          <w:p w:rsidR="00A444E8" w:rsidRPr="00657190" w:rsidRDefault="00A444E8" w:rsidP="00A444E8">
            <w:p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written project comprises 5</w:t>
            </w:r>
            <w:r w:rsidRPr="00ED06AE">
              <w:rPr>
                <w:rFonts w:ascii="Times New Roman" w:eastAsia="Times New Roman" w:hAnsi="Times New Roman" w:cs="Times New Roman"/>
                <w:sz w:val="24"/>
                <w:szCs w:val="24"/>
                <w:lang w:val="en-GB" w:eastAsia="hu-HU"/>
              </w:rPr>
              <w:t>0% of the final grade.</w:t>
            </w:r>
          </w:p>
          <w:p w:rsidR="0017031F" w:rsidRPr="00A444E8" w:rsidRDefault="00A444E8" w:rsidP="00A444E8">
            <w:pPr>
              <w:jc w:val="both"/>
              <w:rPr>
                <w:rFonts w:ascii="Times New Roman" w:hAnsi="Times New Roman" w:cs="Times New Roman"/>
                <w:sz w:val="24"/>
                <w:szCs w:val="24"/>
                <w:lang w:val="uk-UA"/>
              </w:rPr>
            </w:pPr>
            <w:r w:rsidRPr="00ED06AE">
              <w:rPr>
                <w:rFonts w:ascii="Times New Roman" w:eastAsia="Times New Roman" w:hAnsi="Times New Roman" w:cs="Times New Roman"/>
                <w:sz w:val="24"/>
                <w:szCs w:val="24"/>
                <w:lang w:val="en-GB" w:eastAsia="hu-HU"/>
              </w:rPr>
              <w:t>Grading scale: 0-59 fail, 60-74 pass, 75-89 good, 90-100 excellent</w:t>
            </w:r>
            <w:r w:rsidR="0017031F" w:rsidRPr="0041342F">
              <w:rPr>
                <w:rFonts w:ascii="Times New Roman" w:eastAsia="Times New Roman" w:hAnsi="Times New Roman" w:cs="Times New Roman"/>
                <w:sz w:val="24"/>
                <w:szCs w:val="24"/>
                <w:lang w:eastAsia="hu-HU"/>
              </w:rPr>
              <w:t xml:space="preserve"> </w:t>
            </w: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bookmarkStart w:id="3" w:name="_Hlk50123319"/>
            <w:r w:rsidRPr="0041342F">
              <w:rPr>
                <w:rFonts w:ascii="Times New Roman" w:hAnsi="Times New Roman" w:cs="Times New Roman"/>
                <w:b/>
                <w:sz w:val="24"/>
                <w:szCs w:val="24"/>
                <w:lang w:val="uk-UA"/>
              </w:rPr>
              <w:t>Інші інформації про дисципліни (політика дисципліни</w:t>
            </w:r>
            <w:bookmarkEnd w:id="3"/>
            <w:r w:rsidRPr="0041342F">
              <w:rPr>
                <w:rFonts w:ascii="Times New Roman" w:hAnsi="Times New Roman" w:cs="Times New Roman"/>
                <w:b/>
                <w:sz w:val="24"/>
                <w:szCs w:val="24"/>
                <w:lang w:val="uk-UA"/>
              </w:rPr>
              <w:t xml:space="preserve">, технічне та програмне </w:t>
            </w:r>
            <w:r w:rsidRPr="0041342F">
              <w:rPr>
                <w:rFonts w:ascii="Times New Roman" w:hAnsi="Times New Roman" w:cs="Times New Roman"/>
                <w:b/>
                <w:sz w:val="24"/>
                <w:szCs w:val="24"/>
                <w:lang w:val="uk-UA"/>
              </w:rPr>
              <w:lastRenderedPageBreak/>
              <w:t xml:space="preserve">забезпечення дисципліни тощо) </w:t>
            </w:r>
          </w:p>
          <w:p w:rsidR="0017031F" w:rsidRPr="0041342F" w:rsidRDefault="0017031F" w:rsidP="00127723">
            <w:pPr>
              <w:rPr>
                <w:rFonts w:ascii="Times New Roman" w:hAnsi="Times New Roman" w:cs="Times New Roman"/>
                <w:b/>
                <w:sz w:val="24"/>
                <w:szCs w:val="24"/>
                <w:lang w:val="uk-UA"/>
              </w:rPr>
            </w:pPr>
          </w:p>
        </w:tc>
        <w:tc>
          <w:tcPr>
            <w:tcW w:w="6691" w:type="dxa"/>
          </w:tcPr>
          <w:p w:rsidR="00A444E8" w:rsidRPr="00503BF0" w:rsidRDefault="00A444E8" w:rsidP="00A444E8">
            <w:p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lastRenderedPageBreak/>
              <w:t>Students are expected to fulfil</w:t>
            </w:r>
            <w:r w:rsidRPr="00503BF0">
              <w:rPr>
                <w:rFonts w:ascii="Times New Roman" w:eastAsia="Times New Roman" w:hAnsi="Times New Roman" w:cs="Times New Roman"/>
                <w:sz w:val="24"/>
                <w:szCs w:val="24"/>
                <w:lang w:val="en-GB" w:eastAsia="hu-HU"/>
              </w:rPr>
              <w:t xml:space="preserve"> all assignment requirements posted on Google Classroom within the designated deadlines.</w:t>
            </w:r>
          </w:p>
          <w:p w:rsidR="00A444E8" w:rsidRDefault="00A444E8" w:rsidP="00A444E8">
            <w:pPr>
              <w:jc w:val="both"/>
              <w:rPr>
                <w:rFonts w:ascii="Times New Roman" w:hAnsi="Times New Roman" w:cs="Times New Roman"/>
                <w:sz w:val="24"/>
                <w:szCs w:val="24"/>
                <w:lang w:val="uk-UA"/>
              </w:rPr>
            </w:pPr>
            <w:r w:rsidRPr="00503BF0">
              <w:rPr>
                <w:rFonts w:ascii="Times New Roman" w:eastAsia="Times New Roman" w:hAnsi="Times New Roman" w:cs="Times New Roman"/>
                <w:sz w:val="24"/>
                <w:szCs w:val="24"/>
                <w:lang w:val="en-GB" w:eastAsia="hu-HU"/>
              </w:rPr>
              <w:t xml:space="preserve">Furthermore, students are anticipated to accomplish all assignments individually, unless specific collaborative efforts are </w:t>
            </w:r>
            <w:r w:rsidRPr="00503BF0">
              <w:rPr>
                <w:rFonts w:ascii="Times New Roman" w:eastAsia="Times New Roman" w:hAnsi="Times New Roman" w:cs="Times New Roman"/>
                <w:sz w:val="24"/>
                <w:szCs w:val="24"/>
                <w:lang w:val="en-GB" w:eastAsia="hu-HU"/>
              </w:rPr>
              <w:lastRenderedPageBreak/>
              <w:t>explicitly requested. Any form of collaboration beyond instances of group work, as well as any act of plagiarism involving published research, will be regarded as academic misconduct</w:t>
            </w:r>
          </w:p>
          <w:p w:rsidR="0017031F" w:rsidRPr="0041342F" w:rsidRDefault="0017031F" w:rsidP="00A444E8">
            <w:pPr>
              <w:jc w:val="both"/>
              <w:rPr>
                <w:rFonts w:ascii="Times New Roman" w:hAnsi="Times New Roman" w:cs="Times New Roman"/>
                <w:sz w:val="24"/>
                <w:szCs w:val="24"/>
              </w:rPr>
            </w:pPr>
            <w:r w:rsidRPr="0041342F">
              <w:rPr>
                <w:rFonts w:ascii="Times New Roman" w:hAnsi="Times New Roman" w:cs="Times New Roman"/>
                <w:sz w:val="24"/>
                <w:szCs w:val="24"/>
              </w:rPr>
              <w:t>Students who meet the  course requirem</w:t>
            </w:r>
            <w:r>
              <w:rPr>
                <w:rFonts w:ascii="Times New Roman" w:hAnsi="Times New Roman" w:cs="Times New Roman"/>
                <w:sz w:val="24"/>
                <w:szCs w:val="24"/>
              </w:rPr>
              <w:t>e</w:t>
            </w:r>
            <w:r w:rsidRPr="0041342F">
              <w:rPr>
                <w:rFonts w:ascii="Times New Roman" w:hAnsi="Times New Roman" w:cs="Times New Roman"/>
                <w:sz w:val="24"/>
                <w:szCs w:val="24"/>
              </w:rPr>
              <w:t>nts are eligible to take examination.</w:t>
            </w:r>
          </w:p>
        </w:tc>
      </w:tr>
      <w:tr w:rsidR="0017031F" w:rsidRPr="0041342F" w:rsidTr="00127723">
        <w:tc>
          <w:tcPr>
            <w:tcW w:w="2802" w:type="dxa"/>
            <w:shd w:val="clear" w:color="auto" w:fill="D9D9D9" w:themeFill="background1" w:themeFillShade="D9"/>
          </w:tcPr>
          <w:p w:rsidR="0017031F" w:rsidRPr="0041342F" w:rsidRDefault="0017031F" w:rsidP="00127723">
            <w:pPr>
              <w:rPr>
                <w:rFonts w:ascii="Times New Roman" w:hAnsi="Times New Roman" w:cs="Times New Roman"/>
                <w:b/>
                <w:sz w:val="24"/>
                <w:szCs w:val="24"/>
                <w:lang w:val="uk-UA"/>
              </w:rPr>
            </w:pPr>
            <w:bookmarkStart w:id="4" w:name="_Hlk50123811"/>
            <w:r w:rsidRPr="0041342F">
              <w:rPr>
                <w:rFonts w:ascii="Times New Roman" w:hAnsi="Times New Roman" w:cs="Times New Roman"/>
                <w:b/>
                <w:sz w:val="24"/>
                <w:szCs w:val="24"/>
                <w:lang w:val="uk-UA"/>
              </w:rPr>
              <w:lastRenderedPageBreak/>
              <w:t>Базова література навчальної дисципліни та інші інформаційні ресурси</w:t>
            </w:r>
            <w:bookmarkEnd w:id="4"/>
          </w:p>
        </w:tc>
        <w:tc>
          <w:tcPr>
            <w:tcW w:w="6691" w:type="dxa"/>
          </w:tcPr>
          <w:p w:rsidR="0017031F" w:rsidRPr="003C0373"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3C0373">
              <w:rPr>
                <w:rFonts w:ascii="Times New Roman" w:hAnsi="Times New Roman" w:cs="Times New Roman"/>
                <w:sz w:val="24"/>
                <w:szCs w:val="24"/>
                <w:lang w:val="uk-UA" w:eastAsia="uk-UA"/>
              </w:rPr>
              <w:t>Chorba</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Levrints</w:t>
            </w:r>
            <w:proofErr w:type="spellEnd"/>
            <w:r w:rsidRPr="003C0373">
              <w:rPr>
                <w:rFonts w:ascii="Times New Roman" w:hAnsi="Times New Roman" w:cs="Times New Roman"/>
                <w:sz w:val="24"/>
                <w:szCs w:val="24"/>
                <w:lang w:val="uk-UA" w:eastAsia="uk-UA"/>
              </w:rPr>
              <w:t xml:space="preserve">), M., </w:t>
            </w:r>
            <w:proofErr w:type="spellStart"/>
            <w:r w:rsidRPr="003C0373">
              <w:rPr>
                <w:rFonts w:ascii="Times New Roman" w:hAnsi="Times New Roman" w:cs="Times New Roman"/>
                <w:sz w:val="24"/>
                <w:szCs w:val="24"/>
                <w:lang w:val="uk-UA" w:eastAsia="uk-UA"/>
              </w:rPr>
              <w:t>Huszti</w:t>
            </w:r>
            <w:proofErr w:type="spellEnd"/>
            <w:r w:rsidRPr="003C0373">
              <w:rPr>
                <w:rFonts w:ascii="Times New Roman" w:hAnsi="Times New Roman" w:cs="Times New Roman"/>
                <w:sz w:val="24"/>
                <w:szCs w:val="24"/>
                <w:lang w:val="uk-UA" w:eastAsia="uk-UA"/>
              </w:rPr>
              <w:t xml:space="preserve">, I., </w:t>
            </w:r>
            <w:proofErr w:type="spellStart"/>
            <w:r w:rsidRPr="003C0373">
              <w:rPr>
                <w:rFonts w:ascii="Times New Roman" w:hAnsi="Times New Roman" w:cs="Times New Roman"/>
                <w:sz w:val="24"/>
                <w:szCs w:val="24"/>
                <w:lang w:val="uk-UA" w:eastAsia="uk-UA"/>
              </w:rPr>
              <w:t>Ivancso</w:t>
            </w:r>
            <w:proofErr w:type="spellEnd"/>
            <w:r w:rsidRPr="003C0373">
              <w:rPr>
                <w:rFonts w:ascii="Times New Roman" w:hAnsi="Times New Roman" w:cs="Times New Roman"/>
                <w:sz w:val="24"/>
                <w:szCs w:val="24"/>
                <w:lang w:val="uk-UA" w:eastAsia="uk-UA"/>
              </w:rPr>
              <w:t xml:space="preserve">, V. (2007). </w:t>
            </w:r>
            <w:proofErr w:type="spellStart"/>
            <w:r w:rsidRPr="003C0373">
              <w:rPr>
                <w:rFonts w:ascii="Times New Roman" w:hAnsi="Times New Roman" w:cs="Times New Roman"/>
                <w:i/>
                <w:sz w:val="24"/>
                <w:szCs w:val="24"/>
                <w:lang w:val="uk-UA" w:eastAsia="uk-UA"/>
              </w:rPr>
              <w:t>The</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Theory</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of</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English</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Ungvar</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PoliPrint</w:t>
            </w:r>
            <w:proofErr w:type="spellEnd"/>
            <w:r w:rsidRPr="003C0373">
              <w:rPr>
                <w:rFonts w:ascii="Times New Roman" w:hAnsi="Times New Roman" w:cs="Times New Roman"/>
                <w:sz w:val="24"/>
                <w:szCs w:val="24"/>
                <w:lang w:val="uk-UA" w:eastAsia="uk-UA"/>
              </w:rPr>
              <w:t>. 216 с.</w:t>
            </w:r>
          </w:p>
          <w:p w:rsidR="0017031F" w:rsidRPr="003C0373"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3C0373">
              <w:rPr>
                <w:rFonts w:ascii="Times New Roman" w:hAnsi="Times New Roman" w:cs="Times New Roman"/>
                <w:sz w:val="24"/>
                <w:szCs w:val="24"/>
                <w:lang w:val="uk-UA" w:eastAsia="uk-UA"/>
              </w:rPr>
              <w:t xml:space="preserve">Lőrincz, M. (2023). A </w:t>
            </w:r>
            <w:proofErr w:type="spellStart"/>
            <w:r w:rsidRPr="003C0373">
              <w:rPr>
                <w:rFonts w:ascii="Times New Roman" w:hAnsi="Times New Roman" w:cs="Times New Roman"/>
                <w:sz w:val="24"/>
                <w:szCs w:val="24"/>
                <w:lang w:val="uk-UA" w:eastAsia="uk-UA"/>
              </w:rPr>
              <w:t>comparative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corpus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analysis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of</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the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Russian-Ukrainian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war</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coverage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in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eastern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and</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western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English</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language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news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releases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i/>
                <w:sz w:val="24"/>
                <w:szCs w:val="24"/>
                <w:lang w:val="uk-UA" w:eastAsia="uk-UA"/>
              </w:rPr>
              <w:t>The</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World</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of</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the</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Orient</w:t>
            </w:r>
            <w:proofErr w:type="spellEnd"/>
            <w:r w:rsidRPr="003C0373">
              <w:rPr>
                <w:rFonts w:ascii="Times New Roman" w:hAnsi="Times New Roman" w:cs="Times New Roman"/>
                <w:i/>
                <w:sz w:val="24"/>
                <w:szCs w:val="24"/>
                <w:lang w:val="uk-UA" w:eastAsia="uk-UA"/>
              </w:rPr>
              <w:t>, 3</w:t>
            </w:r>
            <w:r w:rsidRPr="003C0373">
              <w:rPr>
                <w:rFonts w:ascii="Times New Roman" w:hAnsi="Times New Roman" w:cs="Times New Roman"/>
                <w:sz w:val="24"/>
                <w:szCs w:val="24"/>
                <w:lang w:val="uk-UA" w:eastAsia="uk-UA"/>
              </w:rPr>
              <w:t>(120).</w:t>
            </w:r>
          </w:p>
          <w:p w:rsidR="0017031F" w:rsidRPr="003C0373"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3C0373">
              <w:rPr>
                <w:rFonts w:ascii="Times New Roman" w:hAnsi="Times New Roman" w:cs="Times New Roman"/>
                <w:sz w:val="24"/>
                <w:szCs w:val="24"/>
                <w:lang w:val="uk-UA" w:eastAsia="uk-UA"/>
              </w:rPr>
              <w:t xml:space="preserve">Lőrincz, M. (2022). A </w:t>
            </w:r>
            <w:proofErr w:type="spellStart"/>
            <w:r w:rsidRPr="003C0373">
              <w:rPr>
                <w:rFonts w:ascii="Times New Roman" w:hAnsi="Times New Roman" w:cs="Times New Roman"/>
                <w:sz w:val="24"/>
                <w:szCs w:val="24"/>
                <w:lang w:val="uk-UA" w:eastAsia="uk-UA"/>
              </w:rPr>
              <w:t>corpus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analysis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of</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the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representation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of</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war</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in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Ukraine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in</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the</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international</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sz w:val="24"/>
                <w:szCs w:val="24"/>
                <w:lang w:val="uk-UA" w:eastAsia="uk-UA"/>
              </w:rPr>
              <w:t>press</w:t>
            </w:r>
            <w:proofErr w:type="spellEnd"/>
            <w:r w:rsidRPr="003C0373">
              <w:rPr>
                <w:rFonts w:ascii="Times New Roman" w:hAnsi="Times New Roman" w:cs="Times New Roman"/>
                <w:sz w:val="24"/>
                <w:szCs w:val="24"/>
                <w:lang w:val="uk-UA" w:eastAsia="uk-UA"/>
              </w:rPr>
              <w:t xml:space="preserve">. </w:t>
            </w:r>
            <w:proofErr w:type="spellStart"/>
            <w:r w:rsidRPr="003C0373">
              <w:rPr>
                <w:rFonts w:ascii="Times New Roman" w:hAnsi="Times New Roman" w:cs="Times New Roman"/>
                <w:i/>
                <w:sz w:val="24"/>
                <w:szCs w:val="24"/>
                <w:lang w:val="uk-UA" w:eastAsia="uk-UA"/>
              </w:rPr>
              <w:t>The</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journal</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of</w:t>
            </w:r>
            <w:proofErr w:type="spellEnd"/>
            <w:r w:rsidRPr="003C0373">
              <w:rPr>
                <w:rFonts w:ascii="Times New Roman" w:hAnsi="Times New Roman" w:cs="Times New Roman"/>
                <w:i/>
                <w:sz w:val="24"/>
                <w:szCs w:val="24"/>
                <w:lang w:val="uk-UA" w:eastAsia="uk-UA"/>
              </w:rPr>
              <w:t xml:space="preserve"> V. N. </w:t>
            </w:r>
            <w:proofErr w:type="spellStart"/>
            <w:r w:rsidRPr="003C0373">
              <w:rPr>
                <w:rFonts w:ascii="Times New Roman" w:hAnsi="Times New Roman" w:cs="Times New Roman"/>
                <w:i/>
                <w:sz w:val="24"/>
                <w:szCs w:val="24"/>
                <w:lang w:val="uk-UA" w:eastAsia="uk-UA"/>
              </w:rPr>
              <w:t>Karazin</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Kharkiv</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National</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University</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Series</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Foreign</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Philology</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Methods</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of</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Foreign</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Language</w:t>
            </w:r>
            <w:proofErr w:type="spellEnd"/>
            <w:r w:rsidRPr="003C0373">
              <w:rPr>
                <w:rFonts w:ascii="Times New Roman" w:hAnsi="Times New Roman" w:cs="Times New Roman"/>
                <w:i/>
                <w:sz w:val="24"/>
                <w:szCs w:val="24"/>
                <w:lang w:val="uk-UA" w:eastAsia="uk-UA"/>
              </w:rPr>
              <w:t xml:space="preserve"> </w:t>
            </w:r>
            <w:proofErr w:type="spellStart"/>
            <w:r w:rsidRPr="003C0373">
              <w:rPr>
                <w:rFonts w:ascii="Times New Roman" w:hAnsi="Times New Roman" w:cs="Times New Roman"/>
                <w:i/>
                <w:sz w:val="24"/>
                <w:szCs w:val="24"/>
                <w:lang w:val="uk-UA" w:eastAsia="uk-UA"/>
              </w:rPr>
              <w:t>Teaching</w:t>
            </w:r>
            <w:proofErr w:type="spellEnd"/>
            <w:r w:rsidRPr="003C0373">
              <w:rPr>
                <w:rFonts w:ascii="Times New Roman" w:hAnsi="Times New Roman" w:cs="Times New Roman"/>
                <w:i/>
                <w:sz w:val="24"/>
                <w:szCs w:val="24"/>
                <w:lang w:val="uk-UA" w:eastAsia="uk-UA"/>
              </w:rPr>
              <w:t>, 96</w:t>
            </w:r>
            <w:r w:rsidRPr="003C0373">
              <w:rPr>
                <w:rFonts w:ascii="Times New Roman" w:hAnsi="Times New Roman" w:cs="Times New Roman"/>
                <w:sz w:val="24"/>
                <w:szCs w:val="24"/>
                <w:lang w:val="uk-UA" w:eastAsia="uk-UA"/>
              </w:rPr>
              <w:t>, 61−68.</w:t>
            </w:r>
          </w:p>
          <w:p w:rsidR="0017031F" w:rsidRPr="0041342F"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Гороть</w:t>
            </w:r>
            <w:proofErr w:type="spellEnd"/>
            <w:r w:rsidRPr="0041342F">
              <w:rPr>
                <w:rFonts w:ascii="Times New Roman" w:hAnsi="Times New Roman" w:cs="Times New Roman"/>
                <w:sz w:val="24"/>
                <w:szCs w:val="24"/>
                <w:lang w:val="uk-UA" w:eastAsia="uk-UA"/>
              </w:rPr>
              <w:t xml:space="preserve">, Є.І. (2007). </w:t>
            </w:r>
            <w:r w:rsidRPr="0041342F">
              <w:rPr>
                <w:rFonts w:ascii="Times New Roman" w:hAnsi="Times New Roman" w:cs="Times New Roman"/>
                <w:i/>
                <w:sz w:val="24"/>
                <w:szCs w:val="24"/>
                <w:lang w:val="uk-UA" w:eastAsia="uk-UA"/>
              </w:rPr>
              <w:t>Лексикологія сучасної англійської мови: Курс лекцій</w:t>
            </w:r>
            <w:r w:rsidRPr="0041342F">
              <w:rPr>
                <w:rFonts w:ascii="Times New Roman" w:hAnsi="Times New Roman" w:cs="Times New Roman"/>
                <w:sz w:val="24"/>
                <w:szCs w:val="24"/>
                <w:lang w:val="uk-UA" w:eastAsia="uk-UA"/>
              </w:rPr>
              <w:t xml:space="preserve">. Луцьк: РВВ «Вежа» </w:t>
            </w:r>
            <w:proofErr w:type="spellStart"/>
            <w:r w:rsidRPr="0041342F">
              <w:rPr>
                <w:rFonts w:ascii="Times New Roman" w:hAnsi="Times New Roman" w:cs="Times New Roman"/>
                <w:sz w:val="24"/>
                <w:szCs w:val="24"/>
                <w:lang w:val="uk-UA" w:eastAsia="uk-UA"/>
              </w:rPr>
              <w:t>Волин</w:t>
            </w:r>
            <w:proofErr w:type="spellEnd"/>
            <w:r w:rsidRPr="0041342F">
              <w:rPr>
                <w:rFonts w:ascii="Times New Roman" w:hAnsi="Times New Roman" w:cs="Times New Roman"/>
                <w:sz w:val="24"/>
                <w:szCs w:val="24"/>
                <w:lang w:val="uk-UA" w:eastAsia="uk-UA"/>
              </w:rPr>
              <w:t xml:space="preserve">. </w:t>
            </w:r>
            <w:proofErr w:type="spellStart"/>
            <w:r w:rsidRPr="0041342F">
              <w:rPr>
                <w:rFonts w:ascii="Times New Roman" w:hAnsi="Times New Roman" w:cs="Times New Roman"/>
                <w:sz w:val="24"/>
                <w:szCs w:val="24"/>
                <w:lang w:val="uk-UA" w:eastAsia="uk-UA"/>
              </w:rPr>
              <w:t>держ.</w:t>
            </w:r>
            <w:r>
              <w:rPr>
                <w:rFonts w:ascii="Times New Roman" w:hAnsi="Times New Roman" w:cs="Times New Roman"/>
                <w:sz w:val="24"/>
                <w:szCs w:val="24"/>
                <w:lang w:val="uk-UA" w:eastAsia="uk-UA"/>
              </w:rPr>
              <w:t>ун</w:t>
            </w:r>
            <w:proofErr w:type="spellEnd"/>
            <w:r>
              <w:rPr>
                <w:rFonts w:ascii="Times New Roman" w:hAnsi="Times New Roman" w:cs="Times New Roman"/>
                <w:sz w:val="24"/>
                <w:szCs w:val="24"/>
                <w:lang w:val="uk-UA" w:eastAsia="uk-UA"/>
              </w:rPr>
              <w:t>-ту ім. Лесі Українки</w:t>
            </w:r>
            <w:r w:rsidRPr="0041342F">
              <w:rPr>
                <w:rFonts w:ascii="Times New Roman" w:hAnsi="Times New Roman" w:cs="Times New Roman"/>
                <w:sz w:val="24"/>
                <w:szCs w:val="24"/>
                <w:lang w:val="uk-UA" w:eastAsia="uk-UA"/>
              </w:rPr>
              <w:t>. 144 с.</w:t>
            </w:r>
          </w:p>
          <w:p w:rsidR="0017031F"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Гороть</w:t>
            </w:r>
            <w:proofErr w:type="spellEnd"/>
            <w:r w:rsidRPr="0041342F">
              <w:rPr>
                <w:rFonts w:ascii="Times New Roman" w:hAnsi="Times New Roman" w:cs="Times New Roman"/>
                <w:sz w:val="24"/>
                <w:szCs w:val="24"/>
                <w:lang w:val="uk-UA" w:eastAsia="uk-UA"/>
              </w:rPr>
              <w:t xml:space="preserve"> Є.І., </w:t>
            </w:r>
            <w:proofErr w:type="spellStart"/>
            <w:r w:rsidRPr="0041342F">
              <w:rPr>
                <w:rFonts w:ascii="Times New Roman" w:hAnsi="Times New Roman" w:cs="Times New Roman"/>
                <w:sz w:val="24"/>
                <w:szCs w:val="24"/>
                <w:lang w:val="uk-UA" w:eastAsia="uk-UA"/>
              </w:rPr>
              <w:t>Бєлова</w:t>
            </w:r>
            <w:proofErr w:type="spellEnd"/>
            <w:r w:rsidRPr="0041342F">
              <w:rPr>
                <w:rFonts w:ascii="Times New Roman" w:hAnsi="Times New Roman" w:cs="Times New Roman"/>
                <w:sz w:val="24"/>
                <w:szCs w:val="24"/>
                <w:lang w:val="uk-UA" w:eastAsia="uk-UA"/>
              </w:rPr>
              <w:t xml:space="preserve">, С. В. (2008). </w:t>
            </w:r>
            <w:proofErr w:type="spellStart"/>
            <w:r w:rsidRPr="0041342F">
              <w:rPr>
                <w:rFonts w:ascii="Times New Roman" w:hAnsi="Times New Roman" w:cs="Times New Roman"/>
                <w:i/>
                <w:sz w:val="24"/>
                <w:szCs w:val="24"/>
                <w:lang w:val="uk-UA" w:eastAsia="uk-UA"/>
              </w:rPr>
              <w:t>Notes</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on</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Modern</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English</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Lexicology</w:t>
            </w:r>
            <w:proofErr w:type="spellEnd"/>
            <w:r w:rsidRPr="0041342F">
              <w:rPr>
                <w:rFonts w:ascii="Times New Roman" w:hAnsi="Times New Roman" w:cs="Times New Roman"/>
                <w:sz w:val="24"/>
                <w:szCs w:val="24"/>
                <w:lang w:val="uk-UA" w:eastAsia="uk-UA"/>
              </w:rPr>
              <w:t xml:space="preserve">. Луцьк: РВВ «Вежа» </w:t>
            </w:r>
            <w:proofErr w:type="spellStart"/>
            <w:r w:rsidRPr="0041342F">
              <w:rPr>
                <w:rFonts w:ascii="Times New Roman" w:hAnsi="Times New Roman" w:cs="Times New Roman"/>
                <w:sz w:val="24"/>
                <w:szCs w:val="24"/>
                <w:lang w:val="uk-UA" w:eastAsia="uk-UA"/>
              </w:rPr>
              <w:t>Волин</w:t>
            </w:r>
            <w:proofErr w:type="spellEnd"/>
            <w:r w:rsidRPr="0041342F">
              <w:rPr>
                <w:rFonts w:ascii="Times New Roman" w:hAnsi="Times New Roman" w:cs="Times New Roman"/>
                <w:sz w:val="24"/>
                <w:szCs w:val="24"/>
                <w:lang w:val="uk-UA" w:eastAsia="uk-UA"/>
              </w:rPr>
              <w:t xml:space="preserve">. </w:t>
            </w:r>
            <w:proofErr w:type="spellStart"/>
            <w:r w:rsidRPr="0041342F">
              <w:rPr>
                <w:rFonts w:ascii="Times New Roman" w:hAnsi="Times New Roman" w:cs="Times New Roman"/>
                <w:sz w:val="24"/>
                <w:szCs w:val="24"/>
                <w:lang w:val="uk-UA" w:eastAsia="uk-UA"/>
              </w:rPr>
              <w:t>держ.</w:t>
            </w:r>
            <w:r>
              <w:rPr>
                <w:rFonts w:ascii="Times New Roman" w:hAnsi="Times New Roman" w:cs="Times New Roman"/>
                <w:sz w:val="24"/>
                <w:szCs w:val="24"/>
                <w:lang w:val="uk-UA" w:eastAsia="uk-UA"/>
              </w:rPr>
              <w:t>ун</w:t>
            </w:r>
            <w:proofErr w:type="spellEnd"/>
            <w:r>
              <w:rPr>
                <w:rFonts w:ascii="Times New Roman" w:hAnsi="Times New Roman" w:cs="Times New Roman"/>
                <w:sz w:val="24"/>
                <w:szCs w:val="24"/>
                <w:lang w:val="uk-UA" w:eastAsia="uk-UA"/>
              </w:rPr>
              <w:t>-ту ім. Лесі Українки</w:t>
            </w:r>
            <w:r w:rsidRPr="0041342F">
              <w:rPr>
                <w:rFonts w:ascii="Times New Roman" w:hAnsi="Times New Roman" w:cs="Times New Roman"/>
                <w:sz w:val="24"/>
                <w:szCs w:val="24"/>
                <w:lang w:val="uk-UA" w:eastAsia="uk-UA"/>
              </w:rPr>
              <w:t>. 372 с.</w:t>
            </w:r>
          </w:p>
          <w:p w:rsidR="0017031F" w:rsidRPr="0041342F"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B127F6">
              <w:rPr>
                <w:rFonts w:ascii="Times New Roman" w:hAnsi="Times New Roman" w:cs="Times New Roman"/>
                <w:sz w:val="24"/>
                <w:szCs w:val="24"/>
                <w:lang w:val="uk-UA" w:eastAsia="uk-UA"/>
              </w:rPr>
              <w:t>Лук'янова</w:t>
            </w:r>
            <w:r>
              <w:rPr>
                <w:rFonts w:ascii="Times New Roman" w:hAnsi="Times New Roman" w:cs="Times New Roman"/>
                <w:sz w:val="24"/>
                <w:szCs w:val="24"/>
                <w:lang w:val="uk-UA" w:eastAsia="uk-UA"/>
              </w:rPr>
              <w:t>,</w:t>
            </w:r>
            <w:r w:rsidRPr="00B127F6">
              <w:rPr>
                <w:rFonts w:ascii="Times New Roman" w:hAnsi="Times New Roman" w:cs="Times New Roman"/>
                <w:sz w:val="24"/>
                <w:szCs w:val="24"/>
                <w:lang w:val="uk-UA" w:eastAsia="uk-UA"/>
              </w:rPr>
              <w:t xml:space="preserve"> Г. В.</w:t>
            </w:r>
            <w:r>
              <w:rPr>
                <w:rFonts w:ascii="Times New Roman" w:hAnsi="Times New Roman" w:cs="Times New Roman"/>
                <w:sz w:val="24"/>
                <w:szCs w:val="24"/>
                <w:lang w:val="uk-UA" w:eastAsia="uk-UA"/>
              </w:rPr>
              <w:t xml:space="preserve"> (2017).</w:t>
            </w:r>
            <w:r w:rsidRPr="00B127F6">
              <w:rPr>
                <w:rFonts w:ascii="Times New Roman" w:hAnsi="Times New Roman" w:cs="Times New Roman"/>
                <w:sz w:val="24"/>
                <w:szCs w:val="24"/>
                <w:lang w:val="uk-UA" w:eastAsia="uk-UA"/>
              </w:rPr>
              <w:t xml:space="preserve"> </w:t>
            </w:r>
            <w:r w:rsidRPr="00DE15C5">
              <w:rPr>
                <w:rFonts w:ascii="Times New Roman" w:hAnsi="Times New Roman" w:cs="Times New Roman"/>
                <w:i/>
                <w:sz w:val="24"/>
                <w:szCs w:val="24"/>
                <w:lang w:val="uk-UA" w:eastAsia="uk-UA"/>
              </w:rPr>
              <w:t xml:space="preserve">Лексикологія англійської мови : конспект лекцій з курсу "Лексикологія англійської мови" для </w:t>
            </w:r>
            <w:proofErr w:type="spellStart"/>
            <w:r w:rsidRPr="00DE15C5">
              <w:rPr>
                <w:rFonts w:ascii="Times New Roman" w:hAnsi="Times New Roman" w:cs="Times New Roman"/>
                <w:i/>
                <w:sz w:val="24"/>
                <w:szCs w:val="24"/>
                <w:lang w:val="uk-UA" w:eastAsia="uk-UA"/>
              </w:rPr>
              <w:t>студ</w:t>
            </w:r>
            <w:proofErr w:type="spellEnd"/>
            <w:r w:rsidRPr="00DE15C5">
              <w:rPr>
                <w:rFonts w:ascii="Times New Roman" w:hAnsi="Times New Roman" w:cs="Times New Roman"/>
                <w:i/>
                <w:sz w:val="24"/>
                <w:szCs w:val="24"/>
                <w:lang w:val="uk-UA" w:eastAsia="uk-UA"/>
              </w:rPr>
              <w:t xml:space="preserve">. </w:t>
            </w:r>
            <w:proofErr w:type="spellStart"/>
            <w:r w:rsidRPr="00DE15C5">
              <w:rPr>
                <w:rFonts w:ascii="Times New Roman" w:hAnsi="Times New Roman" w:cs="Times New Roman"/>
                <w:i/>
                <w:sz w:val="24"/>
                <w:szCs w:val="24"/>
                <w:lang w:val="uk-UA" w:eastAsia="uk-UA"/>
              </w:rPr>
              <w:t>вищ</w:t>
            </w:r>
            <w:proofErr w:type="spellEnd"/>
            <w:r w:rsidRPr="00DE15C5">
              <w:rPr>
                <w:rFonts w:ascii="Times New Roman" w:hAnsi="Times New Roman" w:cs="Times New Roman"/>
                <w:i/>
                <w:sz w:val="24"/>
                <w:szCs w:val="24"/>
                <w:lang w:val="uk-UA" w:eastAsia="uk-UA"/>
              </w:rPr>
              <w:t xml:space="preserve">. </w:t>
            </w:r>
            <w:proofErr w:type="spellStart"/>
            <w:r w:rsidRPr="00DE15C5">
              <w:rPr>
                <w:rFonts w:ascii="Times New Roman" w:hAnsi="Times New Roman" w:cs="Times New Roman"/>
                <w:i/>
                <w:sz w:val="24"/>
                <w:szCs w:val="24"/>
                <w:lang w:val="uk-UA" w:eastAsia="uk-UA"/>
              </w:rPr>
              <w:t>навч</w:t>
            </w:r>
            <w:proofErr w:type="spellEnd"/>
            <w:r w:rsidRPr="00DE15C5">
              <w:rPr>
                <w:rFonts w:ascii="Times New Roman" w:hAnsi="Times New Roman" w:cs="Times New Roman"/>
                <w:i/>
                <w:sz w:val="24"/>
                <w:szCs w:val="24"/>
                <w:lang w:val="uk-UA" w:eastAsia="uk-UA"/>
              </w:rPr>
              <w:t xml:space="preserve">. </w:t>
            </w:r>
            <w:proofErr w:type="spellStart"/>
            <w:r w:rsidRPr="00DE15C5">
              <w:rPr>
                <w:rFonts w:ascii="Times New Roman" w:hAnsi="Times New Roman" w:cs="Times New Roman"/>
                <w:i/>
                <w:sz w:val="24"/>
                <w:szCs w:val="24"/>
                <w:lang w:val="uk-UA" w:eastAsia="uk-UA"/>
              </w:rPr>
              <w:t>закл</w:t>
            </w:r>
            <w:proofErr w:type="spellEnd"/>
            <w:r w:rsidRPr="00DE15C5">
              <w:rPr>
                <w:rFonts w:ascii="Times New Roman" w:hAnsi="Times New Roman" w:cs="Times New Roman"/>
                <w:i/>
                <w:sz w:val="24"/>
                <w:szCs w:val="24"/>
                <w:lang w:val="uk-UA" w:eastAsia="uk-UA"/>
              </w:rPr>
              <w:t>. Харків</w:t>
            </w:r>
            <w:r w:rsidRPr="00B127F6">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 ХНПУ</w:t>
            </w:r>
            <w:r w:rsidRPr="00B127F6">
              <w:rPr>
                <w:rFonts w:ascii="Times New Roman" w:hAnsi="Times New Roman" w:cs="Times New Roman"/>
                <w:sz w:val="24"/>
                <w:szCs w:val="24"/>
                <w:lang w:val="uk-UA" w:eastAsia="uk-UA"/>
              </w:rPr>
              <w:t>.</w:t>
            </w:r>
          </w:p>
          <w:p w:rsidR="0017031F" w:rsidRPr="0041342F"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Ніколенко</w:t>
            </w:r>
            <w:proofErr w:type="spellEnd"/>
            <w:r w:rsidRPr="0041342F">
              <w:rPr>
                <w:rFonts w:ascii="Times New Roman" w:hAnsi="Times New Roman" w:cs="Times New Roman"/>
                <w:sz w:val="24"/>
                <w:szCs w:val="24"/>
                <w:lang w:val="uk-UA" w:eastAsia="uk-UA"/>
              </w:rPr>
              <w:t xml:space="preserve">, А. Г. (2007). </w:t>
            </w:r>
            <w:r w:rsidRPr="0041342F">
              <w:rPr>
                <w:rFonts w:ascii="Times New Roman" w:hAnsi="Times New Roman" w:cs="Times New Roman"/>
                <w:i/>
                <w:sz w:val="24"/>
                <w:szCs w:val="24"/>
                <w:lang w:val="uk-UA" w:eastAsia="uk-UA"/>
              </w:rPr>
              <w:t>Лексикологія англійської мови – теорія і практика</w:t>
            </w:r>
            <w:r w:rsidRPr="0041342F">
              <w:rPr>
                <w:rFonts w:ascii="Times New Roman" w:hAnsi="Times New Roman" w:cs="Times New Roman"/>
                <w:sz w:val="24"/>
                <w:szCs w:val="24"/>
                <w:lang w:val="uk-UA" w:eastAsia="uk-UA"/>
              </w:rPr>
              <w:t>. Вінниця: Нова Книга. 528 с.</w:t>
            </w:r>
          </w:p>
          <w:p w:rsidR="0017031F" w:rsidRPr="0041342F"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Bussmann</w:t>
            </w:r>
            <w:proofErr w:type="spellEnd"/>
            <w:r w:rsidRPr="0041342F">
              <w:rPr>
                <w:rFonts w:ascii="Times New Roman" w:hAnsi="Times New Roman" w:cs="Times New Roman"/>
                <w:sz w:val="24"/>
                <w:szCs w:val="24"/>
                <w:lang w:val="uk-UA" w:eastAsia="uk-UA"/>
              </w:rPr>
              <w:t xml:space="preserve">, H. (2006). </w:t>
            </w:r>
            <w:proofErr w:type="spellStart"/>
            <w:r w:rsidRPr="0041342F">
              <w:rPr>
                <w:rFonts w:ascii="Times New Roman" w:hAnsi="Times New Roman" w:cs="Times New Roman"/>
                <w:i/>
                <w:sz w:val="24"/>
                <w:szCs w:val="24"/>
                <w:lang w:val="uk-UA" w:eastAsia="uk-UA"/>
              </w:rPr>
              <w:t>Routledge</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Dictionary</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of</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Language</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and</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Linguistics</w:t>
            </w:r>
            <w:proofErr w:type="spellEnd"/>
            <w:r w:rsidRPr="0041342F">
              <w:rPr>
                <w:rFonts w:ascii="Times New Roman" w:hAnsi="Times New Roman" w:cs="Times New Roman"/>
                <w:sz w:val="24"/>
                <w:szCs w:val="24"/>
                <w:lang w:val="uk-UA" w:eastAsia="uk-UA"/>
              </w:rPr>
              <w:t xml:space="preserve">. L., N.Y. : </w:t>
            </w:r>
            <w:proofErr w:type="spellStart"/>
            <w:r w:rsidRPr="0041342F">
              <w:rPr>
                <w:rFonts w:ascii="Times New Roman" w:hAnsi="Times New Roman" w:cs="Times New Roman"/>
                <w:sz w:val="24"/>
                <w:szCs w:val="24"/>
                <w:lang w:val="uk-UA" w:eastAsia="uk-UA"/>
              </w:rPr>
              <w:t>Routledge</w:t>
            </w:r>
            <w:proofErr w:type="spellEnd"/>
            <w:r w:rsidRPr="0041342F">
              <w:rPr>
                <w:rFonts w:ascii="Times New Roman" w:hAnsi="Times New Roman" w:cs="Times New Roman"/>
                <w:sz w:val="24"/>
                <w:szCs w:val="24"/>
                <w:lang w:val="uk-UA" w:eastAsia="uk-UA"/>
              </w:rPr>
              <w:t>. 1335 p.</w:t>
            </w:r>
          </w:p>
          <w:p w:rsidR="0017031F" w:rsidRPr="00FF0590"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Crystal</w:t>
            </w:r>
            <w:proofErr w:type="spellEnd"/>
            <w:r w:rsidRPr="0041342F">
              <w:rPr>
                <w:rFonts w:ascii="Times New Roman" w:hAnsi="Times New Roman" w:cs="Times New Roman"/>
                <w:sz w:val="24"/>
                <w:szCs w:val="24"/>
                <w:lang w:val="uk-UA" w:eastAsia="uk-UA"/>
              </w:rPr>
              <w:t xml:space="preserve">, D. (2007). </w:t>
            </w:r>
            <w:proofErr w:type="spellStart"/>
            <w:r w:rsidRPr="0041342F">
              <w:rPr>
                <w:rFonts w:ascii="Times New Roman" w:hAnsi="Times New Roman" w:cs="Times New Roman"/>
                <w:i/>
                <w:sz w:val="24"/>
                <w:szCs w:val="24"/>
                <w:lang w:val="uk-UA" w:eastAsia="uk-UA"/>
              </w:rPr>
              <w:t>Words</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Words</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Words</w:t>
            </w:r>
            <w:proofErr w:type="spellEnd"/>
            <w:r w:rsidRPr="0041342F">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Oxford</w:t>
            </w:r>
            <w:proofErr w:type="spellEnd"/>
            <w:r w:rsidRPr="0041342F">
              <w:rPr>
                <w:rFonts w:ascii="Times New Roman" w:hAnsi="Times New Roman" w:cs="Times New Roman"/>
                <w:sz w:val="24"/>
                <w:szCs w:val="24"/>
                <w:lang w:val="uk-UA" w:eastAsia="uk-UA"/>
              </w:rPr>
              <w:t xml:space="preserve">: </w:t>
            </w:r>
            <w:proofErr w:type="spellStart"/>
            <w:r w:rsidRPr="0041342F">
              <w:rPr>
                <w:rFonts w:ascii="Times New Roman" w:hAnsi="Times New Roman" w:cs="Times New Roman"/>
                <w:sz w:val="24"/>
                <w:szCs w:val="24"/>
                <w:lang w:val="uk-UA" w:eastAsia="uk-UA"/>
              </w:rPr>
              <w:t>Oxford</w:t>
            </w:r>
            <w:proofErr w:type="spellEnd"/>
            <w:r w:rsidRPr="0041342F">
              <w:rPr>
                <w:rFonts w:ascii="Times New Roman" w:hAnsi="Times New Roman" w:cs="Times New Roman"/>
                <w:sz w:val="24"/>
                <w:szCs w:val="24"/>
                <w:lang w:val="en-US" w:eastAsia="uk-UA"/>
              </w:rPr>
              <w:t xml:space="preserve"> </w:t>
            </w:r>
            <w:proofErr w:type="spellStart"/>
            <w:r w:rsidRPr="0041342F">
              <w:rPr>
                <w:rFonts w:ascii="Times New Roman" w:hAnsi="Times New Roman" w:cs="Times New Roman"/>
                <w:sz w:val="24"/>
                <w:szCs w:val="24"/>
                <w:lang w:val="uk-UA" w:eastAsia="uk-UA"/>
              </w:rPr>
              <w:t>University</w:t>
            </w:r>
            <w:proofErr w:type="spellEnd"/>
            <w:r w:rsidRPr="0041342F">
              <w:rPr>
                <w:rFonts w:ascii="Times New Roman" w:hAnsi="Times New Roman" w:cs="Times New Roman"/>
                <w:sz w:val="24"/>
                <w:szCs w:val="24"/>
                <w:lang w:val="uk-UA" w:eastAsia="uk-UA"/>
              </w:rPr>
              <w:t xml:space="preserve"> </w:t>
            </w:r>
            <w:proofErr w:type="spellStart"/>
            <w:r w:rsidRPr="0041342F">
              <w:rPr>
                <w:rFonts w:ascii="Times New Roman" w:hAnsi="Times New Roman" w:cs="Times New Roman"/>
                <w:sz w:val="24"/>
                <w:szCs w:val="24"/>
                <w:lang w:val="uk-UA" w:eastAsia="uk-UA"/>
              </w:rPr>
              <w:t>Press</w:t>
            </w:r>
            <w:proofErr w:type="spellEnd"/>
            <w:r w:rsidRPr="0041342F">
              <w:rPr>
                <w:rFonts w:ascii="Times New Roman" w:hAnsi="Times New Roman" w:cs="Times New Roman"/>
                <w:sz w:val="24"/>
                <w:szCs w:val="24"/>
                <w:lang w:val="uk-UA" w:eastAsia="uk-UA"/>
              </w:rPr>
              <w:t>. 224 р.</w:t>
            </w:r>
          </w:p>
          <w:p w:rsidR="0017031F" w:rsidRPr="00FF0590"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FF0590">
              <w:rPr>
                <w:rFonts w:ascii="Times New Roman" w:hAnsi="Times New Roman" w:cs="Times New Roman"/>
                <w:sz w:val="24"/>
                <w:szCs w:val="24"/>
              </w:rPr>
              <w:t>Frei, M. (2016). Introduction To Language. Cambridge: Cambridge University Press.</w:t>
            </w:r>
          </w:p>
          <w:p w:rsidR="0017031F" w:rsidRPr="006B1B0E" w:rsidRDefault="0017031F" w:rsidP="00127723">
            <w:pPr>
              <w:numPr>
                <w:ilvl w:val="0"/>
                <w:numId w:val="2"/>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Jackson</w:t>
            </w:r>
            <w:proofErr w:type="spellEnd"/>
            <w:r w:rsidRPr="0041342F">
              <w:rPr>
                <w:rFonts w:ascii="Times New Roman" w:hAnsi="Times New Roman" w:cs="Times New Roman"/>
                <w:sz w:val="24"/>
                <w:szCs w:val="24"/>
                <w:lang w:val="uk-UA" w:eastAsia="uk-UA"/>
              </w:rPr>
              <w:t xml:space="preserve">, H. (2005). </w:t>
            </w:r>
            <w:proofErr w:type="spellStart"/>
            <w:r w:rsidRPr="0041342F">
              <w:rPr>
                <w:rFonts w:ascii="Times New Roman" w:hAnsi="Times New Roman" w:cs="Times New Roman"/>
                <w:i/>
                <w:sz w:val="24"/>
                <w:szCs w:val="24"/>
                <w:lang w:val="uk-UA" w:eastAsia="uk-UA"/>
              </w:rPr>
              <w:t>Words</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and</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their</w:t>
            </w:r>
            <w:proofErr w:type="spellEnd"/>
            <w:r w:rsidRPr="0041342F">
              <w:rPr>
                <w:rFonts w:ascii="Times New Roman" w:hAnsi="Times New Roman" w:cs="Times New Roman"/>
                <w:i/>
                <w:sz w:val="24"/>
                <w:szCs w:val="24"/>
                <w:lang w:val="uk-UA" w:eastAsia="uk-UA"/>
              </w:rPr>
              <w:t xml:space="preserve"> </w:t>
            </w:r>
            <w:proofErr w:type="spellStart"/>
            <w:r w:rsidRPr="0041342F">
              <w:rPr>
                <w:rFonts w:ascii="Times New Roman" w:hAnsi="Times New Roman" w:cs="Times New Roman"/>
                <w:i/>
                <w:sz w:val="24"/>
                <w:szCs w:val="24"/>
                <w:lang w:val="uk-UA" w:eastAsia="uk-UA"/>
              </w:rPr>
              <w:t>meaning</w:t>
            </w:r>
            <w:proofErr w:type="spellEnd"/>
            <w:r w:rsidRPr="0041342F">
              <w:rPr>
                <w:rFonts w:ascii="Times New Roman" w:hAnsi="Times New Roman" w:cs="Times New Roman"/>
                <w:sz w:val="24"/>
                <w:szCs w:val="24"/>
                <w:lang w:val="uk-UA" w:eastAsia="uk-UA"/>
              </w:rPr>
              <w:t xml:space="preserve">. NY: </w:t>
            </w:r>
            <w:proofErr w:type="spellStart"/>
            <w:r w:rsidRPr="0041342F">
              <w:rPr>
                <w:rFonts w:ascii="Times New Roman" w:hAnsi="Times New Roman" w:cs="Times New Roman"/>
                <w:sz w:val="24"/>
                <w:szCs w:val="24"/>
                <w:lang w:val="uk-UA" w:eastAsia="uk-UA"/>
              </w:rPr>
              <w:t>Longman</w:t>
            </w:r>
            <w:proofErr w:type="spellEnd"/>
            <w:r w:rsidRPr="0041342F">
              <w:rPr>
                <w:rFonts w:ascii="Times New Roman" w:hAnsi="Times New Roman" w:cs="Times New Roman"/>
                <w:sz w:val="24"/>
                <w:szCs w:val="24"/>
                <w:lang w:val="uk-UA" w:eastAsia="uk-UA"/>
              </w:rPr>
              <w:t>. 279 p.</w:t>
            </w:r>
          </w:p>
          <w:p w:rsidR="0017031F" w:rsidRPr="006B1B0E" w:rsidRDefault="0017031F" w:rsidP="00127723">
            <w:pPr>
              <w:numPr>
                <w:ilvl w:val="0"/>
                <w:numId w:val="2"/>
              </w:numPr>
              <w:tabs>
                <w:tab w:val="left" w:pos="175"/>
                <w:tab w:val="left" w:pos="459"/>
              </w:tabs>
              <w:autoSpaceDE w:val="0"/>
              <w:autoSpaceDN w:val="0"/>
              <w:adjustRightInd w:val="0"/>
              <w:ind w:left="252" w:hanging="219"/>
              <w:jc w:val="both"/>
              <w:rPr>
                <w:rFonts w:ascii="Times New Roman" w:hAnsi="Times New Roman" w:cs="Times New Roman"/>
                <w:sz w:val="24"/>
                <w:szCs w:val="24"/>
                <w:lang w:val="uk-UA" w:eastAsia="uk-UA"/>
              </w:rPr>
            </w:pPr>
            <w:r w:rsidRPr="006B1B0E">
              <w:rPr>
                <w:rFonts w:ascii="Times New Roman" w:hAnsi="Times New Roman" w:cs="Times New Roman"/>
                <w:sz w:val="24"/>
                <w:szCs w:val="24"/>
              </w:rPr>
              <w:t xml:space="preserve">Kuiper, K., &amp; Allan, W.S. (2010). </w:t>
            </w:r>
            <w:r w:rsidRPr="00AA35F1">
              <w:rPr>
                <w:rFonts w:ascii="Times New Roman" w:hAnsi="Times New Roman" w:cs="Times New Roman"/>
                <w:i/>
                <w:sz w:val="24"/>
                <w:szCs w:val="24"/>
              </w:rPr>
              <w:t>An Introduction to English Language: Word, Sound and Sentence</w:t>
            </w:r>
            <w:r w:rsidRPr="006B1B0E">
              <w:rPr>
                <w:rFonts w:ascii="Times New Roman" w:hAnsi="Times New Roman" w:cs="Times New Roman"/>
                <w:sz w:val="24"/>
                <w:szCs w:val="24"/>
              </w:rPr>
              <w:t>. Basingstoke: Palgrave Macmillan</w:t>
            </w:r>
          </w:p>
          <w:p w:rsidR="0017031F" w:rsidRDefault="0017031F" w:rsidP="00127723">
            <w:pPr>
              <w:tabs>
                <w:tab w:val="left" w:pos="175"/>
              </w:tabs>
              <w:autoSpaceDE w:val="0"/>
              <w:autoSpaceDN w:val="0"/>
              <w:adjustRightInd w:val="0"/>
              <w:jc w:val="both"/>
              <w:rPr>
                <w:rFonts w:ascii="Times New Roman" w:hAnsi="Times New Roman" w:cs="Times New Roman"/>
                <w:sz w:val="24"/>
                <w:szCs w:val="24"/>
                <w:lang w:val="en-GB" w:eastAsia="uk-UA"/>
              </w:rPr>
            </w:pPr>
          </w:p>
          <w:p w:rsidR="0017031F" w:rsidRDefault="0017031F" w:rsidP="00127723">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resources can be accessed at the following link of our institution: </w:t>
            </w:r>
            <w:hyperlink r:id="rId6" w:history="1">
              <w:r w:rsidRPr="00E77189">
                <w:rPr>
                  <w:rStyle w:val="a6"/>
                  <w:rFonts w:ascii="Times New Roman" w:hAnsi="Times New Roman" w:cs="Times New Roman"/>
                  <w:sz w:val="24"/>
                  <w:szCs w:val="24"/>
                  <w:lang w:val="uk-UA"/>
                </w:rPr>
                <w:t>http://okt.kmf.uz.ua/atc/oktat-atc/</w:t>
              </w:r>
            </w:hyperlink>
          </w:p>
          <w:p w:rsidR="0017031F" w:rsidRPr="008E3AFB" w:rsidRDefault="0017031F" w:rsidP="00127723">
            <w:pPr>
              <w:rPr>
                <w:rFonts w:ascii="Times New Roman" w:hAnsi="Times New Roman" w:cs="Times New Roman"/>
                <w:sz w:val="24"/>
                <w:szCs w:val="24"/>
                <w:lang w:val="en-GB"/>
              </w:rPr>
            </w:pPr>
            <w:r>
              <w:rPr>
                <w:rFonts w:ascii="Times New Roman" w:hAnsi="Times New Roman" w:cs="Times New Roman"/>
                <w:sz w:val="24"/>
                <w:szCs w:val="24"/>
                <w:lang w:val="en-GB"/>
              </w:rPr>
              <w:t>and via Google classroom</w:t>
            </w:r>
          </w:p>
        </w:tc>
      </w:tr>
    </w:tbl>
    <w:p w:rsidR="0017031F" w:rsidRPr="00B33D8B" w:rsidRDefault="0017031F" w:rsidP="0017031F">
      <w:pPr>
        <w:rPr>
          <w:lang w:val="uk-UA"/>
        </w:rPr>
      </w:pPr>
    </w:p>
    <w:p w:rsidR="00246D54" w:rsidRDefault="00D76AE2"/>
    <w:sectPr w:rsidR="00246D54" w:rsidSect="00FB6B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F306B"/>
    <w:multiLevelType w:val="hybridMultilevel"/>
    <w:tmpl w:val="80C6A84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FCF22A8"/>
    <w:multiLevelType w:val="hybridMultilevel"/>
    <w:tmpl w:val="07942C84"/>
    <w:lvl w:ilvl="0" w:tplc="6A3ACE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1F"/>
    <w:rsid w:val="0017031F"/>
    <w:rsid w:val="00230E6D"/>
    <w:rsid w:val="00327FD3"/>
    <w:rsid w:val="00603C1C"/>
    <w:rsid w:val="00770232"/>
    <w:rsid w:val="00A444E8"/>
    <w:rsid w:val="00D76AE2"/>
    <w:rsid w:val="00F3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1F"/>
    <w:pPr>
      <w:spacing w:after="0" w:line="240" w:lineRule="auto"/>
    </w:pPr>
    <w:rPr>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031F"/>
    <w:pPr>
      <w:ind w:left="720"/>
      <w:contextualSpacing/>
    </w:pPr>
    <w:rPr>
      <w:rFonts w:ascii="Times New Roman" w:eastAsia="Times New Roman" w:hAnsi="Times New Roman"/>
      <w:sz w:val="28"/>
      <w:szCs w:val="24"/>
      <w:lang w:val="ru-RU" w:eastAsia="ru-RU"/>
    </w:rPr>
  </w:style>
  <w:style w:type="character" w:customStyle="1" w:styleId="a4">
    <w:name w:val="Абзац списка Знак"/>
    <w:link w:val="a3"/>
    <w:uiPriority w:val="34"/>
    <w:locked/>
    <w:rsid w:val="0017031F"/>
    <w:rPr>
      <w:rFonts w:ascii="Times New Roman" w:eastAsia="Times New Roman" w:hAnsi="Times New Roman"/>
      <w:sz w:val="28"/>
      <w:szCs w:val="24"/>
      <w:lang w:val="ru-RU" w:eastAsia="ru-RU"/>
    </w:rPr>
  </w:style>
  <w:style w:type="table" w:styleId="a5">
    <w:name w:val="Table Grid"/>
    <w:basedOn w:val="a1"/>
    <w:uiPriority w:val="39"/>
    <w:rsid w:val="0017031F"/>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17031F"/>
  </w:style>
  <w:style w:type="character" w:styleId="a6">
    <w:name w:val="Hyperlink"/>
    <w:basedOn w:val="a0"/>
    <w:uiPriority w:val="99"/>
    <w:unhideWhenUsed/>
    <w:rsid w:val="0017031F"/>
    <w:rPr>
      <w:color w:val="0000FF" w:themeColor="hyperlink"/>
      <w:u w:val="single"/>
    </w:rPr>
  </w:style>
  <w:style w:type="paragraph" w:customStyle="1" w:styleId="TableParagraph">
    <w:name w:val="Table Paragraph"/>
    <w:basedOn w:val="a"/>
    <w:uiPriority w:val="1"/>
    <w:qFormat/>
    <w:rsid w:val="0017031F"/>
    <w:pPr>
      <w:widowControl w:val="0"/>
      <w:autoSpaceDE w:val="0"/>
      <w:autoSpaceDN w:val="0"/>
      <w:ind w:left="55"/>
    </w:pPr>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1F"/>
    <w:pPr>
      <w:spacing w:after="0" w:line="240" w:lineRule="auto"/>
    </w:pPr>
    <w:rPr>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031F"/>
    <w:pPr>
      <w:ind w:left="720"/>
      <w:contextualSpacing/>
    </w:pPr>
    <w:rPr>
      <w:rFonts w:ascii="Times New Roman" w:eastAsia="Times New Roman" w:hAnsi="Times New Roman"/>
      <w:sz w:val="28"/>
      <w:szCs w:val="24"/>
      <w:lang w:val="ru-RU" w:eastAsia="ru-RU"/>
    </w:rPr>
  </w:style>
  <w:style w:type="character" w:customStyle="1" w:styleId="a4">
    <w:name w:val="Абзац списка Знак"/>
    <w:link w:val="a3"/>
    <w:uiPriority w:val="34"/>
    <w:locked/>
    <w:rsid w:val="0017031F"/>
    <w:rPr>
      <w:rFonts w:ascii="Times New Roman" w:eastAsia="Times New Roman" w:hAnsi="Times New Roman"/>
      <w:sz w:val="28"/>
      <w:szCs w:val="24"/>
      <w:lang w:val="ru-RU" w:eastAsia="ru-RU"/>
    </w:rPr>
  </w:style>
  <w:style w:type="table" w:styleId="a5">
    <w:name w:val="Table Grid"/>
    <w:basedOn w:val="a1"/>
    <w:uiPriority w:val="39"/>
    <w:rsid w:val="0017031F"/>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17031F"/>
  </w:style>
  <w:style w:type="character" w:styleId="a6">
    <w:name w:val="Hyperlink"/>
    <w:basedOn w:val="a0"/>
    <w:uiPriority w:val="99"/>
    <w:unhideWhenUsed/>
    <w:rsid w:val="0017031F"/>
    <w:rPr>
      <w:color w:val="0000FF" w:themeColor="hyperlink"/>
      <w:u w:val="single"/>
    </w:rPr>
  </w:style>
  <w:style w:type="paragraph" w:customStyle="1" w:styleId="TableParagraph">
    <w:name w:val="Table Paragraph"/>
    <w:basedOn w:val="a"/>
    <w:uiPriority w:val="1"/>
    <w:qFormat/>
    <w:rsid w:val="0017031F"/>
    <w:pPr>
      <w:widowControl w:val="0"/>
      <w:autoSpaceDE w:val="0"/>
      <w:autoSpaceDN w:val="0"/>
      <w:ind w:left="55"/>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t.kmf.uz.ua/atc/oktat-at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марианна</cp:lastModifiedBy>
  <cp:revision>6</cp:revision>
  <dcterms:created xsi:type="dcterms:W3CDTF">2023-08-28T12:23:00Z</dcterms:created>
  <dcterms:modified xsi:type="dcterms:W3CDTF">2023-08-28T12:35:00Z</dcterms:modified>
</cp:coreProperties>
</file>