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30017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 w:rsidRPr="002300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5"/>
        <w:gridCol w:w="1877"/>
        <w:gridCol w:w="1597"/>
        <w:gridCol w:w="1272"/>
        <w:gridCol w:w="1780"/>
        <w:gridCol w:w="1361"/>
      </w:tblGrid>
      <w:tr w:rsidR="00A26453" w:rsidRPr="00230017" w:rsidTr="00F32504">
        <w:trPr>
          <w:trHeight w:val="670"/>
        </w:trPr>
        <w:tc>
          <w:tcPr>
            <w:tcW w:w="1819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5B343A" w:rsidRPr="00230017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72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5B343A" w:rsidRPr="00230017" w:rsidRDefault="005B343A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230017" w:rsidRDefault="00A26453" w:rsidP="00F3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5B343A" w:rsidRPr="00427F8C" w:rsidRDefault="00A07460" w:rsidP="0042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</w:t>
            </w:r>
            <w:r w:rsidR="00427F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C65D1D" w:rsidRPr="002300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427F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526D7D" w:rsidRPr="00230017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361670" w:rsidRPr="00230017" w:rsidRDefault="004B69CF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хімічної технології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  <w:vAlign w:val="center"/>
          </w:tcPr>
          <w:p w:rsidR="00361670" w:rsidRPr="00230017" w:rsidRDefault="004B69CF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893900" w:rsidRPr="0042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</w:p>
          <w:p w:rsidR="00361670" w:rsidRPr="00427F8C" w:rsidRDefault="00361670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заняття: </w:t>
            </w:r>
            <w:r w:rsidR="00893900" w:rsidRPr="00427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361670" w:rsidRPr="00230017" w:rsidRDefault="00361670" w:rsidP="00893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89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973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3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Мар’ян Юрійович, </w:t>
            </w:r>
            <w:proofErr w:type="spellStart"/>
            <w:r w:rsidR="00973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="00973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викладача/</w:t>
            </w:r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6343" w:type="dxa"/>
            <w:vAlign w:val="center"/>
          </w:tcPr>
          <w:p w:rsidR="00361670" w:rsidRPr="00230017" w:rsidRDefault="00D80E73" w:rsidP="00973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szabo.marjan@kmf.org.ua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:rsidR="00361670" w:rsidRPr="00230017" w:rsidRDefault="00361670" w:rsidP="00C902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предмету базується на знаннях </w:t>
            </w:r>
            <w:r w:rsidR="00C90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загальної, неорганічної, органічної, фізичної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хімії та знань фізики, математики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361670" w:rsidRPr="00230017" w:rsidRDefault="00427F8C" w:rsidP="00B239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F8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«Основи хімічної технології» належить до переліку нормативних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«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освіта. </w:t>
            </w:r>
            <w:r w:rsidRPr="00427F8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Хімія» на четвертому році навчання. 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Даний курс має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 підготовку висококваліфікованих учителів хімії, 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викладати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муть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школі питання хімічної технології на 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належному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науковому рівні, 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тенденцій розвитку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ого та екологічно безпечного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хімічн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а. Основний акцент в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даному курсі 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робиться на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 хімічні виробництва які включені державними програмами до шкільного курсу хімії. </w:t>
            </w:r>
          </w:p>
        </w:tc>
      </w:tr>
      <w:tr w:rsidR="00361670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61670" w:rsidRPr="00230017" w:rsidRDefault="00361670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</w:t>
            </w:r>
            <w:r w:rsidR="001A11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30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</w:tc>
        <w:tc>
          <w:tcPr>
            <w:tcW w:w="6343" w:type="dxa"/>
            <w:vAlign w:val="center"/>
          </w:tcPr>
          <w:p w:rsidR="00361670" w:rsidRPr="00230017" w:rsidRDefault="00361670" w:rsidP="00764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курсу є ознайомлення студентів із 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фізико-хімічни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та технологічни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схем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6491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bookmarkStart w:id="1" w:name="_GoBack"/>
            <w:bookmarkEnd w:id="1"/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и, що розглядаються в шкільному курсі хімії, забезпечення підготовки учителів хімії, які здатні викладати питання хімічної технології на сучасному науковому рівні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досягнення мети необхідно виконати наступні завдання: ознайомити студентів із базовими поняттями хімічної технології, 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принцип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и побудови хіміко-технологічних виробництв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будов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робот</w:t>
            </w:r>
            <w:r w:rsid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хімічних реакторів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фізико-хімічн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технологічними схемами </w:t>
            </w:r>
            <w:r w:rsidR="00826B7C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виробництв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що розглядаються в шкільному курсі хімії</w:t>
            </w:r>
            <w:r w:rsidR="00826B7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23940" w:rsidRPr="00B23940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навчити орієнтуватися в екологічних проблемах сьогодення пов’язаних з роботою хімічних виробництв.</w:t>
            </w:r>
          </w:p>
        </w:tc>
      </w:tr>
      <w:tr w:rsidR="00A72E7F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72E7F" w:rsidRPr="00230017" w:rsidRDefault="000200A0" w:rsidP="000200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Набуті компетентності та о</w:t>
            </w:r>
            <w:r w:rsidR="00A72E7F"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F066FD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ЗК1. Здатність до абстрактного мислення, аналізу та синтезу, розуміння причинно-наслідкових зв'язків, уміння застосовувати їх у професійній діяльності. </w:t>
            </w:r>
          </w:p>
          <w:p w:rsidR="00F066FD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>ЗК2. Знання основних теорій, концепцій, вчення хімічної науки</w:t>
            </w:r>
            <w:r w:rsidRPr="0002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00A0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ФК4.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 </w:t>
            </w:r>
          </w:p>
          <w:p w:rsidR="000200A0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ФК6. Здатність безпечного поводження з хімічними речовинами, беручи до уваги їх хімічні властивості. </w:t>
            </w:r>
          </w:p>
          <w:p w:rsidR="000200A0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ФК8. Здатність до організації навчального процесу в кабінетах хімії з урахуванням вимог охорони праці. </w:t>
            </w:r>
          </w:p>
          <w:p w:rsidR="000200A0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ФК10. Здатність оперувати поняттями, законами, концепціями, ученнями і теоріями хімії; користуватись хімічною символікою і термінологією; використовувати систематизовані теоретичні та практичні знання з хімії в навчальному процесі. </w:t>
            </w:r>
          </w:p>
          <w:p w:rsidR="000200A0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ФК11. Здатність розкривати загальну структуру хімічних наук на основі взаємозв’язку учень про будову речовини, про періодичну зміну властивостей хімічних елементів та їх сполук, про спрямованість, швидкість та механізми хімічних процесів. </w:t>
            </w:r>
          </w:p>
          <w:p w:rsidR="00F066FD" w:rsidRPr="000200A0" w:rsidRDefault="00F066FD" w:rsidP="00D80E73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>ФК12. Здатність користуватись лабораторним обладнанням та приладами при дослідженні речовин, хімічних процесів та явищ, до проведення статистичної обробки, інтерпретації та використання результатів.</w:t>
            </w:r>
          </w:p>
          <w:p w:rsidR="00A72E7F" w:rsidRPr="000200A0" w:rsidRDefault="00973936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ПРН 7. Уміти виконувати операції з хімічними речовинами та обладнанням, проводити демонстраційний хімічний експеримент з коментарями, знати методику його проведення й оцінювання, уміти формувати в учнів експериментальні навики. ПРН 8. Знати основні поняття, терміни, теорії, концепції, закони і закономірності, класифікацію неорганічних речовин, методи дослідження, історію розвитку хімічних наук. 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>ПРН 15. Уміти користуватись простими лабораторним</w:t>
            </w:r>
            <w:r w:rsidR="000200A0" w:rsidRPr="000200A0">
              <w:rPr>
                <w:rFonts w:ascii="Times New Roman" w:hAnsi="Times New Roman" w:cs="Times New Roman"/>
                <w:sz w:val="24"/>
                <w:szCs w:val="24"/>
              </w:rPr>
              <w:t>и приладами та обладнанням.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ПРН 17. Знати класифікацію, номенклатуру, будову, властивості та способи одержання аліфатичних органічних речовин. Уміти пояснити ізомерію та хіральність органічних сполук. 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ПРН 18. Знати класифікацію, номенклатуру, хімічні властивості, основні реакції та способи одержання галогенопохідних, оксигеновмісних, нітрогеновмісних, сірковмісних та гетероциклічних органічних сполук. 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ПРН 19. Уміти зібрати апаратуру для синтезу, дистиляції, очистки, екстракції органічних сполук, розрахувати вихід продукції та конверсію, провести розділення органічних речовин методом тонкошарової хроматографії. 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ПРН 20. Уміти написати основні хімічні реакції (електрофільні та нуклеофільні і радикальні – субституції, приєднання, відщеплення). </w:t>
            </w:r>
          </w:p>
          <w:p w:rsidR="000200A0" w:rsidRPr="000200A0" w:rsidRDefault="00973936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0">
              <w:rPr>
                <w:rFonts w:ascii="Times New Roman" w:hAnsi="Times New Roman" w:cs="Times New Roman"/>
                <w:sz w:val="24"/>
                <w:szCs w:val="24"/>
              </w:rPr>
              <w:t xml:space="preserve">ПРН 24. Знати термінологію хімічної технології, основну сировину хімічних виробництв, уміти нарисувати технологічну схему виробництва найважливіших хімічних речовин. </w:t>
            </w:r>
          </w:p>
          <w:p w:rsidR="00973936" w:rsidRPr="000200A0" w:rsidRDefault="00A6306F" w:rsidP="000200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 25</w:t>
            </w:r>
            <w:r w:rsidR="00973936" w:rsidRPr="000200A0">
              <w:rPr>
                <w:rFonts w:ascii="Times New Roman" w:hAnsi="Times New Roman" w:cs="Times New Roman"/>
                <w:sz w:val="24"/>
                <w:szCs w:val="24"/>
              </w:rPr>
              <w:t>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</w:t>
            </w:r>
          </w:p>
        </w:tc>
      </w:tr>
      <w:tr w:rsidR="005B343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230017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170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2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  <w:vAlign w:val="center"/>
          </w:tcPr>
          <w:p w:rsidR="00C26C9A" w:rsidRPr="00230017" w:rsidRDefault="00C26C9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лекцій:</w:t>
            </w:r>
          </w:p>
          <w:p w:rsidR="00E0710E" w:rsidRPr="00E0710E" w:rsidRDefault="00DB24F1" w:rsidP="00E0710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uk-UA"/>
              </w:rPr>
              <w:t>Загальні питання хімічної технології</w:t>
            </w:r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Значення хімічної технології. </w:t>
            </w:r>
            <w:r w:rsidRPr="000200A0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Закономірності та класифікація хіміко-технологічних процесів. хіміко-технологічних.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Рівновага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теплообмін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масопередача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процесах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</w:t>
            </w:r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ідготовка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сировини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хімічного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Вода в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хімічній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Виробництво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сульфатної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кислоти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Виробництво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амоніаку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Виробництво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нітратної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кислоти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Виробництво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мінеральних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добрив</w:t>
            </w:r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Силікатні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вироби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Содове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виробництво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Металургія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Металургія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чорних</w:t>
            </w:r>
            <w:proofErr w:type="spellEnd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металів</w:t>
            </w:r>
            <w:proofErr w:type="spellEnd"/>
            <w:r w:rsidR="00E0710E"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ольорова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металургія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Хімічна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переробка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палива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Основний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органічний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синтез</w:t>
            </w:r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Високомолекулярні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сполуки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Хімічні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волокна</w:t>
            </w:r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0710E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Каучуки та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гума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Основи</w:t>
            </w:r>
            <w:proofErr w:type="spellEnd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біотехнології</w:t>
            </w:r>
            <w:proofErr w:type="spellEnd"/>
            <w:r w:rsidR="00E0710E" w:rsidRPr="00E0710E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F5043A" w:rsidRPr="00E0710E" w:rsidRDefault="00F5043A" w:rsidP="00E07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7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лабораторних занять:</w:t>
            </w:r>
          </w:p>
          <w:p w:rsidR="00F55EE8" w:rsidRPr="00230017" w:rsidRDefault="004D7CF2" w:rsidP="00E07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10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r w:rsidR="002A5CF5" w:rsidRPr="00E0710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техніки безпеки при роботі у</w:t>
            </w:r>
            <w:r w:rsidRPr="00E0710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хімічній лабораторії.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показників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води.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Одержання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фосфатів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прикладі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подвійного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суперфосфату.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Одержання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натрій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гідроксиду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содового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розчину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0710E" w:rsidRPr="00E0710E">
              <w:rPr>
                <w:rFonts w:ascii="Times New Roman" w:hAnsi="Times New Roman" w:cs="Times New Roman"/>
                <w:sz w:val="24"/>
                <w:szCs w:val="24"/>
              </w:rPr>
              <w:t xml:space="preserve"> Азотнокислий розклад фосфатів. Одержання плівкоутворюючих речовин.</w:t>
            </w:r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Одержання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твердого та </w:t>
            </w:r>
            <w:proofErr w:type="spellStart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рідкого</w:t>
            </w:r>
            <w:proofErr w:type="spellEnd"/>
            <w:r w:rsidR="00E0710E" w:rsidRPr="00E0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мила.</w:t>
            </w:r>
          </w:p>
        </w:tc>
      </w:tr>
      <w:tr w:rsidR="00F57E1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3"/>
          </w:p>
        </w:tc>
        <w:tc>
          <w:tcPr>
            <w:tcW w:w="6343" w:type="dxa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лабораторних робіт – 20 % балів;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контрольних робіт на практичних заняттях –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  <w:r w:rsidR="0036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5</w:t>
            </w: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</w:tc>
      </w:tr>
      <w:tr w:rsidR="00F57E1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4"/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  <w:vAlign w:val="center"/>
          </w:tcPr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студент не набирає 35% від загальної суми балів протягом семестру, він не допускається до екзамену.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лабораторних робіт є.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кафедри.</w:t>
            </w:r>
          </w:p>
          <w:p w:rsidR="00F57E1A" w:rsidRPr="00230017" w:rsidRDefault="00F57E1A" w:rsidP="00D80E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 об’єктивних причин навчання може відбуватись в змішаній формі.</w:t>
            </w:r>
          </w:p>
        </w:tc>
      </w:tr>
      <w:tr w:rsidR="005B343A" w:rsidRPr="00230017" w:rsidTr="00D80E73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230017" w:rsidRDefault="005B343A" w:rsidP="00D80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5" w:name="_Hlk50123811"/>
            <w:r w:rsidRPr="002300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Рекомендована і допоміжна література навчальної дисципліни та інші інформаційні ресурси</w:t>
            </w:r>
            <w:bookmarkEnd w:id="5"/>
          </w:p>
        </w:tc>
        <w:tc>
          <w:tcPr>
            <w:tcW w:w="6343" w:type="dxa"/>
            <w:vAlign w:val="center"/>
          </w:tcPr>
          <w:p w:rsidR="00BE7133" w:rsidRPr="002930DF" w:rsidRDefault="00BE7133" w:rsidP="002930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Pátzay</w:t>
            </w:r>
            <w:proofErr w:type="spellEnd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György</w:t>
            </w:r>
            <w:proofErr w:type="spellEnd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Dr.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Tungler</w:t>
            </w:r>
            <w:proofErr w:type="spellEnd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Antal</w:t>
            </w:r>
            <w:proofErr w:type="spellEnd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Dr. Mika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László</w:t>
            </w:r>
            <w:proofErr w:type="spellEnd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Tamás</w:t>
            </w:r>
            <w:proofErr w:type="spellEnd"/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930DF"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Kémiai</w:t>
            </w:r>
            <w:proofErr w:type="spellEnd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technológia</w:t>
            </w:r>
            <w:proofErr w:type="spellEnd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Typotex</w:t>
            </w:r>
            <w:proofErr w:type="spellEnd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Kiadó</w:t>
            </w:r>
            <w:proofErr w:type="spellEnd"/>
            <w:r w:rsidR="002930DF" w:rsidRPr="002930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</w:t>
            </w:r>
            <w:r w:rsidR="002930DF" w:rsidRPr="0029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.–</w:t>
            </w:r>
            <w:proofErr w:type="gramEnd"/>
            <w:r w:rsidR="002930DF" w:rsidRPr="0029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old</w:t>
            </w:r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E7133" w:rsidRPr="002930DF" w:rsidRDefault="002930DF" w:rsidP="004B0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7133"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4B0D01" w:rsidRPr="002930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 xml:space="preserve">Денисюк Р. О. </w:t>
            </w:r>
            <w:proofErr w:type="spellStart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Хімічна</w:t>
            </w:r>
            <w:proofErr w:type="spellEnd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технологія</w:t>
            </w:r>
            <w:proofErr w:type="spellEnd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 Житомир: Вид</w:t>
            </w:r>
            <w:r w:rsidR="004B0D01" w:rsidRPr="002930DF">
              <w:rPr>
                <w:rFonts w:ascii="Times New Roman" w:eastAsia="TimesNewRomanPS-BoldMT" w:hAnsi="Times New Roman" w:cs="Times New Roman"/>
                <w:sz w:val="24"/>
                <w:szCs w:val="24"/>
                <w:lang w:val="ru-RU"/>
              </w:rPr>
              <w:t>-</w:t>
            </w:r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во ЖДУ </w:t>
            </w:r>
            <w:proofErr w:type="spellStart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. І. Франка, 2017. </w:t>
            </w:r>
            <w:r w:rsidR="004B0D01" w:rsidRPr="002930DF">
              <w:rPr>
                <w:rFonts w:ascii="Times New Roman" w:eastAsia="TimesNewRomanPS-BoldMT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4B0D01" w:rsidRPr="002930DF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350 с.</w:t>
            </w:r>
          </w:p>
          <w:p w:rsidR="007214A8" w:rsidRPr="002930DF" w:rsidRDefault="002930DF" w:rsidP="00293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3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E7133" w:rsidRPr="00293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Курмакова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І.М.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Хімічна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технологія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в задачах та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тестових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завданнях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навчальний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посібник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Чернігів</w:t>
            </w:r>
            <w:proofErr w:type="spellEnd"/>
            <w:r w:rsidR="004B0D01" w:rsidRPr="002930D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: НУЧК, 2019. 138 с.</w:t>
            </w:r>
          </w:p>
        </w:tc>
      </w:tr>
    </w:tbl>
    <w:p w:rsidR="00392D23" w:rsidRPr="00230017" w:rsidRDefault="00392D23" w:rsidP="00392D23">
      <w:pPr>
        <w:rPr>
          <w:lang w:val="uk-UA"/>
        </w:rPr>
      </w:pPr>
    </w:p>
    <w:sectPr w:rsidR="00392D23" w:rsidRPr="0023001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200A0"/>
    <w:rsid w:val="0004582D"/>
    <w:rsid w:val="00054359"/>
    <w:rsid w:val="00071ADA"/>
    <w:rsid w:val="00080D5D"/>
    <w:rsid w:val="000968E0"/>
    <w:rsid w:val="000A2ACB"/>
    <w:rsid w:val="000B6154"/>
    <w:rsid w:val="000D1E70"/>
    <w:rsid w:val="000D35F3"/>
    <w:rsid w:val="000E14A5"/>
    <w:rsid w:val="000F531A"/>
    <w:rsid w:val="00132E96"/>
    <w:rsid w:val="00133261"/>
    <w:rsid w:val="00136133"/>
    <w:rsid w:val="00137525"/>
    <w:rsid w:val="001425FD"/>
    <w:rsid w:val="0015740B"/>
    <w:rsid w:val="00172152"/>
    <w:rsid w:val="001953A4"/>
    <w:rsid w:val="001A11C2"/>
    <w:rsid w:val="001C79E0"/>
    <w:rsid w:val="001D46E1"/>
    <w:rsid w:val="00216EE0"/>
    <w:rsid w:val="00230017"/>
    <w:rsid w:val="002319BF"/>
    <w:rsid w:val="00234EA8"/>
    <w:rsid w:val="00245805"/>
    <w:rsid w:val="0028088A"/>
    <w:rsid w:val="002930DF"/>
    <w:rsid w:val="002941F5"/>
    <w:rsid w:val="00295510"/>
    <w:rsid w:val="002A5CF5"/>
    <w:rsid w:val="002B5E67"/>
    <w:rsid w:val="002B63CE"/>
    <w:rsid w:val="002C076A"/>
    <w:rsid w:val="002C40AD"/>
    <w:rsid w:val="002E570E"/>
    <w:rsid w:val="0031660E"/>
    <w:rsid w:val="003177FA"/>
    <w:rsid w:val="00321332"/>
    <w:rsid w:val="00352882"/>
    <w:rsid w:val="00352D8C"/>
    <w:rsid w:val="00355588"/>
    <w:rsid w:val="00357133"/>
    <w:rsid w:val="00361670"/>
    <w:rsid w:val="003645E8"/>
    <w:rsid w:val="003701CA"/>
    <w:rsid w:val="00372AA2"/>
    <w:rsid w:val="003866DF"/>
    <w:rsid w:val="00392D23"/>
    <w:rsid w:val="003A6CAA"/>
    <w:rsid w:val="003B2351"/>
    <w:rsid w:val="003C348D"/>
    <w:rsid w:val="003C4985"/>
    <w:rsid w:val="003F59A1"/>
    <w:rsid w:val="00403659"/>
    <w:rsid w:val="00403F28"/>
    <w:rsid w:val="004135C7"/>
    <w:rsid w:val="00414491"/>
    <w:rsid w:val="00427F8C"/>
    <w:rsid w:val="004316E3"/>
    <w:rsid w:val="0043561F"/>
    <w:rsid w:val="0045211F"/>
    <w:rsid w:val="004573A3"/>
    <w:rsid w:val="004B0D01"/>
    <w:rsid w:val="004B23FE"/>
    <w:rsid w:val="004B2F1B"/>
    <w:rsid w:val="004B69CF"/>
    <w:rsid w:val="004B7818"/>
    <w:rsid w:val="004D0CEF"/>
    <w:rsid w:val="004D4ADF"/>
    <w:rsid w:val="004D68EC"/>
    <w:rsid w:val="004D78D8"/>
    <w:rsid w:val="004D7CF2"/>
    <w:rsid w:val="004E2C2F"/>
    <w:rsid w:val="00501E5B"/>
    <w:rsid w:val="00507118"/>
    <w:rsid w:val="00511259"/>
    <w:rsid w:val="00526D7D"/>
    <w:rsid w:val="00556A1A"/>
    <w:rsid w:val="005776D5"/>
    <w:rsid w:val="00590730"/>
    <w:rsid w:val="005974B5"/>
    <w:rsid w:val="005B343A"/>
    <w:rsid w:val="00614C13"/>
    <w:rsid w:val="006309BA"/>
    <w:rsid w:val="00630DF2"/>
    <w:rsid w:val="0063271F"/>
    <w:rsid w:val="00644804"/>
    <w:rsid w:val="006618B7"/>
    <w:rsid w:val="00667AE3"/>
    <w:rsid w:val="00681878"/>
    <w:rsid w:val="006B0CD9"/>
    <w:rsid w:val="006C2F80"/>
    <w:rsid w:val="006D51F5"/>
    <w:rsid w:val="006D72D8"/>
    <w:rsid w:val="006E251A"/>
    <w:rsid w:val="006E3079"/>
    <w:rsid w:val="006F1E62"/>
    <w:rsid w:val="00700739"/>
    <w:rsid w:val="00705681"/>
    <w:rsid w:val="00716E66"/>
    <w:rsid w:val="007214A8"/>
    <w:rsid w:val="00734D05"/>
    <w:rsid w:val="0076491C"/>
    <w:rsid w:val="00794278"/>
    <w:rsid w:val="007A5609"/>
    <w:rsid w:val="007A599E"/>
    <w:rsid w:val="007B1F80"/>
    <w:rsid w:val="007E16DE"/>
    <w:rsid w:val="007E46FB"/>
    <w:rsid w:val="007F0A1E"/>
    <w:rsid w:val="007F6AB3"/>
    <w:rsid w:val="00810685"/>
    <w:rsid w:val="00820A25"/>
    <w:rsid w:val="0082431A"/>
    <w:rsid w:val="00826B7C"/>
    <w:rsid w:val="00826FD4"/>
    <w:rsid w:val="00827437"/>
    <w:rsid w:val="008413D0"/>
    <w:rsid w:val="00861AA3"/>
    <w:rsid w:val="0087668F"/>
    <w:rsid w:val="008830F0"/>
    <w:rsid w:val="008840CE"/>
    <w:rsid w:val="008842E1"/>
    <w:rsid w:val="00893900"/>
    <w:rsid w:val="008A15E1"/>
    <w:rsid w:val="008A2A38"/>
    <w:rsid w:val="008A71D4"/>
    <w:rsid w:val="008E775E"/>
    <w:rsid w:val="008F7274"/>
    <w:rsid w:val="0091081E"/>
    <w:rsid w:val="00932E1F"/>
    <w:rsid w:val="009343A0"/>
    <w:rsid w:val="0096327F"/>
    <w:rsid w:val="00973936"/>
    <w:rsid w:val="00994568"/>
    <w:rsid w:val="00994905"/>
    <w:rsid w:val="009B135A"/>
    <w:rsid w:val="009B6C7F"/>
    <w:rsid w:val="009C1319"/>
    <w:rsid w:val="009C660F"/>
    <w:rsid w:val="009D640E"/>
    <w:rsid w:val="009F2BB0"/>
    <w:rsid w:val="009F6DC2"/>
    <w:rsid w:val="00A0051F"/>
    <w:rsid w:val="00A04D9B"/>
    <w:rsid w:val="00A07460"/>
    <w:rsid w:val="00A26453"/>
    <w:rsid w:val="00A60BA3"/>
    <w:rsid w:val="00A62DDF"/>
    <w:rsid w:val="00A6306F"/>
    <w:rsid w:val="00A70892"/>
    <w:rsid w:val="00A72E7F"/>
    <w:rsid w:val="00A762AC"/>
    <w:rsid w:val="00A85287"/>
    <w:rsid w:val="00A932B5"/>
    <w:rsid w:val="00AA2EB7"/>
    <w:rsid w:val="00AF107B"/>
    <w:rsid w:val="00B024B5"/>
    <w:rsid w:val="00B12505"/>
    <w:rsid w:val="00B23940"/>
    <w:rsid w:val="00B46DB5"/>
    <w:rsid w:val="00B629A6"/>
    <w:rsid w:val="00B873BB"/>
    <w:rsid w:val="00BA0233"/>
    <w:rsid w:val="00BC45E1"/>
    <w:rsid w:val="00BD1F92"/>
    <w:rsid w:val="00BD57F6"/>
    <w:rsid w:val="00BE7133"/>
    <w:rsid w:val="00BF555F"/>
    <w:rsid w:val="00BF7195"/>
    <w:rsid w:val="00C01E24"/>
    <w:rsid w:val="00C11BAC"/>
    <w:rsid w:val="00C26C9A"/>
    <w:rsid w:val="00C35C2F"/>
    <w:rsid w:val="00C5004C"/>
    <w:rsid w:val="00C570C8"/>
    <w:rsid w:val="00C65D1D"/>
    <w:rsid w:val="00C776DE"/>
    <w:rsid w:val="00C80EDA"/>
    <w:rsid w:val="00C902DB"/>
    <w:rsid w:val="00CC7BF4"/>
    <w:rsid w:val="00CD28B9"/>
    <w:rsid w:val="00CE2A6E"/>
    <w:rsid w:val="00CF4AD0"/>
    <w:rsid w:val="00CF5B35"/>
    <w:rsid w:val="00D35546"/>
    <w:rsid w:val="00D70CED"/>
    <w:rsid w:val="00D76703"/>
    <w:rsid w:val="00D767D7"/>
    <w:rsid w:val="00D772B4"/>
    <w:rsid w:val="00D80E73"/>
    <w:rsid w:val="00D84BA1"/>
    <w:rsid w:val="00D86D13"/>
    <w:rsid w:val="00DB24F1"/>
    <w:rsid w:val="00DD1739"/>
    <w:rsid w:val="00DD19AC"/>
    <w:rsid w:val="00E01BAC"/>
    <w:rsid w:val="00E0710E"/>
    <w:rsid w:val="00E41615"/>
    <w:rsid w:val="00E41F89"/>
    <w:rsid w:val="00E47EA8"/>
    <w:rsid w:val="00E5442C"/>
    <w:rsid w:val="00E743A0"/>
    <w:rsid w:val="00E82B1C"/>
    <w:rsid w:val="00EA6388"/>
    <w:rsid w:val="00EA7A67"/>
    <w:rsid w:val="00EB2209"/>
    <w:rsid w:val="00ED4A0C"/>
    <w:rsid w:val="00ED72C2"/>
    <w:rsid w:val="00EE79F5"/>
    <w:rsid w:val="00EF1048"/>
    <w:rsid w:val="00EF1521"/>
    <w:rsid w:val="00F02EC2"/>
    <w:rsid w:val="00F066FD"/>
    <w:rsid w:val="00F106D7"/>
    <w:rsid w:val="00F32504"/>
    <w:rsid w:val="00F5043A"/>
    <w:rsid w:val="00F508CF"/>
    <w:rsid w:val="00F550E3"/>
    <w:rsid w:val="00F55EE8"/>
    <w:rsid w:val="00F57E1A"/>
    <w:rsid w:val="00F60794"/>
    <w:rsid w:val="00F818D7"/>
    <w:rsid w:val="00F95D46"/>
    <w:rsid w:val="00F97CF8"/>
    <w:rsid w:val="00FA7678"/>
    <w:rsid w:val="00FB7EA4"/>
    <w:rsid w:val="00FC1644"/>
    <w:rsid w:val="00FC6B14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00F5"/>
  <w15:docId w15:val="{2EF902EE-1D0F-4923-9251-8C27144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4D0CEF"/>
  </w:style>
  <w:style w:type="character" w:customStyle="1" w:styleId="viiyi">
    <w:name w:val="viiyi"/>
    <w:basedOn w:val="a0"/>
    <w:rsid w:val="006D51F5"/>
  </w:style>
  <w:style w:type="character" w:customStyle="1" w:styleId="tlid-translation">
    <w:name w:val="tlid-translation"/>
    <w:basedOn w:val="a0"/>
    <w:rsid w:val="00C35C2F"/>
  </w:style>
  <w:style w:type="character" w:customStyle="1" w:styleId="textcomponent">
    <w:name w:val="textcomponent"/>
    <w:rsid w:val="00BE7133"/>
  </w:style>
  <w:style w:type="paragraph" w:styleId="a5">
    <w:name w:val="Body Text Indent"/>
    <w:basedOn w:val="a"/>
    <w:link w:val="a6"/>
    <w:rsid w:val="00C11BA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C11BA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E07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A70B-9405-4280-92F3-715BFCAC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Sabov</cp:lastModifiedBy>
  <cp:revision>13</cp:revision>
  <dcterms:created xsi:type="dcterms:W3CDTF">2023-08-31T12:38:00Z</dcterms:created>
  <dcterms:modified xsi:type="dcterms:W3CDTF">2023-09-01T10:37:00Z</dcterms:modified>
</cp:coreProperties>
</file>