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1029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595"/>
        <w:gridCol w:w="2041"/>
        <w:gridCol w:w="1546"/>
        <w:gridCol w:w="1205"/>
        <w:gridCol w:w="1750"/>
        <w:gridCol w:w="1928"/>
      </w:tblGrid>
      <w:tr w:rsidR="00A26453" w14:paraId="10767C3D" w14:textId="77777777" w:rsidTr="00AE3C4E">
        <w:trPr>
          <w:trHeight w:val="1089"/>
        </w:trPr>
        <w:tc>
          <w:tcPr>
            <w:tcW w:w="1595" w:type="dxa"/>
            <w:vAlign w:val="center"/>
          </w:tcPr>
          <w:p w14:paraId="5A62C478" w14:textId="77777777" w:rsidR="00A26453" w:rsidRPr="00AE3C4E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2041" w:type="dxa"/>
            <w:vAlign w:val="center"/>
          </w:tcPr>
          <w:p w14:paraId="1A1805B0" w14:textId="77777777" w:rsidR="00A26453" w:rsidRPr="00526D7D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46" w:type="dxa"/>
            <w:vAlign w:val="center"/>
          </w:tcPr>
          <w:p w14:paraId="269EFF77" w14:textId="77777777" w:rsidR="00A26453" w:rsidRPr="00526D7D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05" w:type="dxa"/>
            <w:vAlign w:val="center"/>
          </w:tcPr>
          <w:p w14:paraId="3CBB397E" w14:textId="77777777" w:rsidR="00A26453" w:rsidRPr="00526D7D" w:rsidRDefault="006C6A24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50" w:type="dxa"/>
            <w:vAlign w:val="center"/>
          </w:tcPr>
          <w:p w14:paraId="759978A0" w14:textId="77777777" w:rsidR="00A26453" w:rsidRPr="00526D7D" w:rsidRDefault="00A26453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928" w:type="dxa"/>
            <w:vAlign w:val="center"/>
          </w:tcPr>
          <w:p w14:paraId="21032385" w14:textId="6360CF55" w:rsidR="00A26453" w:rsidRPr="00CB7AFC" w:rsidRDefault="00CB7AFC" w:rsidP="00AE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IV/8</w:t>
            </w:r>
          </w:p>
        </w:tc>
      </w:tr>
    </w:tbl>
    <w:p w14:paraId="2C88D840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E9301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2980"/>
        <w:gridCol w:w="7051"/>
      </w:tblGrid>
      <w:tr w:rsidR="00392D23" w14:paraId="74BA66F6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8DCC98C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051" w:type="dxa"/>
          </w:tcPr>
          <w:p w14:paraId="692CBF79" w14:textId="77777777" w:rsidR="00392D23" w:rsidRPr="00403453" w:rsidRDefault="003964C4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Біоорганічна хімія</w:t>
            </w:r>
          </w:p>
        </w:tc>
      </w:tr>
      <w:tr w:rsidR="00392D23" w14:paraId="51857B8E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2E0CDBB0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051" w:type="dxa"/>
          </w:tcPr>
          <w:p w14:paraId="3E54AD34" w14:textId="77777777" w:rsidR="00392D23" w:rsidRPr="00403453" w:rsidRDefault="006C6A2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392D23" w14:paraId="3D7EB25F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08E1E45C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051" w:type="dxa"/>
          </w:tcPr>
          <w:p w14:paraId="5D0254DE" w14:textId="77777777" w:rsidR="00392D23" w:rsidRPr="00403453" w:rsidRDefault="00B6509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Хімія</w:t>
            </w:r>
          </w:p>
        </w:tc>
      </w:tr>
      <w:tr w:rsidR="00392D23" w14:paraId="447DCA1F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408DCBAA" w14:textId="77777777" w:rsidR="00E47EA8" w:rsidRPr="00E93013" w:rsidRDefault="00E237EC" w:rsidP="00AE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051" w:type="dxa"/>
          </w:tcPr>
          <w:p w14:paraId="1ACB1AD7" w14:textId="77777777" w:rsidR="006C6A24" w:rsidRPr="00403453" w:rsidRDefault="00E237EC" w:rsidP="006C6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B65092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7CD17B06" w14:textId="77777777" w:rsidR="007E3FBF" w:rsidRPr="001C7873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0B699BFB" w14:textId="178B80C7" w:rsidR="00705681" w:rsidRPr="00CB7AF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6D9196F7" w14:textId="5A77EF63" w:rsidR="00705681" w:rsidRPr="00CB7AF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6A24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  <w:p w14:paraId="05597712" w14:textId="73FD3413" w:rsidR="00705681" w:rsidRPr="00CB7AF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CB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5439B266" w14:textId="77777777" w:rsidR="00705681" w:rsidRPr="00AE3C4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403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72</w:t>
            </w:r>
          </w:p>
        </w:tc>
      </w:tr>
      <w:tr w:rsidR="00392D23" w14:paraId="3A599801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28BFE3A6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науковіступені і звання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E237EC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дреса електронної пошти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051" w:type="dxa"/>
          </w:tcPr>
          <w:p w14:paraId="648D2FB8" w14:textId="77777777" w:rsidR="006C6A24" w:rsidRPr="00403453" w:rsidRDefault="003964C4" w:rsidP="006C6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Молнар-Бабіля Джосія Імреївна</w:t>
            </w:r>
            <w:r w:rsidRPr="00D10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к.х.н.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доцент </w:t>
            </w:r>
            <w:r w:rsidR="00E45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біології та хімії</w:t>
            </w:r>
          </w:p>
          <w:p w14:paraId="176C8C93" w14:textId="77777777" w:rsidR="00392D23" w:rsidRPr="00403453" w:rsidRDefault="003964C4" w:rsidP="006C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molnar-babilya.dzsoszia@kmf.org.ua</w:t>
            </w:r>
          </w:p>
        </w:tc>
      </w:tr>
      <w:tr w:rsidR="00392D23" w14:paraId="10B8A90A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A292579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051" w:type="dxa"/>
          </w:tcPr>
          <w:p w14:paraId="378F54E5" w14:textId="72E582CE" w:rsidR="00392D23" w:rsidRPr="00CB7AFC" w:rsidRDefault="00CB7AFC" w:rsidP="00B65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Органічна хімія</w:t>
            </w:r>
          </w:p>
        </w:tc>
      </w:tr>
      <w:tr w:rsidR="00392D23" w14:paraId="1953C070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739A1ED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051" w:type="dxa"/>
          </w:tcPr>
          <w:p w14:paraId="1905CAE8" w14:textId="47781CE7" w:rsidR="006C6A24" w:rsidRPr="00B65092" w:rsidRDefault="006C6A24" w:rsidP="00883122">
            <w:pPr>
              <w:tabs>
                <w:tab w:val="left" w:pos="6548"/>
              </w:tabs>
              <w:ind w:firstLine="1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вивчення навчальної дисципліни складена відповідно до навчального плану підготовки бакалаврів</w:t>
            </w:r>
            <w:r w:rsidR="00B65092"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спеціальності 014 Середня освіта </w:t>
            </w:r>
            <w:r w:rsidR="00BD4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65092"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="00BD4F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45D68A" w14:textId="1274BF80" w:rsidR="003964C4" w:rsidRDefault="006C6A24" w:rsidP="00883122">
            <w:pPr>
              <w:tabs>
                <w:tab w:val="left" w:pos="6548"/>
              </w:tabs>
              <w:autoSpaceDE w:val="0"/>
              <w:autoSpaceDN w:val="0"/>
              <w:adjustRightInd w:val="0"/>
              <w:ind w:firstLine="173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65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дисципліни спрямований на </w:t>
            </w:r>
            <w:r w:rsidR="00B65092" w:rsidRPr="00B65092">
              <w:rPr>
                <w:rFonts w:ascii="Times New Roman" w:hAnsi="Times New Roman" w:cs="Times New Roman"/>
                <w:sz w:val="24"/>
                <w:lang w:val="uk-UA"/>
              </w:rPr>
              <w:t>підготовк</w:t>
            </w:r>
            <w:r w:rsidR="00B65092"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="003964C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952E65">
              <w:rPr>
                <w:rFonts w:ascii="Times New Roman" w:hAnsi="Times New Roman" w:cs="Times New Roman"/>
                <w:sz w:val="24"/>
                <w:lang w:val="uk-UA"/>
              </w:rPr>
              <w:t>здобувачів</w:t>
            </w:r>
            <w:r w:rsidR="003964C4">
              <w:rPr>
                <w:rFonts w:ascii="Times New Roman" w:hAnsi="Times New Roman" w:cs="Times New Roman"/>
                <w:sz w:val="24"/>
                <w:lang w:val="uk-UA"/>
              </w:rPr>
              <w:t xml:space="preserve"> до знання</w:t>
            </w:r>
            <w:r w:rsidR="00B65092" w:rsidRPr="00B65092">
              <w:rPr>
                <w:rFonts w:ascii="Times New Roman" w:hAnsi="Times New Roman" w:cs="Times New Roman"/>
                <w:sz w:val="24"/>
                <w:lang w:val="uk-UA"/>
              </w:rPr>
              <w:t xml:space="preserve"> різноманітних питань </w:t>
            </w:r>
            <w:r w:rsidR="003964C4">
              <w:rPr>
                <w:rFonts w:ascii="Times New Roman" w:hAnsi="Times New Roman" w:cs="Times New Roman"/>
                <w:sz w:val="24"/>
                <w:lang w:val="uk-UA"/>
              </w:rPr>
              <w:t>курсу «Біоорганічна хімія»</w:t>
            </w:r>
          </w:p>
          <w:p w14:paraId="28441EB6" w14:textId="4FF84F3C" w:rsidR="003964C4" w:rsidRPr="003964C4" w:rsidRDefault="003964C4" w:rsidP="00883122">
            <w:pPr>
              <w:pStyle w:val="a6"/>
              <w:tabs>
                <w:tab w:val="left" w:pos="6548"/>
              </w:tabs>
              <w:spacing w:after="0"/>
              <w:ind w:firstLine="173"/>
              <w:jc w:val="both"/>
              <w:rPr>
                <w:sz w:val="24"/>
                <w:lang w:val="uk-UA"/>
              </w:rPr>
            </w:pPr>
            <w:r w:rsidRPr="003964C4">
              <w:rPr>
                <w:b/>
                <w:sz w:val="24"/>
                <w:lang w:val="uk-UA"/>
              </w:rPr>
              <w:t xml:space="preserve">Мета викладання дисципліни </w:t>
            </w:r>
            <w:r w:rsidRPr="003964C4">
              <w:rPr>
                <w:sz w:val="24"/>
                <w:lang w:val="uk-UA"/>
              </w:rPr>
              <w:t xml:space="preserve">сформувати у </w:t>
            </w:r>
            <w:r w:rsidR="00952E65">
              <w:rPr>
                <w:sz w:val="24"/>
                <w:lang w:val="uk-UA"/>
              </w:rPr>
              <w:t>здобувачів</w:t>
            </w:r>
            <w:r w:rsidRPr="003964C4">
              <w:rPr>
                <w:sz w:val="24"/>
                <w:lang w:val="uk-UA"/>
              </w:rPr>
              <w:t xml:space="preserve"> розуміння про хімічну будову живих організмів і фізико-хімічні процеси що забезпечують їх </w:t>
            </w:r>
            <w:r w:rsidRPr="003964C4">
              <w:rPr>
                <w:spacing w:val="-2"/>
                <w:sz w:val="24"/>
                <w:lang w:val="uk-UA"/>
              </w:rPr>
              <w:t>життєдіяльність.</w:t>
            </w:r>
          </w:p>
          <w:p w14:paraId="585AF6E5" w14:textId="77777777" w:rsidR="003964C4" w:rsidRPr="003964C4" w:rsidRDefault="003964C4" w:rsidP="00883122">
            <w:pPr>
              <w:pStyle w:val="a6"/>
              <w:tabs>
                <w:tab w:val="left" w:pos="6548"/>
              </w:tabs>
              <w:spacing w:after="0"/>
              <w:ind w:firstLine="173"/>
              <w:jc w:val="both"/>
              <w:rPr>
                <w:sz w:val="24"/>
                <w:lang w:val="uk-UA"/>
              </w:rPr>
            </w:pPr>
            <w:r w:rsidRPr="003964C4">
              <w:rPr>
                <w:b/>
                <w:sz w:val="24"/>
                <w:lang w:val="uk-UA"/>
              </w:rPr>
              <w:t xml:space="preserve">Завдання </w:t>
            </w:r>
            <w:r w:rsidRPr="003964C4">
              <w:rPr>
                <w:sz w:val="24"/>
                <w:lang w:val="uk-UA"/>
              </w:rPr>
              <w:t>вивчення теоретичних основ біоорганічної хімії; вивчення основних фізико-хімічних властивостей біоорганічних сполук.</w:t>
            </w:r>
          </w:p>
          <w:p w14:paraId="5EE0A58C" w14:textId="77777777" w:rsidR="003964C4" w:rsidRPr="003964C4" w:rsidRDefault="003964C4" w:rsidP="00883122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r w:rsidRPr="003964C4">
              <w:rPr>
                <w:sz w:val="24"/>
              </w:rPr>
              <w:t xml:space="preserve">В результаті вивчення навчальної дисципліни здобувач вищої освіти може набути таких </w:t>
            </w:r>
            <w:r w:rsidRPr="003964C4">
              <w:rPr>
                <w:b/>
                <w:sz w:val="24"/>
              </w:rPr>
              <w:t>компетентностей</w:t>
            </w:r>
          </w:p>
          <w:p w14:paraId="6B3BDCC6" w14:textId="77777777" w:rsidR="003964C4" w:rsidRDefault="003964C4" w:rsidP="00883122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r w:rsidRPr="003964C4">
              <w:rPr>
                <w:b/>
                <w:sz w:val="24"/>
                <w:lang w:val="uk-UA"/>
              </w:rPr>
              <w:t>Загальні компетентності (ЗК)</w:t>
            </w:r>
          </w:p>
          <w:p w14:paraId="247C8071" w14:textId="77777777" w:rsidR="00880554" w:rsidRPr="002F70B4" w:rsidRDefault="00880554" w:rsidP="00880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575823B9" w14:textId="77777777" w:rsidR="00880554" w:rsidRPr="002F70B4" w:rsidRDefault="00880554" w:rsidP="0088055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ЗК2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</w:t>
            </w:r>
            <w:r w:rsidRPr="002F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основних теорій, концепцій, вчення хімічної науки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професійної діяльності.</w:t>
            </w:r>
          </w:p>
          <w:p w14:paraId="6B5F64A5" w14:textId="77777777" w:rsidR="00880554" w:rsidRPr="002F70B4" w:rsidRDefault="00880554" w:rsidP="00880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ЗК3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спілкуватися державною мовою як усно, так і письмово, до комунікації іноземною мовою на теми по хімічним спеціальностям.</w:t>
            </w:r>
          </w:p>
          <w:p w14:paraId="34D4B4FB" w14:textId="77777777" w:rsidR="003964C4" w:rsidRPr="003964C4" w:rsidRDefault="003964C4" w:rsidP="00883122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r w:rsidRPr="003964C4">
              <w:rPr>
                <w:b/>
                <w:sz w:val="24"/>
                <w:lang w:val="uk-UA"/>
              </w:rPr>
              <w:t>Фахові компетентності (ФК)</w:t>
            </w:r>
          </w:p>
          <w:p w14:paraId="46055590" w14:textId="77777777" w:rsidR="00880554" w:rsidRPr="002F70B4" w:rsidRDefault="00880554" w:rsidP="00880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професійну діяльність та в площину навчального предмету.</w:t>
            </w:r>
          </w:p>
          <w:p w14:paraId="2418F252" w14:textId="0CD33BAC" w:rsidR="00880554" w:rsidRPr="003964C4" w:rsidRDefault="00880554" w:rsidP="00880554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Предметн</w:t>
            </w:r>
            <w:r w:rsidRPr="003964C4">
              <w:rPr>
                <w:b/>
                <w:sz w:val="24"/>
                <w:lang w:val="uk-UA"/>
              </w:rPr>
              <w:t>і компетентності (ФК)</w:t>
            </w:r>
          </w:p>
          <w:p w14:paraId="045BA9E6" w14:textId="77777777" w:rsidR="00880554" w:rsidRPr="002F70B4" w:rsidRDefault="00880554" w:rsidP="00880554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1.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користуватися символікою і сучасною термінологією хімічних наук.</w:t>
            </w:r>
          </w:p>
          <w:p w14:paraId="2862B752" w14:textId="77777777" w:rsidR="00880554" w:rsidRPr="002F70B4" w:rsidRDefault="00880554" w:rsidP="00880554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застосовувати основні методи дослідження для встановлення складу, будови й властивостей речовин, інтерпретувати результати досліджень.</w:t>
            </w:r>
          </w:p>
          <w:p w14:paraId="4715C406" w14:textId="77777777" w:rsidR="003964C4" w:rsidRDefault="003964C4" w:rsidP="00883122">
            <w:pPr>
              <w:pStyle w:val="a6"/>
              <w:tabs>
                <w:tab w:val="left" w:pos="6548"/>
              </w:tabs>
              <w:spacing w:before="1" w:after="0"/>
              <w:ind w:firstLine="173"/>
              <w:jc w:val="both"/>
              <w:rPr>
                <w:b/>
                <w:sz w:val="24"/>
                <w:lang w:val="uk-UA"/>
              </w:rPr>
            </w:pPr>
            <w:r w:rsidRPr="003964C4">
              <w:rPr>
                <w:b/>
                <w:sz w:val="24"/>
              </w:rPr>
              <w:t>Програмні результати навчання</w:t>
            </w:r>
          </w:p>
          <w:p w14:paraId="137B7ED8" w14:textId="77777777" w:rsidR="00677DCB" w:rsidRPr="002F70B4" w:rsidRDefault="00677DCB" w:rsidP="00677D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03BDDA32" w14:textId="77777777" w:rsidR="00677DCB" w:rsidRPr="002F70B4" w:rsidRDefault="00677DCB" w:rsidP="00677D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хімічну термінологію і сучасну номенклатуру.</w:t>
            </w:r>
          </w:p>
          <w:p w14:paraId="25686CB5" w14:textId="77777777" w:rsidR="00677DCB" w:rsidRPr="002F70B4" w:rsidRDefault="00677DCB" w:rsidP="00677D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та розуміє основні концепції, теорії та загальну структуру хімічних наук.</w:t>
            </w:r>
          </w:p>
          <w:p w14:paraId="70FEE968" w14:textId="77777777" w:rsidR="00677DCB" w:rsidRPr="002F70B4" w:rsidRDefault="00677DCB" w:rsidP="00677D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будову та властивості високомолекулярних сполук, зокрема біополімерів.</w:t>
            </w:r>
          </w:p>
          <w:p w14:paraId="7E4D3656" w14:textId="77777777" w:rsidR="00677DCB" w:rsidRPr="002F70B4" w:rsidRDefault="00677DCB" w:rsidP="00677D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ПРН20.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методи хімічного та фізико-хімічного аналізу, синтезу хімічних речовин, зокрема лабораторні та промислові способи одержання важливих хімічних сполук.</w:t>
            </w:r>
          </w:p>
          <w:p w14:paraId="732A6F4F" w14:textId="77777777" w:rsidR="00677DCB" w:rsidRPr="002F70B4" w:rsidRDefault="00677DCB" w:rsidP="00677D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застосовувати знання сучасних теоретичних основ хімії для пояснення будови, властивостей і класифікації неорганічних і органічних речовин, періодичної зміни властивостей хімічних елементів та їхніх сполук, утворення хімічного зв'язку, направленості та швидкості хімічних процесів.</w:t>
            </w:r>
          </w:p>
          <w:p w14:paraId="3DFD2375" w14:textId="77777777" w:rsidR="00677DCB" w:rsidRPr="002F70B4" w:rsidRDefault="00677DCB" w:rsidP="00677D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аналізувати склад, будову речовин і характеризувати їхні фізичні та хімічні властивості в єдності якісної та кількісної сторін. </w:t>
            </w:r>
          </w:p>
          <w:p w14:paraId="37B346B3" w14:textId="77777777" w:rsidR="006C6A24" w:rsidRPr="003F4650" w:rsidRDefault="006C6A24" w:rsidP="006C6A2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F46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 та структура навчальної дисципліни:</w:t>
            </w:r>
          </w:p>
          <w:p w14:paraId="73AC1DB6" w14:textId="77777777" w:rsidR="003964C4" w:rsidRPr="003964C4" w:rsidRDefault="006C6A2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модуль1</w:t>
            </w:r>
            <w:r w:rsidR="003964C4">
              <w:rPr>
                <w:sz w:val="28"/>
              </w:rPr>
              <w:t xml:space="preserve"> </w:t>
            </w:r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Будова і фізико-хімічні властивості амінокислот,</w:t>
            </w:r>
            <w:r w:rsidR="003964C4"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пептидів, </w:t>
            </w:r>
            <w:r w:rsidR="003964C4" w:rsidRPr="003964C4">
              <w:rPr>
                <w:rFonts w:ascii="Times New Roman" w:hAnsi="Times New Roman" w:cs="Times New Roman"/>
                <w:sz w:val="24"/>
                <w:szCs w:val="24"/>
              </w:rPr>
              <w:t>білків. Нуклеїнові кислоти</w:t>
            </w:r>
          </w:p>
          <w:p w14:paraId="2CFCC368" w14:textId="77777777" w:rsidR="00BD7DFF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1.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Вступ. 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Предмет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 завдання біоорганічної хімії</w:t>
            </w:r>
            <w:r w:rsidR="003F4650"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7E14305" w14:textId="77777777" w:rsidR="003964C4" w:rsidRPr="003964C4" w:rsidRDefault="003964C4" w:rsidP="003964C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Амінокислоти,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пептиди</w:t>
            </w:r>
          </w:p>
          <w:p w14:paraId="17D519A5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3</w:t>
            </w: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Білки.</w:t>
            </w:r>
          </w:p>
          <w:p w14:paraId="6545881C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Макромолекулярна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будова, функції та обмін нуклеїнових кислот</w:t>
            </w:r>
          </w:p>
          <w:p w14:paraId="37838AB7" w14:textId="77777777" w:rsidR="00FE3450" w:rsidRPr="00FE3450" w:rsidRDefault="00FE3450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Будова і фізико-хімічні властивості </w:t>
            </w:r>
            <w:r w:rsidRPr="00FE34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вуглеводів, </w:t>
            </w:r>
            <w:r w:rsidRPr="00FE3450">
              <w:rPr>
                <w:rFonts w:ascii="Times New Roman" w:hAnsi="Times New Roman" w:cs="Times New Roman"/>
                <w:sz w:val="24"/>
                <w:szCs w:val="24"/>
              </w:rPr>
              <w:t xml:space="preserve">ліпідів. Обмін вуглеводів. Метаболізм </w:t>
            </w:r>
            <w:r w:rsidRPr="00FE34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ліпідів</w:t>
            </w:r>
          </w:p>
          <w:p w14:paraId="4C6D6193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5.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Вуглеводи</w:t>
            </w:r>
          </w:p>
          <w:p w14:paraId="1B452F1A" w14:textId="77777777" w:rsidR="003964C4" w:rsidRDefault="003964C4" w:rsidP="003964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6.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Жири</w:t>
            </w:r>
          </w:p>
          <w:p w14:paraId="482CC519" w14:textId="77777777" w:rsidR="003964C4" w:rsidRPr="003964C4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7. </w:t>
            </w:r>
            <w:r w:rsidRPr="003964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Ферменти</w:t>
            </w:r>
          </w:p>
          <w:p w14:paraId="789222F3" w14:textId="77777777" w:rsidR="003964C4" w:rsidRPr="003964C4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Тема 8. </w:t>
            </w:r>
            <w:r w:rsidRPr="003964C4">
              <w:rPr>
                <w:rFonts w:ascii="Times New Roman" w:hAnsi="Times New Roman" w:cs="Times New Roman"/>
                <w:bCs/>
                <w:sz w:val="24"/>
                <w:lang w:val="uk-UA"/>
              </w:rPr>
              <w:t>Низькомолекулярні біорегулятори</w:t>
            </w:r>
          </w:p>
        </w:tc>
      </w:tr>
      <w:tr w:rsidR="00403453" w14:paraId="3F2F7FCD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3D0A3B6A" w14:textId="77777777" w:rsidR="00403453" w:rsidRPr="00B46DB5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051" w:type="dxa"/>
          </w:tcPr>
          <w:p w14:paraId="4C962A39" w14:textId="04B4AC6B" w:rsidR="00403453" w:rsidRDefault="00403453" w:rsidP="00B75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контролю: поточний контроль (усне опитування, представлення та захист звітів з практичних / лабораторних робіт, контрольн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</w:t>
            </w:r>
            <w:r w:rsid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0091" w:rsidRP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60091" w:rsidRPr="00560091">
              <w:rPr>
                <w:rFonts w:ascii="Times New Roman" w:hAnsi="Times New Roman" w:cs="Times New Roman"/>
                <w:sz w:val="24"/>
                <w:lang w:val="uk-UA"/>
              </w:rPr>
              <w:t>колоквіум</w:t>
            </w:r>
            <w:r w:rsidR="00560091" w:rsidRPr="00560091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 w:rsidR="00560091" w:rsidRPr="00560091">
              <w:rPr>
                <w:rFonts w:ascii="Times New Roman" w:hAnsi="Times New Roman" w:cs="Times New Roman"/>
                <w:sz w:val="24"/>
                <w:lang w:val="uk-UA"/>
              </w:rPr>
              <w:t>, тестування</w:t>
            </w:r>
            <w:r w:rsidR="00560091" w:rsidRP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60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модульн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контрольн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складання екзамену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7DEA8F2" w14:textId="77777777" w:rsidR="00403453" w:rsidRPr="00403453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балів:</w:t>
            </w:r>
          </w:p>
          <w:p w14:paraId="74041664" w14:textId="77777777" w:rsidR="00403453" w:rsidRPr="00403453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модульна контрольна робота 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- 10 балів ;</w:t>
            </w:r>
          </w:p>
          <w:p w14:paraId="5BDBE94C" w14:textId="77777777" w:rsidR="00403453" w:rsidRDefault="00403453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заняття – </w:t>
            </w:r>
            <w:r w:rsidR="00BD7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балів;</w:t>
            </w:r>
          </w:p>
          <w:p w14:paraId="1E91E2E6" w14:textId="77777777" w:rsidR="00BD7DFF" w:rsidRPr="00403453" w:rsidRDefault="00BD7DFF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лабораторні заняття </w:t>
            </w:r>
            <w:r w:rsid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</w:t>
            </w:r>
            <w:r w:rsidR="00483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балів;</w:t>
            </w:r>
          </w:p>
          <w:p w14:paraId="5DBA66AC" w14:textId="77777777" w:rsidR="00403453" w:rsidRPr="00403453" w:rsidRDefault="003964C4" w:rsidP="004034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483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</w:p>
          <w:p w14:paraId="5301BB83" w14:textId="77777777" w:rsidR="00403453" w:rsidRPr="00403453" w:rsidRDefault="00403453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та виконання практичних / лабораторних робіт є обов’язковим. Пропущені заняття або контрольні роботи мають 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бути відпрацьовані в позаурочний час.</w:t>
            </w:r>
          </w:p>
          <w:p w14:paraId="04836111" w14:textId="77777777" w:rsidR="00403453" w:rsidRPr="00403453" w:rsidRDefault="003964C4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Передумовою екзамен</w:t>
            </w:r>
            <w:r w:rsidR="00403453"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 виконання всіх практичних/ лабораторних завдань, а також контрольних робіт мінімум на 60%.</w:t>
            </w:r>
          </w:p>
        </w:tc>
      </w:tr>
      <w:tr w:rsidR="00403453" w14:paraId="47A74B61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1C469EE9" w14:textId="77777777" w:rsidR="00403453" w:rsidRPr="00DA3F3F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7051" w:type="dxa"/>
          </w:tcPr>
          <w:p w14:paraId="5C4B1667" w14:textId="77777777" w:rsidR="00403453" w:rsidRPr="00403453" w:rsidRDefault="00403453" w:rsidP="0039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навчальної дисципліни повністю забезпечене методичними (підручники та навчальні посібники, нормативні документи, робоча програма, методичні вказівки, матеріали ле</w:t>
            </w:r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кцій, перелік запитань до екзамену</w:t>
            </w:r>
            <w:r w:rsidRPr="004034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тощо), технічними та програмними (обладнані згідно вимог хімічні лабораторії, лабораторний посуд та хімічні реактиви, комп’ютери та комп’ютерні програми) засобами.</w:t>
            </w:r>
          </w:p>
        </w:tc>
      </w:tr>
      <w:tr w:rsidR="00403453" w14:paraId="7C9D6292" w14:textId="77777777" w:rsidTr="00AE3C4E">
        <w:tc>
          <w:tcPr>
            <w:tcW w:w="2980" w:type="dxa"/>
            <w:shd w:val="clear" w:color="auto" w:fill="D9D9D9" w:themeFill="background1" w:themeFillShade="D9"/>
          </w:tcPr>
          <w:p w14:paraId="78039988" w14:textId="77777777" w:rsidR="00403453" w:rsidRPr="00B46DB5" w:rsidRDefault="00403453" w:rsidP="004034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7051" w:type="dxa"/>
          </w:tcPr>
          <w:p w14:paraId="3D25F9AE" w14:textId="77777777" w:rsidR="00403453" w:rsidRDefault="00403453" w:rsidP="003964C4">
            <w:pPr>
              <w:ind w:lef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34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Базова</w:t>
            </w:r>
          </w:p>
          <w:p w14:paraId="74E86B0A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Бабенюк Ю.Д., Беньковська Л.К. Словник біохімічних термінів. - Київ: Фітосоціоцентр, 2003. – 30 с. </w:t>
            </w:r>
          </w:p>
          <w:p w14:paraId="135F4EE1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Губський Ю.І. Біологічна хімія. - К.; Тернопіль: Укрмедкнига, 2000. – 508 с. </w:t>
            </w:r>
          </w:p>
          <w:p w14:paraId="4A61C51C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Кольман Я., Рем К.-Г. Наглядная биохимия. – М.: Мир, 2000. – 469 с. </w:t>
            </w:r>
          </w:p>
          <w:p w14:paraId="23D3A5EE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Кучеренко М.Є., Бабенюк Ю.Д., Васильєв О.М. та ін.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Біохімія. Практикум. - Київ: Либідь, 1995. – 152 с. </w:t>
            </w:r>
          </w:p>
          <w:p w14:paraId="09915E60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Кучеренко М.Є., Бабенюк Ю.Д., Васильєв О.М. та ін.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Біохімія. Збірник задач та вправ. - Київ: Либідь, 1995. – 136 с. </w:t>
            </w:r>
          </w:p>
          <w:p w14:paraId="28DE4438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Кучеренко М.Є., Бабенюк Ю.Д., Войціцький В.М. Сучасні методи біохімічних досліджень.</w:t>
            </w:r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8831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К.: Фітосоціоцентр, 2001. – 424 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</w:p>
          <w:p w14:paraId="71EBECC9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Кучеренко М.Є., Бабенюк Ю.Д., Васильєв О.М. та ін.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 xml:space="preserve">Біохімія. Підручник. - ВПЦ: Київський університет, 2002 . – 482 с. </w:t>
            </w:r>
          </w:p>
          <w:p w14:paraId="02E7D010" w14:textId="77777777" w:rsidR="003964C4" w:rsidRPr="003964C4" w:rsidRDefault="003964C4" w:rsidP="003964C4">
            <w:pPr>
              <w:numPr>
                <w:ilvl w:val="0"/>
                <w:numId w:val="9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Скляров О.Л. Практикум з біологічної хімії. – Київ: Здоров'я, 2002. – 300 с. </w:t>
            </w:r>
          </w:p>
          <w:p w14:paraId="12259ECD" w14:textId="77777777" w:rsidR="003964C4" w:rsidRPr="003964C4" w:rsidRDefault="003964C4" w:rsidP="003964C4">
            <w:p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C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3964C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4849DFAA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Біологічна</w:t>
            </w:r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хімія:</w:t>
            </w:r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r w:rsidRPr="003964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64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[за</w:t>
            </w:r>
            <w:r w:rsidRPr="003964C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заг.</w:t>
            </w:r>
            <w:r w:rsidRPr="003964C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3964C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3964C4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І. Гонського].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Укрмедкнига,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2001.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55164849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  <w:r w:rsidRPr="003964C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[М.</w:t>
            </w:r>
            <w:r w:rsidRPr="003964C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Є.</w:t>
            </w:r>
            <w:r w:rsidRPr="003964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ін.].</w:t>
            </w:r>
            <w:r w:rsidRPr="003964C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4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Либідь,</w:t>
            </w:r>
            <w:r w:rsidRPr="003964C4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 464 с.</w:t>
            </w:r>
          </w:p>
          <w:p w14:paraId="52DFF5F4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709"/>
              </w:tabs>
              <w:autoSpaceDE w:val="0"/>
              <w:autoSpaceDN w:val="0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Боєчко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Біологічна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ab/>
              <w:t>хімія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/Ф.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Ф. Боєчко.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74EB7EE2" w14:textId="77777777" w:rsidR="003964C4" w:rsidRPr="003964C4" w:rsidRDefault="003964C4" w:rsidP="003964C4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before="1"/>
              <w:ind w:left="12" w:firstLine="13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 М. Е.</w:t>
            </w:r>
            <w:r w:rsidRPr="003964C4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Биохимия : Практикум / М. Е. Кучеренко,</w:t>
            </w:r>
            <w:r w:rsidRPr="003964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Бабенюк,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А. Н.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Васильев. –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 w:rsidRPr="003964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1988.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096F9DDD" w14:textId="77777777" w:rsidR="003964C4" w:rsidRPr="003964C4" w:rsidRDefault="003964C4" w:rsidP="003964C4">
            <w:pPr>
              <w:numPr>
                <w:ilvl w:val="0"/>
                <w:numId w:val="10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3964C4">
              <w:rPr>
                <w:rFonts w:ascii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  <w:r w:rsidRPr="003964C4">
              <w:rPr>
                <w:rFonts w:ascii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 Підручник / М. Е.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Кучеренко,</w:t>
            </w:r>
            <w:r w:rsidRPr="003964C4">
              <w:rPr>
                <w:rFonts w:ascii="Times New Roman" w:hAnsi="Times New Roman" w:cs="Times New Roman"/>
                <w:spacing w:val="-73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Р. П.</w:t>
            </w:r>
            <w:r w:rsidRPr="003964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Виноградова,</w:t>
            </w:r>
            <w:r w:rsidRPr="003964C4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Ю. Д. Бабенюк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ін.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Либідь,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  <w:r w:rsidRPr="003964C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4C4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3964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64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07E135" w14:textId="77777777" w:rsidR="003964C4" w:rsidRPr="003964C4" w:rsidRDefault="003964C4" w:rsidP="003964C4">
            <w:pPr>
              <w:numPr>
                <w:ilvl w:val="0"/>
                <w:numId w:val="10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Бабенюк Ю.Д., Остапченко Л.І., Скопенко О.В. Біохімія: терміни і номенклатура ферментів: Навчальний посібник. - К.: Видавничо-поліграфічний центр "Київський університет", 2005. – 356 с. </w:t>
            </w:r>
          </w:p>
          <w:p w14:paraId="3B577164" w14:textId="77777777" w:rsidR="003964C4" w:rsidRPr="003964C4" w:rsidRDefault="003964C4" w:rsidP="003964C4">
            <w:pPr>
              <w:numPr>
                <w:ilvl w:val="0"/>
                <w:numId w:val="10"/>
              </w:numPr>
              <w:shd w:val="clear" w:color="auto" w:fill="FFFFFF"/>
              <w:ind w:left="12" w:firstLine="136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Остапченко Л.І., Скопенко О.В. Біохімія в схемах і таблицях: Навчальний посібник. – К.: Видавничо-поліграфічний центр "Київський університет", 2004 .– 128 с.</w:t>
            </w:r>
          </w:p>
          <w:p w14:paraId="24A5D994" w14:textId="77777777" w:rsidR="003964C4" w:rsidRDefault="003964C4" w:rsidP="003964C4">
            <w:pPr>
              <w:shd w:val="clear" w:color="auto" w:fill="FFFFFF"/>
              <w:tabs>
                <w:tab w:val="left" w:pos="365"/>
              </w:tabs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4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39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AAB6A1" w14:textId="5522FA57" w:rsidR="00E45F04" w:rsidRPr="00364F4B" w:rsidRDefault="00B83601" w:rsidP="00E45F04">
            <w:pPr>
              <w:pStyle w:val="a5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" w:history="1">
              <w:r w:rsidR="00E45F04" w:rsidRPr="00364F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http://chem.sis.nlm.nih.gov/chemidplus/</w:t>
              </w:r>
            </w:hyperlink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 xml:space="preserve"> Бази даних містять інформацію з 350 000 хімічних сполук, 56 000 з яких — із </w:t>
            </w:r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структурним зображенням (англ.).</w:t>
            </w:r>
          </w:p>
          <w:p w14:paraId="412D297C" w14:textId="7B1D5525" w:rsidR="003964C4" w:rsidRPr="00E45F04" w:rsidRDefault="00B83601" w:rsidP="00E45F04">
            <w:pPr>
              <w:pStyle w:val="a5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5F04" w:rsidRPr="00364F4B">
              <w:rPr>
                <w:rFonts w:ascii="Times New Roman" w:hAnsi="Times New Roman" w:cs="Times New Roman"/>
                <w:sz w:val="24"/>
                <w:szCs w:val="24"/>
              </w:rPr>
              <w:t>. www.openj-gate.com Відкритий доступ до більш, ніж 3000 журналів з хімії (англ.)</w:t>
            </w:r>
          </w:p>
        </w:tc>
      </w:tr>
    </w:tbl>
    <w:p w14:paraId="3CDB63CA" w14:textId="77777777" w:rsidR="00392D23" w:rsidRPr="00392D23" w:rsidRDefault="00392D23" w:rsidP="00E45F04">
      <w:pPr>
        <w:rPr>
          <w:lang w:val="uk-UA"/>
        </w:rPr>
      </w:pPr>
    </w:p>
    <w:sectPr w:rsidR="00392D23" w:rsidRPr="00392D23" w:rsidSect="009873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105C42"/>
    <w:lvl w:ilvl="0">
      <w:numFmt w:val="bullet"/>
      <w:lvlText w:val="*"/>
      <w:lvlJc w:val="left"/>
    </w:lvl>
  </w:abstractNum>
  <w:abstractNum w:abstractNumId="1" w15:restartNumberingAfterBreak="0">
    <w:nsid w:val="23622619"/>
    <w:multiLevelType w:val="hybridMultilevel"/>
    <w:tmpl w:val="BFEEC982"/>
    <w:lvl w:ilvl="0" w:tplc="DF5A2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259"/>
    <w:multiLevelType w:val="hybridMultilevel"/>
    <w:tmpl w:val="D588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D34"/>
    <w:multiLevelType w:val="hybridMultilevel"/>
    <w:tmpl w:val="D2E40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DD1C78"/>
    <w:multiLevelType w:val="hybridMultilevel"/>
    <w:tmpl w:val="100CDFE6"/>
    <w:lvl w:ilvl="0" w:tplc="3E8E56D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11C7"/>
    <w:multiLevelType w:val="hybridMultilevel"/>
    <w:tmpl w:val="4250544A"/>
    <w:lvl w:ilvl="0" w:tplc="2EB8A2FA">
      <w:start w:val="1"/>
      <w:numFmt w:val="decimal"/>
      <w:lvlText w:val="%1."/>
      <w:lvlJc w:val="left"/>
      <w:pPr>
        <w:ind w:left="45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BB80D162">
      <w:numFmt w:val="bullet"/>
      <w:lvlText w:val="•"/>
      <w:lvlJc w:val="left"/>
      <w:pPr>
        <w:ind w:left="1496" w:hanging="290"/>
      </w:pPr>
      <w:rPr>
        <w:rFonts w:hint="default"/>
        <w:lang w:val="uk-UA" w:eastAsia="en-US" w:bidi="ar-SA"/>
      </w:rPr>
    </w:lvl>
    <w:lvl w:ilvl="2" w:tplc="1C5679A6">
      <w:numFmt w:val="bullet"/>
      <w:lvlText w:val="•"/>
      <w:lvlJc w:val="left"/>
      <w:pPr>
        <w:ind w:left="2533" w:hanging="290"/>
      </w:pPr>
      <w:rPr>
        <w:rFonts w:hint="default"/>
        <w:lang w:val="uk-UA" w:eastAsia="en-US" w:bidi="ar-SA"/>
      </w:rPr>
    </w:lvl>
    <w:lvl w:ilvl="3" w:tplc="4930210A">
      <w:numFmt w:val="bullet"/>
      <w:lvlText w:val="•"/>
      <w:lvlJc w:val="left"/>
      <w:pPr>
        <w:ind w:left="3569" w:hanging="290"/>
      </w:pPr>
      <w:rPr>
        <w:rFonts w:hint="default"/>
        <w:lang w:val="uk-UA" w:eastAsia="en-US" w:bidi="ar-SA"/>
      </w:rPr>
    </w:lvl>
    <w:lvl w:ilvl="4" w:tplc="F6B04BEE">
      <w:numFmt w:val="bullet"/>
      <w:lvlText w:val="•"/>
      <w:lvlJc w:val="left"/>
      <w:pPr>
        <w:ind w:left="4606" w:hanging="290"/>
      </w:pPr>
      <w:rPr>
        <w:rFonts w:hint="default"/>
        <w:lang w:val="uk-UA" w:eastAsia="en-US" w:bidi="ar-SA"/>
      </w:rPr>
    </w:lvl>
    <w:lvl w:ilvl="5" w:tplc="36D63D78">
      <w:numFmt w:val="bullet"/>
      <w:lvlText w:val="•"/>
      <w:lvlJc w:val="left"/>
      <w:pPr>
        <w:ind w:left="5643" w:hanging="290"/>
      </w:pPr>
      <w:rPr>
        <w:rFonts w:hint="default"/>
        <w:lang w:val="uk-UA" w:eastAsia="en-US" w:bidi="ar-SA"/>
      </w:rPr>
    </w:lvl>
    <w:lvl w:ilvl="6" w:tplc="9FDC377C">
      <w:numFmt w:val="bullet"/>
      <w:lvlText w:val="•"/>
      <w:lvlJc w:val="left"/>
      <w:pPr>
        <w:ind w:left="6679" w:hanging="290"/>
      </w:pPr>
      <w:rPr>
        <w:rFonts w:hint="default"/>
        <w:lang w:val="uk-UA" w:eastAsia="en-US" w:bidi="ar-SA"/>
      </w:rPr>
    </w:lvl>
    <w:lvl w:ilvl="7" w:tplc="EFAAE6C0">
      <w:numFmt w:val="bullet"/>
      <w:lvlText w:val="•"/>
      <w:lvlJc w:val="left"/>
      <w:pPr>
        <w:ind w:left="7716" w:hanging="290"/>
      </w:pPr>
      <w:rPr>
        <w:rFonts w:hint="default"/>
        <w:lang w:val="uk-UA" w:eastAsia="en-US" w:bidi="ar-SA"/>
      </w:rPr>
    </w:lvl>
    <w:lvl w:ilvl="8" w:tplc="D0EEE87C">
      <w:numFmt w:val="bullet"/>
      <w:lvlText w:val="•"/>
      <w:lvlJc w:val="left"/>
      <w:pPr>
        <w:ind w:left="8753" w:hanging="290"/>
      </w:pPr>
      <w:rPr>
        <w:rFonts w:hint="default"/>
        <w:lang w:val="uk-UA" w:eastAsia="en-US" w:bidi="ar-SA"/>
      </w:rPr>
    </w:lvl>
  </w:abstractNum>
  <w:abstractNum w:abstractNumId="7" w15:restartNumberingAfterBreak="0">
    <w:nsid w:val="6B3408B1"/>
    <w:multiLevelType w:val="hybridMultilevel"/>
    <w:tmpl w:val="615C8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3B85"/>
    <w:multiLevelType w:val="hybridMultilevel"/>
    <w:tmpl w:val="57A6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4323">
    <w:abstractNumId w:val="1"/>
  </w:num>
  <w:num w:numId="2" w16cid:durableId="758066739">
    <w:abstractNumId w:val="5"/>
  </w:num>
  <w:num w:numId="3" w16cid:durableId="51202887">
    <w:abstractNumId w:val="3"/>
  </w:num>
  <w:num w:numId="4" w16cid:durableId="83063431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 w16cid:durableId="139319039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 w16cid:durableId="1025905035">
    <w:abstractNumId w:val="7"/>
  </w:num>
  <w:num w:numId="7" w16cid:durableId="1568492857">
    <w:abstractNumId w:val="4"/>
  </w:num>
  <w:num w:numId="8" w16cid:durableId="2001884819">
    <w:abstractNumId w:val="6"/>
  </w:num>
  <w:num w:numId="9" w16cid:durableId="1879930519">
    <w:abstractNumId w:val="8"/>
  </w:num>
  <w:num w:numId="10" w16cid:durableId="156960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10E81"/>
    <w:rsid w:val="00032B36"/>
    <w:rsid w:val="000C1ED2"/>
    <w:rsid w:val="000C3B2F"/>
    <w:rsid w:val="001425FD"/>
    <w:rsid w:val="00170922"/>
    <w:rsid w:val="00184F9E"/>
    <w:rsid w:val="001C7873"/>
    <w:rsid w:val="00232DA0"/>
    <w:rsid w:val="0028088A"/>
    <w:rsid w:val="00295510"/>
    <w:rsid w:val="002B45BB"/>
    <w:rsid w:val="002C40AD"/>
    <w:rsid w:val="003322FA"/>
    <w:rsid w:val="00392D23"/>
    <w:rsid w:val="003964C4"/>
    <w:rsid w:val="003C4985"/>
    <w:rsid w:val="003E7B84"/>
    <w:rsid w:val="003F4650"/>
    <w:rsid w:val="00402BCE"/>
    <w:rsid w:val="00403453"/>
    <w:rsid w:val="00426567"/>
    <w:rsid w:val="00483092"/>
    <w:rsid w:val="004B7818"/>
    <w:rsid w:val="004D374E"/>
    <w:rsid w:val="004E2C2F"/>
    <w:rsid w:val="00526D7D"/>
    <w:rsid w:val="00560091"/>
    <w:rsid w:val="005664BA"/>
    <w:rsid w:val="00615EB4"/>
    <w:rsid w:val="006618B7"/>
    <w:rsid w:val="0066216F"/>
    <w:rsid w:val="00677DCB"/>
    <w:rsid w:val="0069227A"/>
    <w:rsid w:val="006C6A24"/>
    <w:rsid w:val="00705681"/>
    <w:rsid w:val="007317DD"/>
    <w:rsid w:val="00774B35"/>
    <w:rsid w:val="007B1F80"/>
    <w:rsid w:val="007E3FBF"/>
    <w:rsid w:val="00804600"/>
    <w:rsid w:val="00880554"/>
    <w:rsid w:val="00883122"/>
    <w:rsid w:val="008842E1"/>
    <w:rsid w:val="008A059F"/>
    <w:rsid w:val="008F1408"/>
    <w:rsid w:val="00942987"/>
    <w:rsid w:val="00952E65"/>
    <w:rsid w:val="00987377"/>
    <w:rsid w:val="00994568"/>
    <w:rsid w:val="009C547A"/>
    <w:rsid w:val="00A26453"/>
    <w:rsid w:val="00A434B2"/>
    <w:rsid w:val="00A51741"/>
    <w:rsid w:val="00A84B32"/>
    <w:rsid w:val="00AE3C4E"/>
    <w:rsid w:val="00B30933"/>
    <w:rsid w:val="00B40C56"/>
    <w:rsid w:val="00B46DB5"/>
    <w:rsid w:val="00B64A4D"/>
    <w:rsid w:val="00B65092"/>
    <w:rsid w:val="00B75317"/>
    <w:rsid w:val="00B83601"/>
    <w:rsid w:val="00BD4F2D"/>
    <w:rsid w:val="00BD7DFF"/>
    <w:rsid w:val="00C81A4F"/>
    <w:rsid w:val="00CB7AFC"/>
    <w:rsid w:val="00DA3F3F"/>
    <w:rsid w:val="00E237EC"/>
    <w:rsid w:val="00E41F89"/>
    <w:rsid w:val="00E45F04"/>
    <w:rsid w:val="00E47EA8"/>
    <w:rsid w:val="00E75167"/>
    <w:rsid w:val="00E93013"/>
    <w:rsid w:val="00EF3253"/>
    <w:rsid w:val="00F97CF8"/>
    <w:rsid w:val="00FE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D820"/>
  <w15:docId w15:val="{C9DC2197-B105-4D81-843E-545F060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4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0922"/>
    <w:pPr>
      <w:ind w:left="720"/>
      <w:contextualSpacing/>
    </w:pPr>
  </w:style>
  <w:style w:type="paragraph" w:customStyle="1" w:styleId="Style3">
    <w:name w:val="Style3"/>
    <w:basedOn w:val="a"/>
    <w:uiPriority w:val="99"/>
    <w:rsid w:val="00B65092"/>
    <w:pPr>
      <w:widowControl w:val="0"/>
      <w:autoSpaceDE w:val="0"/>
      <w:autoSpaceDN w:val="0"/>
      <w:adjustRightInd w:val="0"/>
      <w:spacing w:after="0" w:line="326" w:lineRule="exact"/>
      <w:ind w:firstLine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B65092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B65092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3964C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3964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96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Normal (Web)"/>
    <w:basedOn w:val="a"/>
    <w:uiPriority w:val="99"/>
    <w:unhideWhenUsed/>
    <w:rsid w:val="004D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B83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m.sis.nlm.nih.gov/chemidplus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2A31-5B99-4410-A168-ADC37ECF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23</cp:revision>
  <dcterms:created xsi:type="dcterms:W3CDTF">2022-10-17T08:27:00Z</dcterms:created>
  <dcterms:modified xsi:type="dcterms:W3CDTF">2024-03-24T17:40:00Z</dcterms:modified>
</cp:coreProperties>
</file>