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B4740" w14:textId="77777777" w:rsidR="004E2C2F" w:rsidRPr="00A23F1E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23F1E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611"/>
        <w:gridCol w:w="1877"/>
        <w:gridCol w:w="1555"/>
        <w:gridCol w:w="1548"/>
        <w:gridCol w:w="1755"/>
        <w:gridCol w:w="1226"/>
      </w:tblGrid>
      <w:tr w:rsidR="002C7CF8" w:rsidRPr="00A23F1E" w14:paraId="351909A0" w14:textId="77777777" w:rsidTr="002C7CF8">
        <w:trPr>
          <w:trHeight w:val="1453"/>
        </w:trPr>
        <w:tc>
          <w:tcPr>
            <w:tcW w:w="1611" w:type="dxa"/>
            <w:vAlign w:val="center"/>
          </w:tcPr>
          <w:p w14:paraId="409CD50C" w14:textId="77777777" w:rsidR="002C7CF8" w:rsidRPr="00A23F1E" w:rsidRDefault="002C7CF8" w:rsidP="004644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14:paraId="5BA60600" w14:textId="77777777" w:rsidR="002C7CF8" w:rsidRPr="00A23F1E" w:rsidRDefault="002C7CF8" w:rsidP="004644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  <w:vAlign w:val="center"/>
          </w:tcPr>
          <w:p w14:paraId="0B410346" w14:textId="77777777" w:rsidR="002C7CF8" w:rsidRPr="00A23F1E" w:rsidRDefault="002C7CF8" w:rsidP="00464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(бакалаврський)</w:t>
            </w:r>
          </w:p>
        </w:tc>
        <w:tc>
          <w:tcPr>
            <w:tcW w:w="1555" w:type="dxa"/>
            <w:vAlign w:val="center"/>
          </w:tcPr>
          <w:p w14:paraId="58273CAA" w14:textId="77777777" w:rsidR="002C7CF8" w:rsidRPr="00A23F1E" w:rsidRDefault="002C7CF8" w:rsidP="00464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548" w:type="dxa"/>
            <w:vAlign w:val="center"/>
          </w:tcPr>
          <w:p w14:paraId="744F3459" w14:textId="77777777" w:rsidR="002C7CF8" w:rsidRPr="00A23F1E" w:rsidRDefault="002C7CF8" w:rsidP="004644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Інституційна (денна)</w:t>
            </w:r>
          </w:p>
        </w:tc>
        <w:tc>
          <w:tcPr>
            <w:tcW w:w="1755" w:type="dxa"/>
            <w:vAlign w:val="center"/>
          </w:tcPr>
          <w:p w14:paraId="1D983E6F" w14:textId="77777777" w:rsidR="002C7CF8" w:rsidRPr="00A23F1E" w:rsidRDefault="002C7CF8" w:rsidP="00464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226" w:type="dxa"/>
            <w:vAlign w:val="center"/>
          </w:tcPr>
          <w:p w14:paraId="749FE4CA" w14:textId="43AD5DC9" w:rsidR="002C7CF8" w:rsidRPr="00A23F1E" w:rsidRDefault="002C7CF8" w:rsidP="00464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I/2</w:t>
            </w:r>
          </w:p>
        </w:tc>
      </w:tr>
    </w:tbl>
    <w:p w14:paraId="424AD628" w14:textId="77777777" w:rsidR="00EA1C54" w:rsidRPr="00A23F1E" w:rsidRDefault="00EA1C54" w:rsidP="00392D2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D616D35" w14:textId="6FBD0A8E" w:rsidR="00526D7D" w:rsidRPr="00A23F1E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</w:pPr>
      <w:r w:rsidRPr="00A23F1E">
        <w:rPr>
          <w:rFonts w:ascii="Times New Roman" w:hAnsi="Times New Roman" w:cs="Times New Roman"/>
          <w:b/>
          <w:sz w:val="24"/>
          <w:szCs w:val="24"/>
          <w:lang w:val="uk-UA"/>
        </w:rPr>
        <w:t>Силабус</w:t>
      </w:r>
      <w:r w:rsidRPr="00A23F1E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 xml:space="preserve">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750"/>
        <w:gridCol w:w="6940"/>
      </w:tblGrid>
      <w:tr w:rsidR="002F1AD2" w:rsidRPr="00A23F1E" w14:paraId="70FD4B62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DA76E48" w14:textId="77777777" w:rsidR="00392D23" w:rsidRPr="00A23F1E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B3EACCE" w14:textId="77777777" w:rsidR="00392D23" w:rsidRPr="00A23F1E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14:paraId="4E781CFF" w14:textId="44063FCF" w:rsidR="00392D23" w:rsidRPr="005005D0" w:rsidRDefault="00760435" w:rsidP="007604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1B5678"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ізика</w:t>
            </w:r>
          </w:p>
        </w:tc>
      </w:tr>
      <w:tr w:rsidR="002F1AD2" w:rsidRPr="00A23F1E" w14:paraId="13F598A0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041EC42" w14:textId="77777777" w:rsidR="00994568" w:rsidRPr="00A23F1E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C116AFB" w14:textId="77777777" w:rsidR="00994568" w:rsidRPr="00A23F1E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</w:tcPr>
          <w:p w14:paraId="0341F235" w14:textId="77777777" w:rsidR="00392D23" w:rsidRPr="00A23F1E" w:rsidRDefault="008909A6" w:rsidP="002434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</w:t>
            </w:r>
            <w:r w:rsidR="002434E0"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інформатик</w:t>
            </w:r>
            <w:r w:rsidR="002434E0"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</w:tr>
      <w:tr w:rsidR="002F1AD2" w:rsidRPr="00A23F1E" w14:paraId="1E7B1B82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FECDC89" w14:textId="77777777" w:rsidR="00994568" w:rsidRPr="00A23F1E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CD55D45" w14:textId="77777777" w:rsidR="00994568" w:rsidRPr="00A23F1E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Освітня програма</w:t>
            </w:r>
          </w:p>
        </w:tc>
        <w:tc>
          <w:tcPr>
            <w:tcW w:w="6343" w:type="dxa"/>
          </w:tcPr>
          <w:p w14:paraId="3067F051" w14:textId="7522F3E6" w:rsidR="00392D23" w:rsidRPr="00A23F1E" w:rsidRDefault="00DF2BF1" w:rsidP="00BB0B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 01 Освіта/Педагогіка, 014 Середня освіта (Хімія)</w:t>
            </w:r>
          </w:p>
        </w:tc>
      </w:tr>
      <w:tr w:rsidR="002F1AD2" w:rsidRPr="00A23F1E" w14:paraId="09966215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3DB1A06" w14:textId="77777777" w:rsidR="00E47EA8" w:rsidRPr="00A23F1E" w:rsidRDefault="00E237EC" w:rsidP="00AC4C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</w:t>
            </w:r>
            <w:r w:rsidR="00AC4C79"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практичні/</w:t>
            </w:r>
            <w:r w:rsidR="00E47EA8"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семінарські</w:t>
            </w:r>
            <w:r w:rsidR="00AC4C79"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 w:rsidR="00705681"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лабораторні</w:t>
            </w:r>
            <w:r w:rsidR="00E47EA8"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6343" w:type="dxa"/>
          </w:tcPr>
          <w:p w14:paraId="3782432E" w14:textId="77777777" w:rsidR="008909A6" w:rsidRPr="00A23F1E" w:rsidRDefault="00E237EC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="008909A6"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обов’язкова </w:t>
            </w:r>
          </w:p>
          <w:p w14:paraId="1B57FDE0" w14:textId="77777777" w:rsidR="007E3FBF" w:rsidRPr="00A23F1E" w:rsidRDefault="007E3FBF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кредитів:</w:t>
            </w:r>
            <w:r w:rsidR="00760435"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14:paraId="19B33CC4" w14:textId="77777777" w:rsidR="00705681" w:rsidRPr="00A23F1E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Лекції:</w:t>
            </w:r>
            <w:r w:rsidR="00E11599"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  <w:p w14:paraId="0C2EDC23" w14:textId="77777777" w:rsidR="00705681" w:rsidRPr="00A23F1E" w:rsidRDefault="00C9473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05681"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рактичні</w:t>
            </w: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(семінарські)</w:t>
            </w:r>
            <w:r w:rsidR="00705681"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заняття:</w:t>
            </w:r>
            <w:r w:rsidR="00E11599"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  <w:p w14:paraId="7CBFCF47" w14:textId="77777777" w:rsidR="00705681" w:rsidRPr="00A23F1E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заняття:</w:t>
            </w:r>
            <w:r w:rsidR="001B5678"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передбачено</w:t>
            </w:r>
          </w:p>
          <w:p w14:paraId="657FC935" w14:textId="77777777" w:rsidR="00705681" w:rsidRPr="00A23F1E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робота:</w:t>
            </w:r>
            <w:r w:rsidR="00E11599"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  <w:p w14:paraId="7256DE2D" w14:textId="77777777" w:rsidR="00705681" w:rsidRPr="00A23F1E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1AD2" w:rsidRPr="00A23F1E" w14:paraId="0C5A8650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693D6B4F" w14:textId="77777777" w:rsidR="00E47EA8" w:rsidRPr="00A23F1E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</w:t>
            </w:r>
            <w:r w:rsidR="00705681"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(імена, прізвища, наукові ступені і звання</w:t>
            </w:r>
            <w:r w:rsidR="00E237EC"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адреса електронної пошти </w:t>
            </w:r>
            <w:r w:rsidR="007B1F80"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викладача/ів)</w:t>
            </w:r>
          </w:p>
        </w:tc>
        <w:tc>
          <w:tcPr>
            <w:tcW w:w="6343" w:type="dxa"/>
          </w:tcPr>
          <w:p w14:paraId="744AB1ED" w14:textId="77777777" w:rsidR="001B5678" w:rsidRPr="00A23F1E" w:rsidRDefault="001B5678" w:rsidP="008909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Месарош Лівіа Василівна</w:t>
            </w:r>
          </w:p>
          <w:p w14:paraId="7098D771" w14:textId="77777777" w:rsidR="008909A6" w:rsidRPr="00A23F1E" w:rsidRDefault="008909A6" w:rsidP="008909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кандидат фіз.-мат. наук</w:t>
            </w:r>
          </w:p>
          <w:p w14:paraId="328DFE1E" w14:textId="77777777" w:rsidR="00392D23" w:rsidRPr="00A23F1E" w:rsidRDefault="008909A6" w:rsidP="004D0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e-mail: </w:t>
            </w:r>
            <w:r w:rsidR="004D0A27"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meszaros.livia</w:t>
            </w: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@kmf.org.ua</w:t>
            </w:r>
          </w:p>
        </w:tc>
      </w:tr>
      <w:tr w:rsidR="002F1AD2" w:rsidRPr="00A23F1E" w14:paraId="5E8EDB30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07DF747F" w14:textId="77777777" w:rsidR="007B1F80" w:rsidRPr="00A23F1E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 навчальної дисципліни</w:t>
            </w:r>
            <w:bookmarkEnd w:id="0"/>
          </w:p>
        </w:tc>
        <w:tc>
          <w:tcPr>
            <w:tcW w:w="6343" w:type="dxa"/>
          </w:tcPr>
          <w:p w14:paraId="2284DFEA" w14:textId="58318605" w:rsidR="00392D23" w:rsidRPr="00A23F1E" w:rsidRDefault="00760435" w:rsidP="007604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663AA8"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ізика</w:t>
            </w:r>
            <w:r w:rsidR="00F82DCE"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Вища математика</w:t>
            </w:r>
          </w:p>
        </w:tc>
      </w:tr>
      <w:tr w:rsidR="002F1AD2" w:rsidRPr="00A23F1E" w14:paraId="6090FD44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297BAFB5" w14:textId="77777777" w:rsidR="007B1F80" w:rsidRPr="00A23F1E" w:rsidRDefault="007B1F80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мета</w:t>
            </w:r>
            <w:r w:rsidR="00AC4C79"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завдання</w:t>
            </w:r>
            <w:r w:rsidR="003C4985"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очікувані програмні результати</w:t>
            </w:r>
            <w:r w:rsidR="00C94731"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C4985"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дисципліни</w:t>
            </w:r>
            <w:r w:rsidR="00E237EC"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C94731"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загальні та фахові компетентності, </w:t>
            </w:r>
            <w:r w:rsidR="00E237EC"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 дисципліни</w:t>
            </w:r>
            <w:r w:rsidR="00C94731"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343" w:type="dxa"/>
          </w:tcPr>
          <w:p w14:paraId="0910827B" w14:textId="77777777" w:rsidR="00661E0C" w:rsidRPr="00A23F1E" w:rsidRDefault="00A960FB" w:rsidP="007363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Анотація</w:t>
            </w:r>
          </w:p>
          <w:p w14:paraId="596A6659" w14:textId="799D5B90" w:rsidR="00392D23" w:rsidRPr="00A23F1E" w:rsidRDefault="002434E0" w:rsidP="00E115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Дисципліна  </w:t>
            </w:r>
            <w:r w:rsidR="00E11599"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ізика» належить до теоретичної основи сукупності знань та вмінь, що формують профіль фахівця в області </w:t>
            </w:r>
            <w:r w:rsidR="00E11599"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природничих </w:t>
            </w: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наук. Курс </w:t>
            </w:r>
            <w:r w:rsidR="00A23F1E"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760435"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ізика</w:t>
            </w:r>
            <w:r w:rsidR="00A23F1E"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потрібно вивчати для подальшого вивчення нормативних дисциплін для бакалаврів спеціальності </w:t>
            </w:r>
            <w:r w:rsidR="00E11599"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,та низки курсів відповідного напряму.</w:t>
            </w:r>
            <w:r w:rsidR="00A960FB"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Програма призначена для підготовки </w:t>
            </w: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бакалаврів</w:t>
            </w:r>
            <w:r w:rsidR="00A960FB"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галузі знань «01 Освіта/</w:t>
            </w: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B0B0A"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Педагогіка</w:t>
            </w: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960FB"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спеціальності 014 Середня освіта (</w:t>
            </w:r>
            <w:r w:rsidR="00BB0B0A"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  <w:r w:rsidR="00A960FB"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 У програмі представлено основні положення курсу, подано моделі систем деяких типів, основні поняття та методи, приклади їх застосування н</w:t>
            </w:r>
            <w:r w:rsidR="00661E0C"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практиці</w:t>
            </w:r>
            <w:r w:rsidR="00A960FB"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1E550FA" w14:textId="77777777" w:rsidR="00661E0C" w:rsidRPr="00A23F1E" w:rsidRDefault="00661E0C" w:rsidP="00736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 w:eastAsia="hu-HU"/>
              </w:rPr>
            </w:pPr>
            <w:r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 w:eastAsia="hu-HU"/>
              </w:rPr>
              <w:t xml:space="preserve"> </w:t>
            </w:r>
          </w:p>
          <w:p w14:paraId="35606F32" w14:textId="77777777" w:rsidR="002434E0" w:rsidRPr="00A23F1E" w:rsidRDefault="002434E0" w:rsidP="007363DB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</w:pPr>
            <w:r w:rsidRPr="00A23F1E"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  <w:t xml:space="preserve">сформувати у студентів знання, вміння і навички, необхідні для усвідомлення і раціонального використання понять, законів і методів фізики, як предмету вивчення, і як засобу для вивчення інших предметних областей. Навчитись ефективно застосовувати теоретичний фізико-математичний апарат для </w:t>
            </w:r>
            <w:r w:rsidRPr="00A23F1E"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  <w:lastRenderedPageBreak/>
              <w:t>розв’язання практичних задач.</w:t>
            </w:r>
          </w:p>
          <w:p w14:paraId="4F96ABFA" w14:textId="77777777" w:rsidR="00661E0C" w:rsidRPr="00A23F1E" w:rsidRDefault="00661E0C" w:rsidP="007363DB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Завдання:</w:t>
            </w:r>
          </w:p>
          <w:p w14:paraId="6250755A" w14:textId="77777777" w:rsidR="00661E0C" w:rsidRPr="00A23F1E" w:rsidRDefault="00661E0C" w:rsidP="007363DB">
            <w:pPr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</w:pPr>
            <w:r w:rsidRPr="00A23F1E"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  <w:t>є формування теоретичних знань та практичних навичок у відповідності до поставленої мети.</w:t>
            </w:r>
          </w:p>
          <w:p w14:paraId="426A6D41" w14:textId="77777777" w:rsidR="00E11599" w:rsidRPr="0025485F" w:rsidRDefault="00E11599" w:rsidP="00E11599">
            <w:pPr>
              <w:pStyle w:val="Default"/>
              <w:jc w:val="both"/>
              <w:rPr>
                <w:b/>
                <w:bCs/>
                <w:lang w:val="uk-UA"/>
              </w:rPr>
            </w:pPr>
            <w:r w:rsidRPr="0025485F">
              <w:rPr>
                <w:b/>
                <w:bCs/>
                <w:lang w:val="uk-UA"/>
              </w:rPr>
              <w:t>загальні компетентності:</w:t>
            </w:r>
          </w:p>
          <w:p w14:paraId="159310BE" w14:textId="77777777" w:rsidR="0025485F" w:rsidRPr="001D378A" w:rsidRDefault="0025485F" w:rsidP="0025485F">
            <w:pPr>
              <w:pStyle w:val="Default"/>
              <w:jc w:val="both"/>
              <w:rPr>
                <w:color w:val="auto"/>
                <w:lang w:val="uk-UA"/>
              </w:rPr>
            </w:pPr>
            <w:r w:rsidRPr="001D378A">
              <w:rPr>
                <w:b/>
                <w:lang w:val="uk-UA"/>
              </w:rPr>
              <w:t>загальні компетентності:</w:t>
            </w:r>
          </w:p>
          <w:p w14:paraId="45F5F9BA" w14:textId="77777777" w:rsidR="0025485F" w:rsidRPr="002F70B4" w:rsidRDefault="0025485F" w:rsidP="002548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ЗК1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Здатність до абстрактного мислення, аналізу та синтезу, до застосування знань у практичних ситуаціях.</w:t>
            </w:r>
          </w:p>
          <w:p w14:paraId="087A30F6" w14:textId="77777777" w:rsidR="0025485F" w:rsidRPr="002F70B4" w:rsidRDefault="0025485F" w:rsidP="002548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ЗК4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Здатність орієнтуватися в інформаційному просторі, здійснювати пошук, аналіз та обробку інформації з різних джерел, ефективно використовувати цифрові ресурси та технології в освітньому процесі.</w:t>
            </w:r>
          </w:p>
          <w:p w14:paraId="52B4FF6B" w14:textId="77777777" w:rsidR="0025485F" w:rsidRPr="002F70B4" w:rsidRDefault="0025485F" w:rsidP="002548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ЗК6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Здатність до міжособистісної взаємодії та роботи у команді у сфері професійної діяльності, спілкування з представниками інших професійних груп різного рівня.  </w:t>
            </w:r>
          </w:p>
          <w:p w14:paraId="04B7929A" w14:textId="77777777" w:rsidR="0025485F" w:rsidRPr="001D378A" w:rsidRDefault="0025485F" w:rsidP="0025485F">
            <w:pPr>
              <w:pStyle w:val="Default"/>
              <w:jc w:val="both"/>
              <w:rPr>
                <w:b/>
                <w:lang w:val="uk-UA"/>
              </w:rPr>
            </w:pPr>
            <w:r w:rsidRPr="001D378A">
              <w:rPr>
                <w:b/>
                <w:lang w:val="uk-UA"/>
              </w:rPr>
              <w:t>фахові компетентності:</w:t>
            </w:r>
          </w:p>
          <w:p w14:paraId="117FD28C" w14:textId="77777777" w:rsidR="0025485F" w:rsidRPr="002F70B4" w:rsidRDefault="0025485F" w:rsidP="002548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ФК1.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Здатність перенесення системи наукових знань у професійну діяльність та в площину навчального предмету.</w:t>
            </w:r>
          </w:p>
          <w:p w14:paraId="6FBD0BF7" w14:textId="77777777" w:rsidR="0025485F" w:rsidRPr="002F70B4" w:rsidRDefault="0025485F" w:rsidP="002548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ФК4.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Здатність формувати і розвивати в учнів ключові та предметні компетентності засобами навчального предмету та інтегрованого навчання; формувати в них ціннісне ставлення, розвивати критичне мислення.</w:t>
            </w:r>
          </w:p>
          <w:p w14:paraId="4280EB08" w14:textId="77777777" w:rsidR="0025485F" w:rsidRPr="001D378A" w:rsidRDefault="0025485F" w:rsidP="0025485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Програмні результати навчання</w:t>
            </w: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66C565C0" w14:textId="77777777" w:rsidR="0025485F" w:rsidRPr="002F70B4" w:rsidRDefault="0025485F" w:rsidP="002548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ПРН6.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Називає і пояснює принципи проєктування психологічно безпечного й комфортного освітнього середовища з дотриманням  вимог законодавства щодо охорони життя й здоров'я учнів (зокрема з особливими освітніми потребами), технології здоров’язбереження під час освітнього процесу, способи запобігання та протидії булінгу і налагодження ефективної співпраці з учнями та їх батьками.</w:t>
            </w:r>
          </w:p>
          <w:p w14:paraId="3DDD5A68" w14:textId="77777777" w:rsidR="0025485F" w:rsidRPr="002F70B4" w:rsidRDefault="0025485F" w:rsidP="002548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ПРН7.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Демонструє знання теоретичних і прикладних основ фундаментальних і прикладних наук (відповідно до предметної спеціальності), оперує їх базовими категоріями та поняттями.</w:t>
            </w:r>
          </w:p>
          <w:p w14:paraId="6FE21195" w14:textId="77777777" w:rsidR="0025485F" w:rsidRPr="002F70B4" w:rsidRDefault="0025485F" w:rsidP="002548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ПРН8.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Генерує обґрунтовані думки в галузі професійних знань як для фахівців, так і для широкого загалу державною та іноземною мовами.</w:t>
            </w:r>
          </w:p>
          <w:p w14:paraId="4EC97E1C" w14:textId="77777777" w:rsidR="0025485F" w:rsidRPr="001D378A" w:rsidRDefault="0025485F" w:rsidP="0025485F">
            <w:pPr>
              <w:widowControl w:val="0"/>
              <w:tabs>
                <w:tab w:val="left" w:pos="9214"/>
              </w:tabs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ПРН23.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Добирає міжпредметні зв’язки курсів хімії в закладах загальної середньої освіти, закладах фахової передвищої освіти з метою формування в учнів природничо-наукової компетентності відповідно до вимог Державного стандарту базової і повної загальної середньої освіти (Природнича освітня галузь).</w:t>
            </w:r>
          </w:p>
          <w:p w14:paraId="6B5BD590" w14:textId="77777777" w:rsidR="0003550C" w:rsidRPr="0025485F" w:rsidRDefault="0003550C" w:rsidP="0025485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48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 дисципліни</w:t>
            </w:r>
          </w:p>
          <w:p w14:paraId="193D6F23" w14:textId="77777777" w:rsidR="004438BE" w:rsidRPr="00A23F1E" w:rsidRDefault="004438BE" w:rsidP="004438BE">
            <w:pPr>
              <w:pStyle w:val="Default"/>
              <w:ind w:left="360"/>
              <w:rPr>
                <w:i/>
                <w:lang w:val="uk-UA"/>
              </w:rPr>
            </w:pPr>
            <w:r w:rsidRPr="00A23F1E">
              <w:rPr>
                <w:b/>
                <w:lang w:val="uk-UA"/>
              </w:rPr>
              <w:t>Оптика</w:t>
            </w:r>
            <w:r w:rsidRPr="00A23F1E">
              <w:rPr>
                <w:lang w:val="uk-UA"/>
              </w:rPr>
              <w:t>.</w:t>
            </w:r>
          </w:p>
          <w:p w14:paraId="64DD4AA9" w14:textId="77777777" w:rsidR="001B5678" w:rsidRPr="00A23F1E" w:rsidRDefault="001B5678" w:rsidP="001B5678">
            <w:pPr>
              <w:pStyle w:val="Default"/>
              <w:numPr>
                <w:ilvl w:val="0"/>
                <w:numId w:val="4"/>
              </w:numPr>
              <w:rPr>
                <w:lang w:val="uk-UA"/>
              </w:rPr>
            </w:pPr>
            <w:r w:rsidRPr="00A23F1E">
              <w:rPr>
                <w:lang w:val="uk-UA"/>
              </w:rPr>
              <w:t>Етапи розвитку оптики. Класичні закони оптики. Елементи фотометрії. Світловий потік. Спектральна чутливість.</w:t>
            </w:r>
          </w:p>
          <w:p w14:paraId="18861109" w14:textId="77777777" w:rsidR="001B5678" w:rsidRPr="00A23F1E" w:rsidRDefault="001B5678" w:rsidP="001B5678">
            <w:pPr>
              <w:pStyle w:val="Default"/>
              <w:numPr>
                <w:ilvl w:val="0"/>
                <w:numId w:val="4"/>
              </w:numPr>
              <w:rPr>
                <w:lang w:val="uk-UA"/>
              </w:rPr>
            </w:pPr>
            <w:r w:rsidRPr="00A23F1E">
              <w:rPr>
                <w:lang w:val="uk-UA"/>
              </w:rPr>
              <w:t>Геометрична оптика. Закони геометричної оптики.</w:t>
            </w:r>
          </w:p>
          <w:p w14:paraId="6A483F5D" w14:textId="77777777" w:rsidR="00760435" w:rsidRPr="00A23F1E" w:rsidRDefault="001B5678" w:rsidP="001B5678">
            <w:pPr>
              <w:pStyle w:val="Default"/>
              <w:numPr>
                <w:ilvl w:val="0"/>
                <w:numId w:val="4"/>
              </w:numPr>
              <w:rPr>
                <w:lang w:val="uk-UA"/>
              </w:rPr>
            </w:pPr>
            <w:r w:rsidRPr="00A23F1E">
              <w:rPr>
                <w:lang w:val="uk-UA"/>
              </w:rPr>
              <w:t xml:space="preserve">Інтерференція світла. Принцип суперпозиції. </w:t>
            </w:r>
            <w:r w:rsidR="008539A2" w:rsidRPr="00A23F1E">
              <w:rPr>
                <w:lang w:val="uk-UA"/>
              </w:rPr>
              <w:t>Дифракція світла. Принцип Гюйгенса-Френеля. Зони Френеля. Дифракційна рещітка.</w:t>
            </w:r>
          </w:p>
          <w:p w14:paraId="70B3BC5B" w14:textId="77777777" w:rsidR="0003550C" w:rsidRPr="00A23F1E" w:rsidRDefault="001B5678" w:rsidP="001B5678">
            <w:pPr>
              <w:pStyle w:val="Default"/>
              <w:numPr>
                <w:ilvl w:val="0"/>
                <w:numId w:val="4"/>
              </w:numPr>
              <w:rPr>
                <w:lang w:val="uk-UA"/>
              </w:rPr>
            </w:pPr>
            <w:r w:rsidRPr="00A23F1E">
              <w:rPr>
                <w:lang w:val="uk-UA"/>
              </w:rPr>
              <w:t>Поляризація світла. Природне і поляризоване світло</w:t>
            </w:r>
          </w:p>
          <w:p w14:paraId="3A4DECA4" w14:textId="77777777" w:rsidR="00D7072E" w:rsidRPr="00A23F1E" w:rsidRDefault="00D7072E" w:rsidP="00D7072E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hu-HU"/>
              </w:rPr>
            </w:pPr>
            <w:r w:rsidRPr="00A23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hu-HU"/>
              </w:rPr>
              <w:lastRenderedPageBreak/>
              <w:t>Контрольна робота</w:t>
            </w:r>
          </w:p>
          <w:p w14:paraId="6506654E" w14:textId="77777777" w:rsidR="008539A2" w:rsidRPr="00A23F1E" w:rsidRDefault="008539A2" w:rsidP="008539A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Атомна фізика. </w:t>
            </w:r>
          </w:p>
          <w:p w14:paraId="416948D0" w14:textId="77777777" w:rsidR="000E24E4" w:rsidRPr="00A23F1E" w:rsidRDefault="008539A2" w:rsidP="008539A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Рівняння Шредінгера і фізичний зміст його розв'язку. Власні функції і власні значення.</w:t>
            </w:r>
            <w:r w:rsidR="00CD136F"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F1B277B" w14:textId="77777777" w:rsidR="00760435" w:rsidRPr="00A23F1E" w:rsidRDefault="008539A2" w:rsidP="001B567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Класична модель атома.  Досліди Резерфорда. Наслідки із дослідів Резерфорда. </w:t>
            </w:r>
          </w:p>
          <w:p w14:paraId="4FC6844E" w14:textId="77777777" w:rsidR="00760435" w:rsidRPr="00A23F1E" w:rsidRDefault="008539A2" w:rsidP="001B567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Постулати Бора. Теорія Бора для атома водню.</w:t>
            </w:r>
          </w:p>
          <w:p w14:paraId="0DCE9076" w14:textId="77777777" w:rsidR="00D7072E" w:rsidRPr="00A23F1E" w:rsidRDefault="00D7072E" w:rsidP="00D7072E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  <w:p w14:paraId="3FCCC487" w14:textId="77777777" w:rsidR="00760435" w:rsidRPr="00A23F1E" w:rsidRDefault="00760435" w:rsidP="00760435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Основи фізики ядра</w:t>
            </w: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D9C4BF5" w14:textId="77777777" w:rsidR="000E24E4" w:rsidRPr="00A23F1E" w:rsidRDefault="008539A2" w:rsidP="001B567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Основні поняття фізики ядра і елементарних частинок. </w:t>
            </w:r>
          </w:p>
          <w:p w14:paraId="601AB278" w14:textId="77777777" w:rsidR="00760435" w:rsidRPr="00A23F1E" w:rsidRDefault="008539A2" w:rsidP="004438B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Радіоактивність. Закони  радіоактивного розпаду.</w:t>
            </w:r>
            <w:r w:rsidR="000E24E4"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Ядерні реакції. Ядерні перетворення під дією а-частинок, протонів, нейтронів, квантів.</w:t>
            </w:r>
          </w:p>
          <w:p w14:paraId="7B3D95D5" w14:textId="77777777" w:rsidR="008539A2" w:rsidRPr="00A23F1E" w:rsidRDefault="008539A2" w:rsidP="004438B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 ядер.</w:t>
            </w:r>
            <w:r w:rsidR="00F02436"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Взаємодія ядерного випромінювання з речовиною.</w:t>
            </w:r>
          </w:p>
          <w:p w14:paraId="04AA1055" w14:textId="77777777" w:rsidR="00D7072E" w:rsidRPr="00A23F1E" w:rsidRDefault="00D7072E" w:rsidP="00D7072E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  <w:p w14:paraId="0B413B6A" w14:textId="77777777" w:rsidR="00D7072E" w:rsidRPr="00A23F1E" w:rsidRDefault="00D7072E" w:rsidP="00D7072E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1AD2" w:rsidRPr="00A23F1E" w14:paraId="510A83AD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3550F68A" w14:textId="77777777" w:rsidR="003D470F" w:rsidRPr="00A23F1E" w:rsidRDefault="003D470F" w:rsidP="003D470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234"/>
            <w:r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1"/>
          </w:p>
        </w:tc>
        <w:tc>
          <w:tcPr>
            <w:tcW w:w="6343" w:type="dxa"/>
          </w:tcPr>
          <w:p w14:paraId="7E0EE7FE" w14:textId="77777777" w:rsidR="003D470F" w:rsidRPr="00A23F1E" w:rsidRDefault="00A97636" w:rsidP="00A60F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досягнення із дисципліни «</w:t>
            </w:r>
            <w:r w:rsidR="00857A28"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13508"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857A28"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ізика</w:t>
            </w: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оцінюються за модульнорейтинговою системою, в основу якої покладено принцип поопераційної звітності, накопичувальної системи оцінювання рівня знань, умінь та навичок; розширення кількості підсумкових балів до 100.</w:t>
            </w:r>
          </w:p>
          <w:tbl>
            <w:tblPr>
              <w:tblW w:w="5127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50"/>
              <w:gridCol w:w="1176"/>
              <w:gridCol w:w="1869"/>
              <w:gridCol w:w="1869"/>
            </w:tblGrid>
            <w:tr w:rsidR="00D06F03" w:rsidRPr="00A23F1E" w14:paraId="3DE25ED6" w14:textId="77777777" w:rsidTr="00D44C9C">
              <w:trPr>
                <w:trHeight w:val="415"/>
              </w:trPr>
              <w:tc>
                <w:tcPr>
                  <w:tcW w:w="1171" w:type="dxa"/>
                  <w:vMerge w:val="restart"/>
                  <w:vAlign w:val="center"/>
                </w:tcPr>
                <w:p w14:paraId="1CE6EFA4" w14:textId="77777777" w:rsidR="00D06F03" w:rsidRPr="00A23F1E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23F1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Сума балів за всі види навчальної діяльності / Tanulmányi összpontszám</w:t>
                  </w:r>
                </w:p>
              </w:tc>
              <w:tc>
                <w:tcPr>
                  <w:tcW w:w="743" w:type="dxa"/>
                  <w:vMerge w:val="restart"/>
                  <w:vAlign w:val="center"/>
                </w:tcPr>
                <w:p w14:paraId="62841D80" w14:textId="77777777" w:rsidR="00D06F03" w:rsidRPr="00A23F1E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23F1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Оцінка</w:t>
                  </w:r>
                  <w:r w:rsidRPr="00A2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A23F1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ECTS / ECTS osztályzat</w:t>
                  </w:r>
                </w:p>
              </w:tc>
              <w:tc>
                <w:tcPr>
                  <w:tcW w:w="3213" w:type="dxa"/>
                  <w:gridSpan w:val="2"/>
                  <w:vAlign w:val="center"/>
                </w:tcPr>
                <w:p w14:paraId="016C96D0" w14:textId="77777777" w:rsidR="00D06F03" w:rsidRPr="00A23F1E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23F1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Оцінка за національною шкалою / Osztályzat a nemzeti skála szerint</w:t>
                  </w:r>
                </w:p>
              </w:tc>
            </w:tr>
            <w:tr w:rsidR="00D06F03" w:rsidRPr="00A23F1E" w14:paraId="6D4083E9" w14:textId="77777777" w:rsidTr="00D44C9C">
              <w:trPr>
                <w:trHeight w:val="1070"/>
              </w:trPr>
              <w:tc>
                <w:tcPr>
                  <w:tcW w:w="1171" w:type="dxa"/>
                  <w:vMerge/>
                  <w:vAlign w:val="center"/>
                </w:tcPr>
                <w:p w14:paraId="305D1734" w14:textId="77777777" w:rsidR="00D06F03" w:rsidRPr="00A23F1E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743" w:type="dxa"/>
                  <w:vMerge/>
                  <w:vAlign w:val="center"/>
                </w:tcPr>
                <w:p w14:paraId="7E4FF490" w14:textId="77777777" w:rsidR="00D06F03" w:rsidRPr="00A23F1E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736" w:type="dxa"/>
                  <w:vAlign w:val="center"/>
                </w:tcPr>
                <w:p w14:paraId="5C662DE0" w14:textId="77777777" w:rsidR="00D06F03" w:rsidRPr="00A23F1E" w:rsidRDefault="00D06F03" w:rsidP="007363DB">
                  <w:pPr>
                    <w:spacing w:line="240" w:lineRule="auto"/>
                    <w:ind w:right="-14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23F1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для екзамену, курсового проекту (роботи), практики / vizsga, évfolyammunka és gyakorlat esetén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56FAC410" w14:textId="77777777" w:rsidR="00D06F03" w:rsidRPr="00A23F1E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23F1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для заліку / beszámoló esetén</w:t>
                  </w:r>
                </w:p>
              </w:tc>
            </w:tr>
            <w:tr w:rsidR="00D06F03" w:rsidRPr="00A23F1E" w14:paraId="3B72B183" w14:textId="77777777" w:rsidTr="00D44C9C">
              <w:trPr>
                <w:trHeight w:val="166"/>
              </w:trPr>
              <w:tc>
                <w:tcPr>
                  <w:tcW w:w="1171" w:type="dxa"/>
                  <w:vAlign w:val="center"/>
                </w:tcPr>
                <w:p w14:paraId="5F116346" w14:textId="77777777" w:rsidR="00D06F03" w:rsidRPr="00A23F1E" w:rsidRDefault="00D06F03" w:rsidP="007363DB">
                  <w:pPr>
                    <w:spacing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A23F1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90 – 100</w:t>
                  </w:r>
                </w:p>
              </w:tc>
              <w:tc>
                <w:tcPr>
                  <w:tcW w:w="743" w:type="dxa"/>
                  <w:vAlign w:val="center"/>
                </w:tcPr>
                <w:p w14:paraId="391A6858" w14:textId="77777777" w:rsidR="00D06F03" w:rsidRPr="00A23F1E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A2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А</w:t>
                  </w:r>
                </w:p>
              </w:tc>
              <w:tc>
                <w:tcPr>
                  <w:tcW w:w="1736" w:type="dxa"/>
                  <w:vAlign w:val="center"/>
                </w:tcPr>
                <w:p w14:paraId="4521D1BC" w14:textId="77777777" w:rsidR="00D06F03" w:rsidRPr="00A23F1E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23F1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відмінно / jeles</w:t>
                  </w:r>
                </w:p>
              </w:tc>
              <w:tc>
                <w:tcPr>
                  <w:tcW w:w="1476" w:type="dxa"/>
                  <w:vMerge w:val="restart"/>
                  <w:vAlign w:val="center"/>
                </w:tcPr>
                <w:p w14:paraId="3D77E400" w14:textId="77777777" w:rsidR="00D06F03" w:rsidRPr="00A23F1E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23F1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зараховано / megfelelt</w:t>
                  </w:r>
                </w:p>
              </w:tc>
            </w:tr>
            <w:tr w:rsidR="00D06F03" w:rsidRPr="00A23F1E" w14:paraId="38E59777" w14:textId="77777777" w:rsidTr="00D44C9C">
              <w:trPr>
                <w:trHeight w:val="179"/>
              </w:trPr>
              <w:tc>
                <w:tcPr>
                  <w:tcW w:w="1171" w:type="dxa"/>
                  <w:vAlign w:val="center"/>
                </w:tcPr>
                <w:p w14:paraId="3A10BC71" w14:textId="77777777" w:rsidR="00D06F03" w:rsidRPr="00A23F1E" w:rsidRDefault="00D06F03" w:rsidP="007363DB">
                  <w:pPr>
                    <w:spacing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23F1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82-89</w:t>
                  </w:r>
                </w:p>
              </w:tc>
              <w:tc>
                <w:tcPr>
                  <w:tcW w:w="743" w:type="dxa"/>
                  <w:vAlign w:val="center"/>
                </w:tcPr>
                <w:p w14:paraId="2F1A0A54" w14:textId="77777777" w:rsidR="00D06F03" w:rsidRPr="00A23F1E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A2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1736" w:type="dxa"/>
                  <w:vMerge w:val="restart"/>
                  <w:vAlign w:val="center"/>
                </w:tcPr>
                <w:p w14:paraId="150AF2BD" w14:textId="77777777" w:rsidR="00D06F03" w:rsidRPr="00A23F1E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23F1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добре / jó</w:t>
                  </w:r>
                </w:p>
              </w:tc>
              <w:tc>
                <w:tcPr>
                  <w:tcW w:w="1476" w:type="dxa"/>
                  <w:vMerge/>
                  <w:vAlign w:val="center"/>
                </w:tcPr>
                <w:p w14:paraId="600EF54E" w14:textId="77777777" w:rsidR="00D06F03" w:rsidRPr="00A23F1E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D06F03" w:rsidRPr="00A23F1E" w14:paraId="032BB653" w14:textId="77777777" w:rsidTr="00D44C9C">
              <w:trPr>
                <w:trHeight w:val="166"/>
              </w:trPr>
              <w:tc>
                <w:tcPr>
                  <w:tcW w:w="1171" w:type="dxa"/>
                  <w:vAlign w:val="center"/>
                </w:tcPr>
                <w:p w14:paraId="5AF079CF" w14:textId="77777777" w:rsidR="00D06F03" w:rsidRPr="00A23F1E" w:rsidRDefault="00D06F03" w:rsidP="007363DB">
                  <w:pPr>
                    <w:spacing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23F1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75-81</w:t>
                  </w:r>
                </w:p>
              </w:tc>
              <w:tc>
                <w:tcPr>
                  <w:tcW w:w="743" w:type="dxa"/>
                  <w:vAlign w:val="center"/>
                </w:tcPr>
                <w:p w14:paraId="567DE246" w14:textId="77777777" w:rsidR="00D06F03" w:rsidRPr="00A23F1E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A2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С</w:t>
                  </w:r>
                </w:p>
              </w:tc>
              <w:tc>
                <w:tcPr>
                  <w:tcW w:w="1736" w:type="dxa"/>
                  <w:vMerge/>
                  <w:vAlign w:val="center"/>
                </w:tcPr>
                <w:p w14:paraId="365E7CBC" w14:textId="77777777" w:rsidR="00D06F03" w:rsidRPr="00A23F1E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76" w:type="dxa"/>
                  <w:vMerge/>
                  <w:vAlign w:val="center"/>
                </w:tcPr>
                <w:p w14:paraId="61E401F3" w14:textId="77777777" w:rsidR="00D06F03" w:rsidRPr="00A23F1E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D06F03" w:rsidRPr="00A23F1E" w14:paraId="3EF318BC" w14:textId="77777777" w:rsidTr="00D44C9C">
              <w:trPr>
                <w:trHeight w:val="175"/>
              </w:trPr>
              <w:tc>
                <w:tcPr>
                  <w:tcW w:w="1171" w:type="dxa"/>
                  <w:vAlign w:val="center"/>
                </w:tcPr>
                <w:p w14:paraId="3EFE48F9" w14:textId="77777777" w:rsidR="00D06F03" w:rsidRPr="00A23F1E" w:rsidRDefault="00D06F03" w:rsidP="007363DB">
                  <w:pPr>
                    <w:spacing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23F1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64-74</w:t>
                  </w:r>
                </w:p>
              </w:tc>
              <w:tc>
                <w:tcPr>
                  <w:tcW w:w="743" w:type="dxa"/>
                  <w:vAlign w:val="center"/>
                </w:tcPr>
                <w:p w14:paraId="3C42427D" w14:textId="77777777" w:rsidR="00D06F03" w:rsidRPr="00A23F1E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A2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D</w:t>
                  </w:r>
                </w:p>
              </w:tc>
              <w:tc>
                <w:tcPr>
                  <w:tcW w:w="1736" w:type="dxa"/>
                  <w:vMerge w:val="restart"/>
                  <w:vAlign w:val="center"/>
                </w:tcPr>
                <w:p w14:paraId="54FD9192" w14:textId="77777777" w:rsidR="00D06F03" w:rsidRPr="00A23F1E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23F1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задовільно / elégséges</w:t>
                  </w:r>
                </w:p>
              </w:tc>
              <w:tc>
                <w:tcPr>
                  <w:tcW w:w="1476" w:type="dxa"/>
                  <w:vMerge/>
                  <w:vAlign w:val="center"/>
                </w:tcPr>
                <w:p w14:paraId="1EC677EA" w14:textId="77777777" w:rsidR="00D06F03" w:rsidRPr="00A23F1E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D06F03" w:rsidRPr="00A23F1E" w14:paraId="08D79E47" w14:textId="77777777" w:rsidTr="00D44C9C">
              <w:trPr>
                <w:trHeight w:val="166"/>
              </w:trPr>
              <w:tc>
                <w:tcPr>
                  <w:tcW w:w="1171" w:type="dxa"/>
                  <w:vAlign w:val="center"/>
                </w:tcPr>
                <w:p w14:paraId="0F08BE24" w14:textId="77777777" w:rsidR="00D06F03" w:rsidRPr="00A23F1E" w:rsidRDefault="00D06F03" w:rsidP="007363DB">
                  <w:pPr>
                    <w:spacing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23F1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60-63</w:t>
                  </w:r>
                </w:p>
              </w:tc>
              <w:tc>
                <w:tcPr>
                  <w:tcW w:w="743" w:type="dxa"/>
                  <w:vAlign w:val="center"/>
                </w:tcPr>
                <w:p w14:paraId="5D731663" w14:textId="77777777" w:rsidR="00D06F03" w:rsidRPr="00A23F1E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A2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Е </w:t>
                  </w:r>
                </w:p>
              </w:tc>
              <w:tc>
                <w:tcPr>
                  <w:tcW w:w="1736" w:type="dxa"/>
                  <w:vMerge/>
                  <w:vAlign w:val="center"/>
                </w:tcPr>
                <w:p w14:paraId="232EAD5B" w14:textId="77777777" w:rsidR="00D06F03" w:rsidRPr="00A23F1E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76" w:type="dxa"/>
                  <w:vMerge/>
                  <w:vAlign w:val="center"/>
                </w:tcPr>
                <w:p w14:paraId="50BD4A48" w14:textId="77777777" w:rsidR="00D06F03" w:rsidRPr="00A23F1E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D06F03" w:rsidRPr="00A23F1E" w14:paraId="4708F3D7" w14:textId="77777777" w:rsidTr="00D44C9C">
              <w:trPr>
                <w:trHeight w:val="507"/>
              </w:trPr>
              <w:tc>
                <w:tcPr>
                  <w:tcW w:w="1171" w:type="dxa"/>
                  <w:vAlign w:val="center"/>
                </w:tcPr>
                <w:p w14:paraId="52DFAF68" w14:textId="77777777" w:rsidR="00D06F03" w:rsidRPr="00A23F1E" w:rsidRDefault="00D06F03" w:rsidP="007363DB">
                  <w:pPr>
                    <w:spacing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23F1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35-59</w:t>
                  </w:r>
                </w:p>
              </w:tc>
              <w:tc>
                <w:tcPr>
                  <w:tcW w:w="743" w:type="dxa"/>
                  <w:vAlign w:val="center"/>
                </w:tcPr>
                <w:p w14:paraId="6A5909A9" w14:textId="77777777" w:rsidR="00D06F03" w:rsidRPr="00A23F1E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A2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FX</w:t>
                  </w:r>
                </w:p>
              </w:tc>
              <w:tc>
                <w:tcPr>
                  <w:tcW w:w="1736" w:type="dxa"/>
                  <w:vAlign w:val="center"/>
                </w:tcPr>
                <w:p w14:paraId="74D49346" w14:textId="77777777" w:rsidR="00D06F03" w:rsidRPr="00A23F1E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23F1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незадовільно з можливістю повторного складання / elégtelen a pótvizsga lehetőségével</w:t>
                  </w:r>
                </w:p>
              </w:tc>
              <w:tc>
                <w:tcPr>
                  <w:tcW w:w="1476" w:type="dxa"/>
                  <w:vAlign w:val="center"/>
                </w:tcPr>
                <w:p w14:paraId="1A22E070" w14:textId="77777777" w:rsidR="00D06F03" w:rsidRPr="00A23F1E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23F1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 зараховано з можливістю повторного складання / nem felelt meg, a pótbeszámoló lehetőségével</w:t>
                  </w:r>
                </w:p>
              </w:tc>
            </w:tr>
            <w:tr w:rsidR="00D06F03" w:rsidRPr="00A23F1E" w14:paraId="4F053652" w14:textId="77777777" w:rsidTr="00D44C9C">
              <w:trPr>
                <w:trHeight w:val="653"/>
              </w:trPr>
              <w:tc>
                <w:tcPr>
                  <w:tcW w:w="1171" w:type="dxa"/>
                  <w:vAlign w:val="center"/>
                </w:tcPr>
                <w:p w14:paraId="3D7F6010" w14:textId="77777777" w:rsidR="00D06F03" w:rsidRPr="00A23F1E" w:rsidRDefault="00D06F03" w:rsidP="007363DB">
                  <w:pPr>
                    <w:spacing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23F1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0-34</w:t>
                  </w:r>
                </w:p>
              </w:tc>
              <w:tc>
                <w:tcPr>
                  <w:tcW w:w="743" w:type="dxa"/>
                  <w:vAlign w:val="center"/>
                </w:tcPr>
                <w:p w14:paraId="5A95214C" w14:textId="77777777" w:rsidR="00D06F03" w:rsidRPr="00A23F1E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A2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F</w:t>
                  </w:r>
                </w:p>
              </w:tc>
              <w:tc>
                <w:tcPr>
                  <w:tcW w:w="1736" w:type="dxa"/>
                  <w:vAlign w:val="center"/>
                </w:tcPr>
                <w:p w14:paraId="262B587F" w14:textId="77777777" w:rsidR="00D06F03" w:rsidRPr="00A23F1E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23F1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незадовільно з обов’язковим </w:t>
                  </w:r>
                  <w:r w:rsidRPr="00A23F1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>повторним вивченням дисципліни / elégtelen, a tárgy újrafelvételének kötelezettségével</w:t>
                  </w:r>
                </w:p>
              </w:tc>
              <w:tc>
                <w:tcPr>
                  <w:tcW w:w="1476" w:type="dxa"/>
                  <w:vAlign w:val="center"/>
                </w:tcPr>
                <w:p w14:paraId="67EECB96" w14:textId="77777777" w:rsidR="00D06F03" w:rsidRPr="00A23F1E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23F1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 xml:space="preserve">не зараховано з обов’язковим </w:t>
                  </w:r>
                  <w:r w:rsidRPr="00A23F1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>повторним вивченням дисципліни / nem felelt meg, a tárgy újrafelvételének kötelezettségével</w:t>
                  </w:r>
                </w:p>
              </w:tc>
            </w:tr>
          </w:tbl>
          <w:p w14:paraId="1601D929" w14:textId="77777777" w:rsidR="00DD74FB" w:rsidRPr="00A23F1E" w:rsidRDefault="00DD74FB" w:rsidP="00A60F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заліку допускаються студенти, які відвідували лекційні та практичні заняття, опрацювали рекомендований мінімум навчальних завдань, прозвітували про самостійну роботу, виконали запропоновані реферативні роботи, і накопили мінімум</w:t>
            </w:r>
            <w:r w:rsidR="002F3FF3"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60%</w:t>
            </w: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балів на протязі одного семестру. </w:t>
            </w:r>
          </w:p>
          <w:p w14:paraId="5FF4A68D" w14:textId="77777777" w:rsidR="00DD74FB" w:rsidRPr="00A23F1E" w:rsidRDefault="00DD74FB" w:rsidP="00A60F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Важливою передумовою допуску до заліку є відпрацювання пропущених лекційних занять.</w:t>
            </w:r>
          </w:p>
          <w:p w14:paraId="47A652F4" w14:textId="77777777" w:rsidR="00AC0326" w:rsidRPr="00A23F1E" w:rsidRDefault="00DD74FB" w:rsidP="00A60F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Контроль проводиться, як правило, шляхом письмового виконання індивідуальних завдань із подальшою перевіркою їх викладачем та оголошення оцінки. У процесі оцінювання навчальних досягнень з курсу «</w:t>
            </w:r>
            <w:r w:rsidR="00AC0326"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57A28"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фізика </w:t>
            </w: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застосовуються такі методи:</w:t>
            </w:r>
          </w:p>
          <w:p w14:paraId="52C92B6A" w14:textId="77777777" w:rsidR="00AC0326" w:rsidRPr="00A23F1E" w:rsidRDefault="00DD74FB" w:rsidP="00A60F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методи усного контролю: індивідуальне опитування, фронтальне опитування, співбесіда;</w:t>
            </w:r>
          </w:p>
          <w:p w14:paraId="0A935402" w14:textId="77777777" w:rsidR="00A97636" w:rsidRPr="00A23F1E" w:rsidRDefault="00DD74FB" w:rsidP="00A60F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методи письмового контролю: </w:t>
            </w:r>
            <w:r w:rsidR="00AC0326"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розрахункова контрольна робота</w:t>
            </w: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модульна контрольна робота,: самооцінка, самоаналіз</w:t>
            </w:r>
          </w:p>
        </w:tc>
      </w:tr>
      <w:tr w:rsidR="002F1AD2" w:rsidRPr="00A23F1E" w14:paraId="05F8D743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1B6A7178" w14:textId="77777777" w:rsidR="003D470F" w:rsidRPr="00A23F1E" w:rsidRDefault="003D470F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319"/>
            <w:r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Інш</w:t>
            </w:r>
            <w:r w:rsidR="00C94731"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інформаці</w:t>
            </w:r>
            <w:r w:rsidR="00C94731"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  <w:r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про дисциплін</w:t>
            </w:r>
            <w:r w:rsidR="00C94731"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r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bookmarkEnd w:id="2"/>
            <w:r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6343" w:type="dxa"/>
          </w:tcPr>
          <w:p w14:paraId="5D8FD877" w14:textId="77777777" w:rsidR="00A960FB" w:rsidRPr="00A23F1E" w:rsidRDefault="00A960FB" w:rsidP="00A960F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Політика щодо академічної доброчесності </w:t>
            </w:r>
          </w:p>
          <w:p w14:paraId="72703F32" w14:textId="77777777" w:rsidR="00A960FB" w:rsidRPr="00A23F1E" w:rsidRDefault="00A960FB" w:rsidP="00A60F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Усі види письмових робіт перевіряються на наявність плагіату і є такими, що виконані при наявності не менше 80% оригінальності авторського тексту. Списування під час виконання письмових контрольних видів робіт заборонено. Користуватися мобільними пристроями під час проведення різних видів контролю успішності, дозволяється лише з дозволу викладача. </w:t>
            </w:r>
          </w:p>
          <w:p w14:paraId="57354591" w14:textId="77777777" w:rsidR="00A960FB" w:rsidRPr="00A23F1E" w:rsidRDefault="00000000" w:rsidP="00A960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A960FB" w:rsidRPr="00A23F1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Положення про академічну доброчесність в ЗУІ </w:t>
              </w:r>
            </w:hyperlink>
            <w:r w:rsidR="00A960FB"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1BAB4CD" w14:textId="77777777" w:rsidR="00A960FB" w:rsidRPr="00A23F1E" w:rsidRDefault="00000000" w:rsidP="00A960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A960FB" w:rsidRPr="00A23F1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uk-UA"/>
                </w:rPr>
                <w:t>Положення про систему внутрішнього забезпечення якості освіти в ЗУІ</w:t>
              </w:r>
            </w:hyperlink>
          </w:p>
          <w:p w14:paraId="62B6F03E" w14:textId="77777777" w:rsidR="00A960FB" w:rsidRPr="00A23F1E" w:rsidRDefault="00A960FB" w:rsidP="00A960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2B5736" w14:textId="432E8A17" w:rsidR="00A960FB" w:rsidRPr="00A23F1E" w:rsidRDefault="00A960FB" w:rsidP="00A960F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</w:t>
            </w:r>
          </w:p>
          <w:p w14:paraId="5CBD808B" w14:textId="6B7478D5" w:rsidR="00A960FB" w:rsidRPr="00A23F1E" w:rsidRDefault="00A960FB" w:rsidP="00A60F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Викладання навчальної дисципліни «</w:t>
            </w:r>
            <w:r w:rsidR="00A22AD8"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відбувається на основі таких складових методичного забезпечення:</w:t>
            </w:r>
          </w:p>
          <w:p w14:paraId="6CF92ABC" w14:textId="77777777" w:rsidR="00A960FB" w:rsidRPr="00A23F1E" w:rsidRDefault="00A960FB" w:rsidP="00A960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7"/>
            </w: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друковані джерела, що відображають зміст науки ;</w:t>
            </w:r>
          </w:p>
          <w:p w14:paraId="2DE97120" w14:textId="77777777" w:rsidR="00A960FB" w:rsidRPr="00A23F1E" w:rsidRDefault="00A960FB" w:rsidP="00A960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7"/>
            </w: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електронні джерела, що відображають зміст науки, </w:t>
            </w:r>
          </w:p>
          <w:p w14:paraId="6FA591CB" w14:textId="77777777" w:rsidR="00A960FB" w:rsidRPr="00A23F1E" w:rsidRDefault="00A960FB" w:rsidP="00A960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7"/>
            </w: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практичні завдання. </w:t>
            </w:r>
          </w:p>
          <w:p w14:paraId="3DD7094A" w14:textId="77777777" w:rsidR="00A960FB" w:rsidRPr="00A23F1E" w:rsidRDefault="00A960FB" w:rsidP="00A960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7"/>
            </w: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мультимедійні презентації до навчальних занять </w:t>
            </w:r>
          </w:p>
          <w:p w14:paraId="7D8C2F20" w14:textId="77777777" w:rsidR="00A960FB" w:rsidRPr="00A23F1E" w:rsidRDefault="00A960FB" w:rsidP="009F3B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7"/>
            </w:r>
            <w:r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навчальні віде</w:t>
            </w:r>
            <w:r w:rsidR="009F3BA6" w:rsidRPr="00A23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офільми, відеофрагменти лекцій.</w:t>
            </w:r>
          </w:p>
        </w:tc>
      </w:tr>
      <w:tr w:rsidR="002F1AD2" w:rsidRPr="00A23F1E" w14:paraId="5E568EB5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3666E9E6" w14:textId="77777777" w:rsidR="003D470F" w:rsidRPr="00A23F1E" w:rsidRDefault="00C94731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3F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6343" w:type="dxa"/>
          </w:tcPr>
          <w:p w14:paraId="2527FE1D" w14:textId="77777777" w:rsidR="009F3BA6" w:rsidRPr="00A23F1E" w:rsidRDefault="009F3BA6" w:rsidP="009F3B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hu-HU"/>
              </w:rPr>
            </w:pPr>
            <w:r w:rsidRPr="00A23F1E">
              <w:rPr>
                <w:rFonts w:ascii="Times New Roman" w:hAnsi="Times New Roman" w:cs="Times New Roman"/>
                <w:bCs/>
                <w:sz w:val="24"/>
                <w:szCs w:val="24"/>
                <w:lang w:val="uk-UA" w:eastAsia="hu-HU"/>
              </w:rPr>
              <w:t>Roger Penrose. A császár új elméje. Számítógépek, gondolkodás és a fizika törvényei.  2. kiadás,  Akadémiai Kiadó, Budapest. Első magyar nyelvű digitális kiadás: 2016.  573 p.</w:t>
            </w:r>
          </w:p>
          <w:p w14:paraId="0A4C650C" w14:textId="77777777" w:rsidR="009F3BA6" w:rsidRPr="00A23F1E" w:rsidRDefault="009F3BA6" w:rsidP="009F3B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hu-HU"/>
              </w:rPr>
            </w:pPr>
            <w:r w:rsidRPr="00A23F1E">
              <w:rPr>
                <w:rFonts w:ascii="Times New Roman" w:hAnsi="Times New Roman" w:cs="Times New Roman"/>
                <w:bCs/>
                <w:sz w:val="24"/>
                <w:szCs w:val="24"/>
                <w:lang w:val="uk-UA" w:eastAsia="hu-HU"/>
              </w:rPr>
              <w:t xml:space="preserve"> Roger Penrose. Az idő ciklusai. Az univerzum radikálisan új szemlélete Roger Penrose Fordította Gilicze Bálint Budapest, Első magyar nyelvű digitális kiadás: 2017. 265 p.</w:t>
            </w:r>
          </w:p>
          <w:p w14:paraId="2FCD2DEA" w14:textId="77777777" w:rsidR="009F3BA6" w:rsidRPr="00A23F1E" w:rsidRDefault="009F3BA6" w:rsidP="009F3B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hu-HU"/>
              </w:rPr>
            </w:pPr>
            <w:r w:rsidRPr="00A23F1E">
              <w:rPr>
                <w:rFonts w:ascii="Times New Roman" w:hAnsi="Times New Roman" w:cs="Times New Roman"/>
                <w:bCs/>
                <w:sz w:val="24"/>
                <w:szCs w:val="24"/>
                <w:lang w:val="uk-UA" w:eastAsia="hu-HU"/>
              </w:rPr>
              <w:t xml:space="preserve"> Fizika. Csákány Antal, Flórik György, Gnädig Péter, Holics László, Juhász András, Sükösd Csaba, Tasnádi Péter. Első magyar nyelvű.  Akadémiai Kiadó, Budapest. digitális kiadás: </w:t>
            </w:r>
            <w:r w:rsidRPr="00A23F1E">
              <w:rPr>
                <w:rFonts w:ascii="Times New Roman" w:hAnsi="Times New Roman" w:cs="Times New Roman"/>
                <w:bCs/>
                <w:sz w:val="24"/>
                <w:szCs w:val="24"/>
                <w:lang w:val="uk-UA" w:eastAsia="hu-HU"/>
              </w:rPr>
              <w:lastRenderedPageBreak/>
              <w:t>2017.</w:t>
            </w:r>
          </w:p>
          <w:p w14:paraId="6D673875" w14:textId="77777777" w:rsidR="009F3BA6" w:rsidRPr="00A23F1E" w:rsidRDefault="009F3BA6" w:rsidP="009F3B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hu-HU"/>
              </w:rPr>
            </w:pPr>
            <w:r w:rsidRPr="00A23F1E">
              <w:rPr>
                <w:rFonts w:ascii="Times New Roman" w:hAnsi="Times New Roman" w:cs="Times New Roman"/>
                <w:bCs/>
                <w:sz w:val="24"/>
                <w:szCs w:val="24"/>
                <w:lang w:val="uk-UA" w:eastAsia="hu-HU"/>
              </w:rPr>
              <w:t>Bасиленко І. А. Збірник задач та вправ для вивчення термодинамічних процесів. Навч. посіб. /  І. А. Василенко, С. О. Куманьов, О. А. Півоваров – Д.: Акцент ПП, 2014. –  249  с.</w:t>
            </w:r>
          </w:p>
          <w:p w14:paraId="2BEDC12A" w14:textId="77777777" w:rsidR="009F3BA6" w:rsidRPr="00A23F1E" w:rsidRDefault="009F3BA6" w:rsidP="009F3B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hu-HU"/>
              </w:rPr>
            </w:pPr>
            <w:r w:rsidRPr="00A23F1E">
              <w:rPr>
                <w:rFonts w:ascii="Times New Roman" w:hAnsi="Times New Roman" w:cs="Times New Roman"/>
                <w:bCs/>
                <w:sz w:val="24"/>
                <w:szCs w:val="24"/>
                <w:lang w:val="uk-UA" w:eastAsia="hu-HU"/>
              </w:rPr>
              <w:t xml:space="preserve"> Dr. Halász Tibor. Elektromosságtan. Szeged. : MOZAIK Oktatási Stúdió, 2000. 112 p.</w:t>
            </w:r>
          </w:p>
          <w:p w14:paraId="5B182805" w14:textId="77777777" w:rsidR="009F3BA6" w:rsidRPr="00A23F1E" w:rsidRDefault="009F3BA6" w:rsidP="009F3B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hu-HU"/>
              </w:rPr>
            </w:pPr>
            <w:r w:rsidRPr="00A23F1E">
              <w:rPr>
                <w:rFonts w:ascii="Times New Roman" w:hAnsi="Times New Roman" w:cs="Times New Roman"/>
                <w:bCs/>
                <w:sz w:val="24"/>
                <w:szCs w:val="24"/>
                <w:lang w:val="uk-UA" w:eastAsia="hu-HU"/>
              </w:rPr>
              <w:t xml:space="preserve"> Fizika és számitástechnika: Elektromágnesség, optika, atomfizika, csillagászat / szerk. dr. Kovács István, szerzők dr. Honyek Gyula, Rácz mihály, Tomcsányi Péter et al 1990 Novotrade Kiadó, 1990. 195  Р.</w:t>
            </w:r>
          </w:p>
          <w:p w14:paraId="48C437C2" w14:textId="77777777" w:rsidR="009F3BA6" w:rsidRPr="00A23F1E" w:rsidRDefault="009F3BA6" w:rsidP="009F3B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hu-HU"/>
              </w:rPr>
            </w:pPr>
            <w:r w:rsidRPr="00A23F1E">
              <w:rPr>
                <w:rFonts w:ascii="Times New Roman" w:hAnsi="Times New Roman" w:cs="Times New Roman"/>
                <w:bCs/>
                <w:sz w:val="24"/>
                <w:szCs w:val="24"/>
                <w:lang w:val="uk-UA" w:eastAsia="hu-HU"/>
              </w:rPr>
              <w:t xml:space="preserve"> Öveges József Kísérletezzünk és gondolkozzunk! III. : mágnesség és eletromosság /  Felújított, átdolgozott kiad. Budapest : Móra Könyvkiadó, 2014. 97 p</w:t>
            </w:r>
          </w:p>
          <w:p w14:paraId="2A9BF58E" w14:textId="77777777" w:rsidR="009F3BA6" w:rsidRPr="00A23F1E" w:rsidRDefault="009F3BA6" w:rsidP="009F3B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hu-HU"/>
              </w:rPr>
            </w:pPr>
            <w:r w:rsidRPr="00A23F1E">
              <w:rPr>
                <w:rFonts w:ascii="Times New Roman" w:hAnsi="Times New Roman" w:cs="Times New Roman"/>
                <w:bCs/>
                <w:sz w:val="24"/>
                <w:szCs w:val="24"/>
                <w:lang w:val="uk-UA" w:eastAsia="hu-HU"/>
              </w:rPr>
              <w:t>Általános fizika: Mechanika II. / Skrapits Lajos, szerk. Kovács István 1992. 11.kiadás, kézirat Bp. : Tankönyvkiadó, 1992. 223 p.</w:t>
            </w:r>
          </w:p>
          <w:p w14:paraId="66B58FB2" w14:textId="2D584EF5" w:rsidR="003D470F" w:rsidRPr="0025485F" w:rsidRDefault="009F3BA6" w:rsidP="0025485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hu-HU"/>
              </w:rPr>
            </w:pPr>
            <w:r w:rsidRPr="00A23F1E">
              <w:rPr>
                <w:rFonts w:ascii="Times New Roman" w:hAnsi="Times New Roman" w:cs="Times New Roman"/>
                <w:bCs/>
                <w:sz w:val="24"/>
                <w:szCs w:val="24"/>
                <w:lang w:val="uk-UA" w:eastAsia="hu-HU"/>
              </w:rPr>
              <w:t>Збірник задач з фізики / І.Є. Лопатинський та ін. Львів : Львівська політехніка, 2016. 244 с.</w:t>
            </w:r>
          </w:p>
        </w:tc>
      </w:tr>
    </w:tbl>
    <w:p w14:paraId="39AD96F0" w14:textId="77777777" w:rsidR="00392D23" w:rsidRPr="00A23F1E" w:rsidRDefault="00392D23" w:rsidP="00E9301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92D23" w:rsidRPr="00A23F1E" w:rsidSect="00F0506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011C5" w14:textId="77777777" w:rsidR="00F05063" w:rsidRDefault="00F05063" w:rsidP="0005502E">
      <w:pPr>
        <w:spacing w:after="0" w:line="240" w:lineRule="auto"/>
      </w:pPr>
      <w:r>
        <w:separator/>
      </w:r>
    </w:p>
  </w:endnote>
  <w:endnote w:type="continuationSeparator" w:id="0">
    <w:p w14:paraId="1A2D51E2" w14:textId="77777777" w:rsidR="00F05063" w:rsidRDefault="00F05063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6E7DA" w14:textId="77777777" w:rsidR="00F05063" w:rsidRDefault="00F05063" w:rsidP="0005502E">
      <w:pPr>
        <w:spacing w:after="0" w:line="240" w:lineRule="auto"/>
      </w:pPr>
      <w:r>
        <w:separator/>
      </w:r>
    </w:p>
  </w:footnote>
  <w:footnote w:type="continuationSeparator" w:id="0">
    <w:p w14:paraId="0F023205" w14:textId="77777777" w:rsidR="00F05063" w:rsidRDefault="00F05063" w:rsidP="00055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F7EE0"/>
    <w:multiLevelType w:val="hybridMultilevel"/>
    <w:tmpl w:val="589E08F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43653DA7"/>
    <w:multiLevelType w:val="hybridMultilevel"/>
    <w:tmpl w:val="3C9806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B7368"/>
    <w:multiLevelType w:val="hybridMultilevel"/>
    <w:tmpl w:val="0C6E5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2384C"/>
    <w:multiLevelType w:val="hybridMultilevel"/>
    <w:tmpl w:val="17EC2302"/>
    <w:lvl w:ilvl="0" w:tplc="DF9849B2">
      <w:start w:val="1"/>
      <w:numFmt w:val="decimal"/>
      <w:lvlText w:val="Тема 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9474967">
    <w:abstractNumId w:val="2"/>
  </w:num>
  <w:num w:numId="2" w16cid:durableId="1176842170">
    <w:abstractNumId w:val="0"/>
  </w:num>
  <w:num w:numId="3" w16cid:durableId="1103379975">
    <w:abstractNumId w:val="1"/>
  </w:num>
  <w:num w:numId="4" w16cid:durableId="1510214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D23"/>
    <w:rsid w:val="00003A16"/>
    <w:rsid w:val="00032B36"/>
    <w:rsid w:val="0003550C"/>
    <w:rsid w:val="0005502E"/>
    <w:rsid w:val="00087ABF"/>
    <w:rsid w:val="000C3073"/>
    <w:rsid w:val="000E24E4"/>
    <w:rsid w:val="000E504B"/>
    <w:rsid w:val="001425FD"/>
    <w:rsid w:val="00172C3B"/>
    <w:rsid w:val="001B5678"/>
    <w:rsid w:val="00231A5C"/>
    <w:rsid w:val="002434E0"/>
    <w:rsid w:val="0025485F"/>
    <w:rsid w:val="00264641"/>
    <w:rsid w:val="002718DF"/>
    <w:rsid w:val="002805BB"/>
    <w:rsid w:val="0028088A"/>
    <w:rsid w:val="00295510"/>
    <w:rsid w:val="002C40AD"/>
    <w:rsid w:val="002C7CF8"/>
    <w:rsid w:val="002F1AD2"/>
    <w:rsid w:val="002F3FF3"/>
    <w:rsid w:val="002F5FDA"/>
    <w:rsid w:val="00303494"/>
    <w:rsid w:val="003141E2"/>
    <w:rsid w:val="00380F13"/>
    <w:rsid w:val="00392D23"/>
    <w:rsid w:val="00396426"/>
    <w:rsid w:val="003C4985"/>
    <w:rsid w:val="003D470F"/>
    <w:rsid w:val="00402BCE"/>
    <w:rsid w:val="00412E53"/>
    <w:rsid w:val="004438BE"/>
    <w:rsid w:val="00453D2B"/>
    <w:rsid w:val="004B7818"/>
    <w:rsid w:val="004D0A27"/>
    <w:rsid w:val="004D528B"/>
    <w:rsid w:val="004E2C2F"/>
    <w:rsid w:val="005005D0"/>
    <w:rsid w:val="00513508"/>
    <w:rsid w:val="00526D7D"/>
    <w:rsid w:val="005F5C2C"/>
    <w:rsid w:val="00620FE8"/>
    <w:rsid w:val="0064191B"/>
    <w:rsid w:val="006618B7"/>
    <w:rsid w:val="00661E0C"/>
    <w:rsid w:val="00663AA8"/>
    <w:rsid w:val="0066683B"/>
    <w:rsid w:val="00674394"/>
    <w:rsid w:val="006D35F7"/>
    <w:rsid w:val="00700829"/>
    <w:rsid w:val="00705681"/>
    <w:rsid w:val="00712ED5"/>
    <w:rsid w:val="00721AB0"/>
    <w:rsid w:val="007363DB"/>
    <w:rsid w:val="00753396"/>
    <w:rsid w:val="00760435"/>
    <w:rsid w:val="007B1F80"/>
    <w:rsid w:val="007E3FBF"/>
    <w:rsid w:val="007F5F7D"/>
    <w:rsid w:val="008539A2"/>
    <w:rsid w:val="00857A28"/>
    <w:rsid w:val="008842E1"/>
    <w:rsid w:val="008909A6"/>
    <w:rsid w:val="008A059F"/>
    <w:rsid w:val="008A1B3F"/>
    <w:rsid w:val="008A6389"/>
    <w:rsid w:val="008B0AD9"/>
    <w:rsid w:val="008B5B21"/>
    <w:rsid w:val="008F1408"/>
    <w:rsid w:val="008F2CA2"/>
    <w:rsid w:val="009113BD"/>
    <w:rsid w:val="00935F9B"/>
    <w:rsid w:val="00994568"/>
    <w:rsid w:val="00994A6D"/>
    <w:rsid w:val="009F3BA6"/>
    <w:rsid w:val="00A01CF0"/>
    <w:rsid w:val="00A22AD8"/>
    <w:rsid w:val="00A23F1E"/>
    <w:rsid w:val="00A25714"/>
    <w:rsid w:val="00A26453"/>
    <w:rsid w:val="00A434B2"/>
    <w:rsid w:val="00A60F04"/>
    <w:rsid w:val="00A72D68"/>
    <w:rsid w:val="00A960FB"/>
    <w:rsid w:val="00A97636"/>
    <w:rsid w:val="00AC0326"/>
    <w:rsid w:val="00AC4C79"/>
    <w:rsid w:val="00B30933"/>
    <w:rsid w:val="00B43B5D"/>
    <w:rsid w:val="00B46DB5"/>
    <w:rsid w:val="00B64A4D"/>
    <w:rsid w:val="00B66860"/>
    <w:rsid w:val="00BB0B0A"/>
    <w:rsid w:val="00C94731"/>
    <w:rsid w:val="00CD136F"/>
    <w:rsid w:val="00D06F03"/>
    <w:rsid w:val="00D23364"/>
    <w:rsid w:val="00D7072E"/>
    <w:rsid w:val="00DA3F3F"/>
    <w:rsid w:val="00DB784A"/>
    <w:rsid w:val="00DD74FB"/>
    <w:rsid w:val="00DF2BF1"/>
    <w:rsid w:val="00E11599"/>
    <w:rsid w:val="00E237EC"/>
    <w:rsid w:val="00E2399A"/>
    <w:rsid w:val="00E41C8D"/>
    <w:rsid w:val="00E41F89"/>
    <w:rsid w:val="00E47EA8"/>
    <w:rsid w:val="00E74CCD"/>
    <w:rsid w:val="00E827FD"/>
    <w:rsid w:val="00E86E21"/>
    <w:rsid w:val="00E93013"/>
    <w:rsid w:val="00EA1C54"/>
    <w:rsid w:val="00EB0748"/>
    <w:rsid w:val="00F02436"/>
    <w:rsid w:val="00F05063"/>
    <w:rsid w:val="00F32C84"/>
    <w:rsid w:val="00F82DCE"/>
    <w:rsid w:val="00F97CF8"/>
    <w:rsid w:val="00FE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005A6"/>
  <w15:docId w15:val="{D3AD7638-BACC-45DD-90F0-E234DCBA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502E"/>
  </w:style>
  <w:style w:type="paragraph" w:styleId="a6">
    <w:name w:val="footer"/>
    <w:basedOn w:val="a"/>
    <w:link w:val="a7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502E"/>
  </w:style>
  <w:style w:type="paragraph" w:styleId="a8">
    <w:name w:val="List Paragraph"/>
    <w:basedOn w:val="a"/>
    <w:uiPriority w:val="34"/>
    <w:qFormat/>
    <w:rsid w:val="00A960F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960FB"/>
    <w:rPr>
      <w:color w:val="0563C1" w:themeColor="hyperlink"/>
      <w:u w:val="single"/>
    </w:rPr>
  </w:style>
  <w:style w:type="paragraph" w:customStyle="1" w:styleId="Default">
    <w:name w:val="Default"/>
    <w:rsid w:val="007363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aa">
    <w:name w:val="Emphasis"/>
    <w:uiPriority w:val="20"/>
    <w:qFormat/>
    <w:rsid w:val="000355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mf.uz.ua/wp-content/uploads/2019/11/Pol_akad_dobr_ZUI_20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mf.uz.ua/wp-content/uploads/2019/11/Pol_yak_osv_ZUI_2019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EEF42-CAD1-45F8-AAD1-B7845F52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1401</Words>
  <Characters>7992</Characters>
  <Application>Microsoft Office Word</Application>
  <DocSecurity>0</DocSecurity>
  <Lines>66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tanar</dc:creator>
  <cp:lastModifiedBy>Misha</cp:lastModifiedBy>
  <cp:revision>18</cp:revision>
  <cp:lastPrinted>2024-03-31T15:03:00Z</cp:lastPrinted>
  <dcterms:created xsi:type="dcterms:W3CDTF">2023-08-29T13:30:00Z</dcterms:created>
  <dcterms:modified xsi:type="dcterms:W3CDTF">2024-03-31T15:18:00Z</dcterms:modified>
</cp:coreProperties>
</file>