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II. Rákóci Ferenc Kárpátaljai Magyar Főiskola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tbl>
      <w:tblPr>
        <w:tblStyle w:val="Rcsostblzat"/>
        <w:tblW w:w="9572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9"/>
        <w:gridCol w:w="1368"/>
        <w:gridCol w:w="1672"/>
        <w:gridCol w:w="1368"/>
        <w:gridCol w:w="1824"/>
        <w:gridCol w:w="1520"/>
      </w:tblGrid>
      <w:tr>
        <w:trPr>
          <w:trHeight w:val="1453" w:hRule="atLeast"/>
        </w:trPr>
        <w:tc>
          <w:tcPr>
            <w:tcW w:w="1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Képzési szint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BSc</w:t>
            </w:r>
          </w:p>
        </w:tc>
        <w:tc>
          <w:tcPr>
            <w:tcW w:w="16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Tagozat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nappali</w:t>
            </w:r>
          </w:p>
        </w:tc>
        <w:tc>
          <w:tcPr>
            <w:tcW w:w="18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Tanév/félév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III/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7"/>
        <w:gridCol w:w="6345"/>
      </w:tblGrid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A tantárgy címe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kern w:val="0"/>
                <w:lang w:val="uk-UA"/>
              </w:rPr>
              <w:t>Életvédelem</w:t>
            </w:r>
          </w:p>
        </w:tc>
      </w:tr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Tanszék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kern w:val="0"/>
                <w:lang w:val="uk-UA"/>
              </w:rPr>
              <w:t>Biológia és kémia</w:t>
            </w:r>
          </w:p>
        </w:tc>
      </w:tr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Képzési program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kern w:val="0"/>
                <w:lang w:val="uk-UA"/>
              </w:rPr>
              <w:t>BSc</w:t>
            </w:r>
          </w:p>
        </w:tc>
      </w:tr>
      <w:tr>
        <w:trPr>
          <w:trHeight w:val="1859" w:hRule="atLeast"/>
        </w:trPr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A tantárgy típusa, kreditértéke, óraszáma (előadás/szeminárium/önálló munka)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Típus (kötelező vagy választható): kötelező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Kreditérték: 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Előadás: 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Szeminárium/gyakorlat: 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Laboratóriumi munka: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Önálló munka: 60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Tárgyfelelős oktató(k) (név, tudományos fokozat, tudományos cím, e-mail cím)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Zselicki István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>
              <w:r>
                <w:rPr>
                  <w:rStyle w:val="Internethivatkozs"/>
                  <w:kern w:val="0"/>
                </w:rPr>
                <w:t>zselicki.istvan@kmf.org.ua</w:t>
              </w:r>
            </w:hyperlink>
          </w:p>
        </w:tc>
      </w:tr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A tantárgy előkövetelményei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kern w:val="0"/>
                <w:lang w:val="uk-UA"/>
              </w:rPr>
              <w:t>Biológiai ismeretek</w:t>
            </w:r>
          </w:p>
        </w:tc>
      </w:tr>
      <w:tr>
        <w:trPr>
          <w:trHeight w:val="976" w:hRule="atLeast"/>
        </w:trPr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A tantárgy általános ismertetése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célja, várható eredményei, főbb témakörei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284" w:leader="none"/>
                <w:tab w:val="left" w:pos="567" w:leader="none"/>
              </w:tabs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A mai rohanó világban egyre kevésbé figyelünk oda egészségünkre. Egyrészt, mert természetesnek vesszük meglétét, másrészt mivel az emberek ismeretei az egészségről eléggé felszínesek, illetve fölöslegesen vállalunk fel kockázatokat. Fontos tehát, a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z egészségre nevelés, valamint megismer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ked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ni a veszélyforrásokkal, azok tulajdonságaival, hatásuk következményeivel, és azokkal a módszerekkel, amelyek által az ember megóvhatja egészségét, életét. Egy olyan világnézet kialakítása, amel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y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 xml:space="preserve"> segíti a hallgató harmonikus egyéni fejlődését.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284" w:leader="none"/>
                <w:tab w:val="left" w:pos="567" w:leader="none"/>
              </w:tabs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Cs w:val="28"/>
                <w:lang w:val="hu-HU"/>
              </w:rPr>
              <w:t xml:space="preserve">A </w:t>
            </w:r>
            <w:r>
              <w:rPr>
                <w:rFonts w:ascii="Times New Roman" w:hAnsi="Times New Roman"/>
                <w:kern w:val="0"/>
                <w:szCs w:val="28"/>
                <w:lang w:val="hu-HU"/>
              </w:rPr>
              <w:t>cél a</w:t>
            </w:r>
            <w:r>
              <w:rPr>
                <w:rFonts w:ascii="Times New Roman" w:hAnsi="Times New Roman"/>
                <w:kern w:val="0"/>
                <w:szCs w:val="28"/>
                <w:lang w:val="hu-HU"/>
              </w:rPr>
              <w:t>z értelmes cselekvésformák elsajátíttatása, szokásokká alakítása és végül az öntevékenység szintjén egészséges életvezetéssé szervezése. Á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val="hu-HU"/>
              </w:rPr>
              <w:t>tfogó képet adni környezetünkről és az emberi szervezetről; szervezetünk bíróképességéről, alkalmazkodóképességéről. Megfelelő ismeretanyagot nyújtani a b</w:t>
            </w:r>
            <w:r>
              <w:rPr>
                <w:rFonts w:ascii="Times New Roman" w:hAnsi="Times New Roman"/>
                <w:kern w:val="0"/>
                <w:szCs w:val="28"/>
                <w:lang w:val="hu-HU"/>
              </w:rPr>
              <w:t>iztonságos élettevékenységünket befolyásoló tényezőkről és azokról a módszerekről, amelyek által az ember megóvhatja egészségét és életét. A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 xml:space="preserve"> szerzett ismeretek alapján,</w:t>
            </w:r>
            <w:r>
              <w:rPr>
                <w:rFonts w:ascii="Times New Roman" w:hAnsi="Times New Roman"/>
                <w:b/>
                <w:i/>
                <w:kern w:val="0"/>
                <w:sz w:val="22"/>
                <w:szCs w:val="28"/>
                <w:lang w:val="hu-H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a hallgató</w:t>
            </w:r>
            <w:r>
              <w:rPr>
                <w:rFonts w:ascii="Times New Roman" w:hAnsi="Times New Roman"/>
                <w:b/>
                <w:i/>
                <w:kern w:val="0"/>
                <w:sz w:val="22"/>
                <w:szCs w:val="28"/>
                <w:lang w:val="hu-H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felismerje és helyesen</w:t>
            </w:r>
            <w:r>
              <w:rPr>
                <w:rFonts w:ascii="Times New Roman" w:hAnsi="Times New Roman"/>
                <w:b/>
                <w:i/>
                <w:kern w:val="0"/>
                <w:sz w:val="22"/>
                <w:szCs w:val="28"/>
                <w:lang w:val="hu-H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8"/>
                <w:lang w:val="hu-HU"/>
              </w:rPr>
              <w:t>értékelje a környezet hatásait; tudja kezelni az esetleges konfliktusokat; tudjon helyes életvitelt kialakítani.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Témakörök: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Az életvédelem alapja. Az életvédelem alapfogalmai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Az ember biológiailag és társadalmilag meghatározott lény. Pszicho-fiziológiai sajátosságok.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Az egészség szociális és orvos-biológiai problémái.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Az ember élettevékenységének környezete.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 munkahely és az otthon főbb veszélyei: a zaj, rezgés, ionizáló sugárzás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 munkahely és az otthon főbb veszélyei: elektromos áram, elektromágneses tér.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 veszély kémiai és biológiai tényezői.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 veszély pszichofiziológiai tényezői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Az emberi tevékenységet fenyegető globális veszélyek és azok csökkentésének módszerei.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Különleges (extrém) helyzetek veszélyei.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Az egészséges életvitel alapjai.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 technogén környezet biztonságának feltételei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hu-HU"/>
              </w:rPr>
              <w:t>A biztonságos élettevékenység szervezet-jogi ellátása és irányítása.</w:t>
            </w:r>
          </w:p>
        </w:tc>
      </w:tr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A tantárgy teljesítésének és értékelésének feltételei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 xml:space="preserve">A szorgalmi időszak feladatai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 xml:space="preserve">Az előadásokon való részvétel a tárgyfelelős elvárása a hallgatókkal szemben.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Egyedi, hallgatóként személyesen feldolgozásra kiadott ökológiai esettanulmányok, téma-dokumentációk elkészítése, előadás tartása, vitakészség felmutatása a megadott témakörben.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A vizsgára bocsátás feltételei: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1. Akinek minden osztályzata legalább elégséges;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2. Pótolta minden hiányzását;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3. Kijavította minden elégtelen osztályzatát.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Modulonkénti számonkérés: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 xml:space="preserve">Minden modulért a diák modulzáró osztályzatot kap. Ennek kiállítása történhet zárthelyi dolgozat (ZH) és szóbeli feleltetés, valamint egyéni ellenőrző feladatok (a levelező képzésben résztvevő hallgatók esetében) alapján. </w:t>
            </w:r>
          </w:p>
        </w:tc>
      </w:tr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A tantárggyal kapcsolatos egyéb tudnivalók, követelmények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Amennyiben a hallgató a vizsgára bocsátást az előírt határidőig nem szerzi meg, a tanár feljegyzése nyomán hozott tanszéki határozat alapján – utóvizsga jelleggel – még egy lehetőséget kaphat a pótlásra. Ha a tantárgy vizsgával vagy minősített beszámolóval zárul, a félévi osztályzat egyúttal félév lezárását is jelentheti, és be lehet számítani a vizsgán.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kern w:val="0"/>
                <w:lang w:val="uk-UA"/>
              </w:rPr>
              <w:t>A félév végi vizsgáztatás szóban történik, a hallgatókkal előzetesen megismertetett témakörök alapján.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kern w:val="0"/>
                <w:lang w:val="uk-UA"/>
              </w:rPr>
              <w:t xml:space="preserve">Ha a tanszék úgy döntött a beszámoló (beírás) történhet a félévi osztályzat (Modulonkénti számonkérés) alapján. </w:t>
            </w:r>
          </w:p>
        </w:tc>
      </w:tr>
      <w:tr>
        <w:trPr/>
        <w:tc>
          <w:tcPr>
            <w:tcW w:w="31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A tantárgy alapvető irodalma és digitális segédanyagok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uk-UA"/>
              </w:rPr>
            </w:r>
          </w:p>
        </w:tc>
        <w:tc>
          <w:tcPr>
            <w:tcW w:w="63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1. Безпека життєдіяльності: Підручник / В.Г. Цапко, Д.І. Мазоренко, Ю.С. Скобло, Л.М. Тіщенко; За  ред. В.Г. Цапка. – К.:Знання, 2008. – 397с.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2. Безпека життєдіяльності : Навч. посіб. / Є.П. Желібо, Н.М. Заверуха, В.В. Зацарний; За. ред. Є.П. Желібо. – К.: Каравелла, 2011. – 344с.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3. Лапін В.М. Безпека життєдіяльності: Навч.посіб. – К.: Знання, 2011. – 334с.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4. Бедрій Я.І.  Безпека життєдіяльності: Навч.посіб. - К.: Кондор, 2009. – 286с.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5. Михайлюк В.О. Цивільний захист: Навч.посібник. Миколаїв: НУК, 2005. – ч.1. Соціальна, техногенна і природна безпека. – 136 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6. Зеркалов Д.В.: Безпека Життєдіяльності. Навчальний посібник. (Електронне видання),2011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7. Яремко З.М. Безпека життєдіяльності: Навчальний посібник. – Львів: Видавничий центр ЛНУ імені Івана Франка, 2005. – 301 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8.  Гайченко В.А., Коваль Г.М. Основи безпеки життєдіяльності. – К.: МАУП, 2002. – 232 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9. Джигирей В.С., Жидецький В.Ц. Безпека життєдіяльності. – Львів: Афіша, 2000. – 246 с.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ascii="Symbol" w:hAnsi="Symbol" w:cs="Symbol"/>
      <w:szCs w:val="28"/>
      <w:lang w:val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Szvegtrzsbehzsa">
    <w:name w:val="Body Text Indent"/>
    <w:basedOn w:val="Normal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  <w:style w:type="numbering" w:styleId="WW8Num14">
    <w:name w:val="WW8Num14"/>
    <w:qFormat/>
  </w:style>
  <w:style w:type="numbering" w:styleId="WW8Num11">
    <w:name w:val="WW8Num11"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elicki.istvan@kmf.org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10A3-B666-4C56-8364-E4CB7507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LibreOffice/7.0.3.1$Windows_X86_64 LibreOffice_project/d7547858d014d4cf69878db179d326fc3483e082</Application>
  <Pages>3</Pages>
  <Words>600</Words>
  <Characters>4326</Characters>
  <CharactersWithSpaces>4884</CharactersWithSpaces>
  <Paragraphs>67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2021-03-22T14:18:00Z</dcterms:created>
  <dc:creator>tanar</dc:creator>
  <dc:description/>
  <dc:language>hu-HU</dc:language>
  <cp:lastModifiedBy/>
  <dcterms:modified xsi:type="dcterms:W3CDTF">2021-08-25T14:15:42Z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