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E605" w14:textId="77777777" w:rsidR="006A74D8" w:rsidRPr="00DA6B09" w:rsidRDefault="006A7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64746" w14:textId="77777777" w:rsidR="006A74D8" w:rsidRPr="00DA6B09" w:rsidRDefault="00C27DA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B09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2"/>
        <w:gridCol w:w="2002"/>
        <w:gridCol w:w="1549"/>
        <w:gridCol w:w="1288"/>
        <w:gridCol w:w="1751"/>
        <w:gridCol w:w="1380"/>
      </w:tblGrid>
      <w:tr w:rsidR="006A74D8" w:rsidRPr="00DA6B09" w14:paraId="5CD6EA52" w14:textId="77777777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</w:tcPr>
          <w:p w14:paraId="46793334" w14:textId="77777777" w:rsidR="006A74D8" w:rsidRPr="00DA6B09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E2583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5DE1E157" w14:textId="77777777" w:rsidR="006A74D8" w:rsidRPr="00DA6B09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14:paraId="0CAE8910" w14:textId="77777777" w:rsidR="00DA6B09" w:rsidRPr="002335E5" w:rsidRDefault="00DA6B09" w:rsidP="00DA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</w:pPr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Бакалавр</w:t>
            </w:r>
          </w:p>
          <w:p w14:paraId="1ECCF212" w14:textId="77777777" w:rsidR="00DA6B09" w:rsidRPr="002335E5" w:rsidRDefault="00DA6B09" w:rsidP="00DA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</w:pPr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014 </w:t>
            </w:r>
            <w:proofErr w:type="spellStart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Середня</w:t>
            </w:r>
            <w:proofErr w:type="spellEnd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освіта</w:t>
            </w:r>
            <w:proofErr w:type="spellEnd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 (</w:t>
            </w:r>
            <w:proofErr w:type="spellStart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Біологія</w:t>
            </w:r>
            <w:proofErr w:type="spellEnd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 xml:space="preserve"> та </w:t>
            </w:r>
            <w:proofErr w:type="spellStart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здоров'я</w:t>
            </w:r>
            <w:proofErr w:type="spellEnd"/>
            <w:r w:rsidRPr="00DA6B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 </w:t>
            </w:r>
            <w:proofErr w:type="spellStart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людини</w:t>
            </w:r>
            <w:proofErr w:type="spellEnd"/>
            <w:r w:rsidRPr="002335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  <w:t>)</w:t>
            </w:r>
          </w:p>
          <w:p w14:paraId="3D8E9CC6" w14:textId="720032EC" w:rsidR="006A74D8" w:rsidRPr="00DA6B09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</w:tcPr>
          <w:p w14:paraId="23212D6D" w14:textId="77777777" w:rsidR="006A74D8" w:rsidRPr="00DA6B09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86BBD" w14:textId="77777777" w:rsidR="006A74D8" w:rsidRPr="00DA6B09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A13E4" w14:textId="77777777" w:rsidR="006A74D8" w:rsidRPr="00DA6B09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14:paraId="76C9F0AF" w14:textId="77777777" w:rsidR="006A74D8" w:rsidRPr="00DA6B09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(заочна)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</w:tcPr>
          <w:p w14:paraId="3C236847" w14:textId="77777777" w:rsidR="006A74D8" w:rsidRPr="00DA6B09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44BA1" w14:textId="77777777" w:rsidR="006A74D8" w:rsidRPr="00DA6B09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</w:tcPr>
          <w:p w14:paraId="63B61F2D" w14:textId="0081932E" w:rsidR="006A74D8" w:rsidRPr="00DA6B09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DA6B09" w:rsidRPr="00DA6B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proofErr w:type="spellEnd"/>
          </w:p>
        </w:tc>
      </w:tr>
    </w:tbl>
    <w:p w14:paraId="3BE837FC" w14:textId="77777777" w:rsidR="006A74D8" w:rsidRPr="00DA6B09" w:rsidRDefault="00C27DA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DA6B09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 w:rsidRPr="00DA6B09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6A74D8" w:rsidRPr="00DA6B09" w14:paraId="648CEB8B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04644C80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16D7816D" w14:textId="351D51EF" w:rsidR="006A74D8" w:rsidRPr="00DA6B09" w:rsidRDefault="00DA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з основами біофізики</w:t>
            </w:r>
          </w:p>
        </w:tc>
      </w:tr>
      <w:tr w:rsidR="006A74D8" w:rsidRPr="00DA6B09" w14:paraId="5FAB3325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47926ACF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571870C6" w14:textId="0D8506C1" w:rsidR="006A74D8" w:rsidRPr="002335E5" w:rsidRDefault="002335E5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Кафедра Біології та хімії</w:t>
            </w:r>
          </w:p>
        </w:tc>
      </w:tr>
      <w:tr w:rsidR="006A74D8" w:rsidRPr="00DA6B09" w14:paraId="48E0059D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3D4EBB60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1077395B" w14:textId="0C0E2A63" w:rsidR="006A74D8" w:rsidRPr="002335E5" w:rsidRDefault="002335E5" w:rsidP="0023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en-GB"/>
              </w:rPr>
            </w:pPr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014 </w:t>
            </w:r>
            <w:proofErr w:type="spellStart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Середня</w:t>
            </w:r>
            <w:proofErr w:type="spellEnd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освіта</w:t>
            </w:r>
            <w:proofErr w:type="spellEnd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Біологія</w:t>
            </w:r>
            <w:proofErr w:type="spellEnd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2335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A74D8" w:rsidRPr="00DA6B09" w14:paraId="1E6CB5D5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554442A8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34EEBD42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 w:rsidR="00216189"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45DF6265" w14:textId="6B874722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="00216189"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6B09" w:rsidRPr="00DA6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CE993B" w14:textId="2028E68F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6B09" w:rsidRPr="00DA6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денна)/ </w:t>
            </w:r>
            <w:r w:rsidR="00DA6B09" w:rsidRPr="00233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(заочна)</w:t>
            </w:r>
          </w:p>
          <w:p w14:paraId="01D92C6D" w14:textId="5972F396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DA6B09" w:rsidRPr="00DA6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14:paraId="038A09B9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14:paraId="61A3B38E" w14:textId="3E080632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="003E039A"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6B09" w:rsidRPr="00DA6B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039A"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денна)/ </w:t>
            </w:r>
            <w:r w:rsidR="003E039A" w:rsidRPr="00DA6B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6B09" w:rsidRPr="00233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6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(заочна)</w:t>
            </w:r>
          </w:p>
          <w:p w14:paraId="602C4C01" w14:textId="77777777" w:rsidR="006A74D8" w:rsidRPr="00DA6B09" w:rsidRDefault="006A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D8" w:rsidRPr="00DA6B09" w14:paraId="0538795A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4B885C55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044A2A8E" w14:textId="332CDC02" w:rsidR="00AD6DCB" w:rsidRPr="00AD6DCB" w:rsidRDefault="00DA6B09" w:rsidP="00AD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Фішер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Б. Б.</w:t>
            </w:r>
            <w:r w:rsidR="00AD6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6DCB" w:rsidRPr="00AD6DCB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="00AD6DCB" w:rsidRPr="00AD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6DCB" w:rsidRPr="00AD6DCB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</w:p>
          <w:p w14:paraId="5F240DF6" w14:textId="4A7850F2" w:rsidR="006A74D8" w:rsidRPr="00DA6B09" w:rsidRDefault="00DA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kemfiser@uni-miskolc.hu</w:t>
            </w:r>
            <w:bookmarkStart w:id="0" w:name="_GoBack"/>
            <w:bookmarkEnd w:id="0"/>
          </w:p>
        </w:tc>
      </w:tr>
      <w:tr w:rsidR="006A74D8" w:rsidRPr="00DA6B09" w14:paraId="11FE0D60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62942325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proofErr w:type="spellStart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68153E25" w14:textId="1201FD1D" w:rsidR="006A74D8" w:rsidRPr="00DA6B09" w:rsidRDefault="00DA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6A74D8" w:rsidRPr="00DA6B09" w14:paraId="2FD8C3D2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5A53DFFC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3A4CFA70" w14:textId="4ECA4B6B" w:rsidR="00DA6B09" w:rsidRPr="002335E5" w:rsidRDefault="00DA6B09" w:rsidP="00DA6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Метою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розділом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відомим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біофізика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займається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фізикою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описом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характеристикою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ставить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новий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короткий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виклад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комп'ютерних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307CFF" w14:textId="6CE2F031" w:rsidR="00DA6B09" w:rsidRPr="002335E5" w:rsidRDefault="00DA6B09" w:rsidP="00DA6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багатьох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випадках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необхідно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вивчати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механізми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організмів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використовуючи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точні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кількісні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80219" w14:textId="77777777" w:rsidR="00DA6B09" w:rsidRPr="002335E5" w:rsidRDefault="00DA6B09" w:rsidP="00DA6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Закінчивши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35E5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</w:p>
          <w:p w14:paraId="68B57383" w14:textId="09E79DBF" w:rsidR="00DA6B09" w:rsidRPr="002335E5" w:rsidRDefault="002335E5" w:rsidP="00DA6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маз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фундаментальні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термодинаміки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9149E" w14:textId="45CA7899" w:rsidR="00C27DAF" w:rsidRPr="002335E5" w:rsidRDefault="002335E5" w:rsidP="00DA6B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маз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фізичні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організмах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чином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вивчати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біологічні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="00DA6B09" w:rsidRPr="00233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4D8" w:rsidRPr="00DA6B09" w14:paraId="2D1EF5AC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29DD21A3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123234"/>
            <w:bookmarkEnd w:id="2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578F7D2D" w14:textId="77777777" w:rsidR="00DA6B09" w:rsidRPr="002335E5" w:rsidRDefault="00DA6B09" w:rsidP="00DA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  <w:p w14:paraId="362E667F" w14:textId="36C217F7" w:rsidR="006A74D8" w:rsidRPr="002335E5" w:rsidRDefault="00DA6B09" w:rsidP="00DA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 студенти отримують домашні завдання, які допомагають їм глибше засвоїти матеріал курсу. Лекції проходять в інтерактивній формі та передбачають активну участь слухачів. Наприкінці семестру студенти складатимуть іспит для оцінки своїх знань. Підсумкова оцінка базується на поєднанні результатів іспиту, виконання домашнього завдання та участі у заняттях.</w:t>
            </w:r>
          </w:p>
        </w:tc>
      </w:tr>
      <w:tr w:rsidR="006A74D8" w:rsidRPr="00DA6B09" w14:paraId="6F839456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17C391AB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3"/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4D23BFD8" w14:textId="26BBA859" w:rsidR="006A74D8" w:rsidRPr="00DA6B09" w:rsidRDefault="00DA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6B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6A74D8" w:rsidRPr="00DA6B09" w14:paraId="74E49EA0" w14:textId="77777777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14:paraId="25DEA366" w14:textId="77777777" w:rsidR="006A74D8" w:rsidRPr="00DA6B09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14:paraId="1CC8042E" w14:textId="3DBC371B" w:rsidR="00DA6B09" w:rsidRPr="00DA6B09" w:rsidRDefault="00DA6B09" w:rsidP="00DA6B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9CD1A" w14:textId="422E31EA" w:rsidR="00DA6B09" w:rsidRPr="00DA6B09" w:rsidRDefault="00DA6B09" w:rsidP="00DA6B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Базова</w:t>
            </w:r>
          </w:p>
          <w:p w14:paraId="070031A8" w14:textId="1D073C87" w:rsidR="00DA6B09" w:rsidRPr="00DA6B09" w:rsidRDefault="00DA6B09" w:rsidP="00DA6B0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DA6B09">
              <w:rPr>
                <w:rFonts w:ascii="Times New Roman" w:hAnsi="Times New Roman" w:cs="Times New Roman"/>
                <w:smallCaps/>
                <w:sz w:val="24"/>
                <w:szCs w:val="24"/>
              </w:rPr>
              <w:t>Боркач</w:t>
            </w:r>
            <w:proofErr w:type="spellEnd"/>
            <w:r w:rsidRPr="00DA6B0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Є. </w:t>
            </w:r>
            <w:proofErr w:type="spellStart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Фізика</w:t>
            </w:r>
            <w:proofErr w:type="spellEnd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основами</w:t>
            </w:r>
            <w:proofErr w:type="spellEnd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біофізики</w:t>
            </w:r>
            <w:proofErr w:type="spellEnd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6B09">
              <w:rPr>
                <w:rFonts w:ascii="Times New Roman" w:hAnsi="Times New Roman" w:cs="Times New Roman"/>
                <w:smallCaps/>
                <w:sz w:val="24"/>
                <w:szCs w:val="24"/>
              </w:rPr>
              <w:t>Боркач</w:t>
            </w:r>
            <w:proofErr w:type="spellEnd"/>
            <w:r w:rsidRPr="00DA6B0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Є.</w:t>
            </w:r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Біофізика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757759C" w14:textId="77777777" w:rsidR="00DA6B09" w:rsidRPr="00DA6B09" w:rsidRDefault="00DA6B09" w:rsidP="00DA6B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DA6B0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69E1E5F7" w14:textId="013DC530" w:rsidR="00DA6B09" w:rsidRPr="00DA6B09" w:rsidRDefault="00DA6B09" w:rsidP="00DA6B0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Медична</w:t>
            </w:r>
            <w:proofErr w:type="spellEnd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i/>
                <w:sz w:val="24"/>
                <w:szCs w:val="24"/>
              </w:rPr>
              <w:t>біофізика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Дам’янович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Будапе</w:t>
            </w:r>
            <w:bookmarkStart w:id="4" w:name="_Hlk500376719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End w:id="4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A6B09">
              <w:rPr>
                <w:rFonts w:ascii="Times New Roman" w:hAnsi="Times New Roman" w:cs="Times New Roman"/>
                <w:sz w:val="24"/>
                <w:szCs w:val="24"/>
              </w:rPr>
              <w:t>. – 2006. – 632 с.</w:t>
            </w:r>
          </w:p>
          <w:p w14:paraId="1A4027E6" w14:textId="77777777" w:rsidR="00DA6B09" w:rsidRPr="00DA6B09" w:rsidRDefault="00DA6B09" w:rsidP="00DA6B09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Ємчик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Л.Ф.,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Кміт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Я.М. Медична і біологічна фізика: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Підруч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.-Львів: Світ, 2003</w:t>
            </w:r>
          </w:p>
          <w:p w14:paraId="0EC7968E" w14:textId="6AE84031" w:rsidR="00DA6B09" w:rsidRPr="00DA6B09" w:rsidRDefault="00DA6B09" w:rsidP="00DA6B09">
            <w:pPr>
              <w:shd w:val="clear" w:color="auto" w:fill="FFFFFF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Maróti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Péter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Laczkó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Gábor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Bevezetés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Biofizikába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 xml:space="preserve">, </w:t>
            </w:r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JATE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Press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Szeged</w:t>
            </w:r>
            <w:proofErr w:type="spellEnd"/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, 2005</w:t>
            </w:r>
          </w:p>
          <w:p w14:paraId="60194C9D" w14:textId="3098C3E9" w:rsidR="00DA6B09" w:rsidRPr="00DA6B09" w:rsidRDefault="00DA6B09" w:rsidP="00DA6B09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A6B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DA6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9D008C" w14:textId="77777777" w:rsidR="00DA6B09" w:rsidRPr="00DA6B09" w:rsidRDefault="00C5208B" w:rsidP="00DA6B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hyperlink r:id="rId7" w:history="1">
              <w:r w:rsidR="00DA6B09" w:rsidRPr="00DA6B09">
                <w:rPr>
                  <w:rStyle w:val="Hiperhivatkozs"/>
                  <w:rFonts w:ascii="Times New Roman" w:hAnsi="Times New Roman" w:cs="Times New Roman"/>
                  <w:bCs/>
                  <w:spacing w:val="-6"/>
                  <w:sz w:val="24"/>
                  <w:szCs w:val="24"/>
                  <w:lang w:val="uk-UA"/>
                </w:rPr>
                <w:t>http://ekmair.ukma.edu.ua/handle/123456789/2717</w:t>
              </w:r>
            </w:hyperlink>
          </w:p>
          <w:p w14:paraId="332AC8B6" w14:textId="77777777" w:rsidR="00DA6B09" w:rsidRPr="00DA6B09" w:rsidRDefault="00DA6B09" w:rsidP="00DA6B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DA6B0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http://lib.chdu.edu.ua/index.php?m=2&amp;b=309</w:t>
            </w:r>
          </w:p>
          <w:p w14:paraId="10AA6B57" w14:textId="202DEC1E" w:rsidR="006A74D8" w:rsidRPr="00DA6B09" w:rsidRDefault="006A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65EE8" w14:textId="77777777" w:rsidR="006A74D8" w:rsidRPr="00DA6B09" w:rsidRDefault="006A74D8">
      <w:pPr>
        <w:rPr>
          <w:rFonts w:ascii="Times New Roman" w:hAnsi="Times New Roman" w:cs="Times New Roman"/>
          <w:sz w:val="24"/>
          <w:szCs w:val="24"/>
        </w:rPr>
      </w:pPr>
    </w:p>
    <w:sectPr w:rsidR="006A74D8" w:rsidRPr="00DA6B09">
      <w:headerReference w:type="default" r:id="rId8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CD60" w14:textId="77777777" w:rsidR="00C5208B" w:rsidRDefault="00C5208B">
      <w:pPr>
        <w:spacing w:after="0" w:line="240" w:lineRule="auto"/>
      </w:pPr>
      <w:r>
        <w:separator/>
      </w:r>
    </w:p>
  </w:endnote>
  <w:endnote w:type="continuationSeparator" w:id="0">
    <w:p w14:paraId="7CF67CC0" w14:textId="77777777" w:rsidR="00C5208B" w:rsidRDefault="00C5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E889" w14:textId="77777777" w:rsidR="00C5208B" w:rsidRDefault="00C5208B">
      <w:pPr>
        <w:spacing w:after="0" w:line="240" w:lineRule="auto"/>
      </w:pPr>
      <w:r>
        <w:separator/>
      </w:r>
    </w:p>
  </w:footnote>
  <w:footnote w:type="continuationSeparator" w:id="0">
    <w:p w14:paraId="4F2B2A7C" w14:textId="77777777" w:rsidR="00C5208B" w:rsidRDefault="00C5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AA6E5" w14:textId="2006310B" w:rsidR="006A74D8" w:rsidRDefault="006A74D8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D8"/>
    <w:rsid w:val="001F7D65"/>
    <w:rsid w:val="00216189"/>
    <w:rsid w:val="002335E5"/>
    <w:rsid w:val="00307007"/>
    <w:rsid w:val="003E039A"/>
    <w:rsid w:val="004A5243"/>
    <w:rsid w:val="0053348E"/>
    <w:rsid w:val="006A74D8"/>
    <w:rsid w:val="00892D2E"/>
    <w:rsid w:val="00A76B86"/>
    <w:rsid w:val="00AC0022"/>
    <w:rsid w:val="00AD6DCB"/>
    <w:rsid w:val="00C27DAF"/>
    <w:rsid w:val="00C5208B"/>
    <w:rsid w:val="00DA6B09"/>
    <w:rsid w:val="00E61FF3"/>
    <w:rsid w:val="00E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48A"/>
  <w15:docId w15:val="{87BF289C-6231-47BA-AF4E-00B5467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D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unhideWhenUsed/>
    <w:rsid w:val="00DA6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kmair.ukma.edu.ua/handle/123456789/27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00BE-FE8C-464E-A126-18FB2112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5</cp:revision>
  <dcterms:created xsi:type="dcterms:W3CDTF">2022-11-03T20:35:00Z</dcterms:created>
  <dcterms:modified xsi:type="dcterms:W3CDTF">2022-11-07T11:56:00Z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