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2F" w:rsidRPr="009E4EB3" w:rsidRDefault="004E2C2F" w:rsidP="009E4EB3">
      <w:pPr>
        <w:spacing w:after="0" w:line="240" w:lineRule="auto"/>
        <w:jc w:val="center"/>
        <w:rPr>
          <w:rFonts w:ascii="Times New Roman" w:hAnsi="Times New Roman" w:cs="Times New Roman"/>
          <w:b/>
          <w:sz w:val="24"/>
          <w:szCs w:val="24"/>
        </w:rPr>
      </w:pPr>
      <w:r w:rsidRPr="009E4EB3">
        <w:rPr>
          <w:rFonts w:ascii="Times New Roman" w:hAnsi="Times New Roman" w:cs="Times New Roman"/>
          <w:b/>
          <w:sz w:val="24"/>
          <w:szCs w:val="24"/>
        </w:rPr>
        <w:t xml:space="preserve">II. </w:t>
      </w:r>
      <w:proofErr w:type="spellStart"/>
      <w:r w:rsidRPr="009E4EB3">
        <w:rPr>
          <w:rFonts w:ascii="Times New Roman" w:hAnsi="Times New Roman" w:cs="Times New Roman"/>
          <w:b/>
          <w:sz w:val="24"/>
          <w:szCs w:val="24"/>
        </w:rPr>
        <w:t>Rákóci</w:t>
      </w:r>
      <w:proofErr w:type="spellEnd"/>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Ferenc</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Kárpátaljai</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Magyar</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Főiskola</w:t>
      </w:r>
    </w:p>
    <w:tbl>
      <w:tblPr>
        <w:tblStyle w:val="a3"/>
        <w:tblW w:w="9572" w:type="dxa"/>
        <w:tblLook w:val="04A0"/>
      </w:tblPr>
      <w:tblGrid>
        <w:gridCol w:w="1688"/>
        <w:gridCol w:w="1877"/>
        <w:gridCol w:w="1598"/>
        <w:gridCol w:w="1297"/>
        <w:gridCol w:w="1780"/>
        <w:gridCol w:w="1332"/>
      </w:tblGrid>
      <w:tr w:rsidR="00A26453" w:rsidRPr="009E4EB3" w:rsidTr="007D7986">
        <w:trPr>
          <w:trHeight w:val="386"/>
        </w:trPr>
        <w:tc>
          <w:tcPr>
            <w:tcW w:w="1688" w:type="dxa"/>
          </w:tcPr>
          <w:p w:rsidR="00A26453" w:rsidRPr="009E4EB3" w:rsidRDefault="00A26453" w:rsidP="009E4EB3">
            <w:pPr>
              <w:rPr>
                <w:rFonts w:ascii="Times New Roman" w:hAnsi="Times New Roman" w:cs="Times New Roman"/>
                <w:b/>
                <w:sz w:val="24"/>
                <w:szCs w:val="24"/>
              </w:rPr>
            </w:pPr>
            <w:r w:rsidRPr="009E4EB3">
              <w:rPr>
                <w:rFonts w:ascii="Times New Roman" w:hAnsi="Times New Roman" w:cs="Times New Roman"/>
                <w:b/>
                <w:sz w:val="24"/>
                <w:szCs w:val="24"/>
              </w:rPr>
              <w:t>Képzési</w:t>
            </w:r>
            <w:r w:rsidR="00B87A12">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szint</w:t>
            </w:r>
          </w:p>
        </w:tc>
        <w:tc>
          <w:tcPr>
            <w:tcW w:w="1877" w:type="dxa"/>
          </w:tcPr>
          <w:p w:rsidR="005B343A" w:rsidRPr="009E4EB3" w:rsidRDefault="004D78D8" w:rsidP="009E4EB3">
            <w:pPr>
              <w:jc w:val="center"/>
              <w:rPr>
                <w:rFonts w:ascii="Times New Roman" w:hAnsi="Times New Roman" w:cs="Times New Roman"/>
                <w:b/>
                <w:sz w:val="24"/>
                <w:szCs w:val="24"/>
              </w:rPr>
            </w:pPr>
            <w:r w:rsidRPr="009E4EB3">
              <w:rPr>
                <w:rFonts w:ascii="Times New Roman" w:hAnsi="Times New Roman" w:cs="Times New Roman"/>
                <w:bCs/>
                <w:sz w:val="24"/>
                <w:szCs w:val="24"/>
              </w:rPr>
              <w:t>Alapképzés</w:t>
            </w:r>
          </w:p>
        </w:tc>
        <w:tc>
          <w:tcPr>
            <w:tcW w:w="1598" w:type="dxa"/>
          </w:tcPr>
          <w:p w:rsidR="00A26453" w:rsidRPr="009E4EB3" w:rsidRDefault="00A26453" w:rsidP="009E4EB3">
            <w:pPr>
              <w:jc w:val="center"/>
              <w:rPr>
                <w:rFonts w:ascii="Times New Roman" w:hAnsi="Times New Roman" w:cs="Times New Roman"/>
                <w:b/>
                <w:sz w:val="24"/>
                <w:szCs w:val="24"/>
              </w:rPr>
            </w:pPr>
            <w:r w:rsidRPr="009E4EB3">
              <w:rPr>
                <w:rFonts w:ascii="Times New Roman" w:hAnsi="Times New Roman" w:cs="Times New Roman"/>
                <w:b/>
                <w:sz w:val="24"/>
                <w:szCs w:val="24"/>
              </w:rPr>
              <w:t>Tagozat</w:t>
            </w:r>
          </w:p>
        </w:tc>
        <w:tc>
          <w:tcPr>
            <w:tcW w:w="1297" w:type="dxa"/>
          </w:tcPr>
          <w:p w:rsidR="005B343A" w:rsidRPr="009E4EB3" w:rsidRDefault="004D78D8" w:rsidP="009E4EB3">
            <w:pPr>
              <w:jc w:val="center"/>
              <w:rPr>
                <w:rFonts w:ascii="Times New Roman" w:hAnsi="Times New Roman" w:cs="Times New Roman"/>
                <w:b/>
                <w:sz w:val="24"/>
                <w:szCs w:val="24"/>
              </w:rPr>
            </w:pPr>
            <w:r w:rsidRPr="009E4EB3">
              <w:rPr>
                <w:rFonts w:ascii="Times New Roman" w:hAnsi="Times New Roman" w:cs="Times New Roman"/>
                <w:bCs/>
                <w:sz w:val="24"/>
                <w:szCs w:val="24"/>
              </w:rPr>
              <w:t>Nappali</w:t>
            </w:r>
          </w:p>
        </w:tc>
        <w:tc>
          <w:tcPr>
            <w:tcW w:w="1780" w:type="dxa"/>
          </w:tcPr>
          <w:p w:rsidR="00A26453" w:rsidRPr="009E4EB3" w:rsidRDefault="00A26453" w:rsidP="009E4EB3">
            <w:pPr>
              <w:jc w:val="center"/>
              <w:rPr>
                <w:rFonts w:ascii="Times New Roman" w:hAnsi="Times New Roman" w:cs="Times New Roman"/>
                <w:b/>
                <w:sz w:val="24"/>
                <w:szCs w:val="24"/>
              </w:rPr>
            </w:pPr>
            <w:r w:rsidRPr="009E4EB3">
              <w:rPr>
                <w:rFonts w:ascii="Times New Roman" w:hAnsi="Times New Roman" w:cs="Times New Roman"/>
                <w:b/>
                <w:sz w:val="24"/>
                <w:szCs w:val="24"/>
              </w:rPr>
              <w:t>Tanév/félév</w:t>
            </w:r>
          </w:p>
        </w:tc>
        <w:tc>
          <w:tcPr>
            <w:tcW w:w="1332" w:type="dxa"/>
          </w:tcPr>
          <w:p w:rsidR="005B343A" w:rsidRPr="009E4EB3" w:rsidRDefault="00C65D1D" w:rsidP="009E4EB3">
            <w:pPr>
              <w:jc w:val="center"/>
              <w:rPr>
                <w:rFonts w:ascii="Times New Roman" w:hAnsi="Times New Roman" w:cs="Times New Roman"/>
                <w:b/>
                <w:sz w:val="24"/>
                <w:szCs w:val="24"/>
              </w:rPr>
            </w:pPr>
            <w:r w:rsidRPr="009E4EB3">
              <w:rPr>
                <w:rFonts w:ascii="Times New Roman" w:hAnsi="Times New Roman" w:cs="Times New Roman"/>
                <w:bCs/>
                <w:sz w:val="24"/>
                <w:szCs w:val="24"/>
              </w:rPr>
              <w:t>I/</w:t>
            </w:r>
            <w:r w:rsidR="000968E0" w:rsidRPr="009E4EB3">
              <w:rPr>
                <w:rFonts w:ascii="Times New Roman" w:hAnsi="Times New Roman" w:cs="Times New Roman"/>
                <w:bCs/>
                <w:sz w:val="24"/>
                <w:szCs w:val="24"/>
              </w:rPr>
              <w:t>2</w:t>
            </w:r>
          </w:p>
        </w:tc>
      </w:tr>
    </w:tbl>
    <w:p w:rsidR="00526D7D" w:rsidRPr="009E4EB3" w:rsidRDefault="00526D7D" w:rsidP="009E4EB3">
      <w:pPr>
        <w:spacing w:after="0" w:line="240" w:lineRule="auto"/>
        <w:jc w:val="center"/>
        <w:rPr>
          <w:rFonts w:ascii="Times New Roman" w:hAnsi="Times New Roman" w:cs="Times New Roman"/>
          <w:b/>
          <w:sz w:val="24"/>
          <w:szCs w:val="24"/>
          <w:highlight w:val="yellow"/>
        </w:rPr>
      </w:pPr>
    </w:p>
    <w:tbl>
      <w:tblPr>
        <w:tblStyle w:val="a3"/>
        <w:tblW w:w="9493" w:type="dxa"/>
        <w:tblLook w:val="04A0"/>
      </w:tblPr>
      <w:tblGrid>
        <w:gridCol w:w="3950"/>
        <w:gridCol w:w="5543"/>
      </w:tblGrid>
      <w:tr w:rsidR="00392D23" w:rsidRPr="009E4EB3" w:rsidTr="00FC1906">
        <w:tc>
          <w:tcPr>
            <w:tcW w:w="3150" w:type="dxa"/>
            <w:shd w:val="clear" w:color="auto" w:fill="D9D9D9" w:themeFill="background1" w:themeFillShade="D9"/>
            <w:vAlign w:val="center"/>
          </w:tcPr>
          <w:p w:rsidR="00392D23" w:rsidRPr="009E4EB3" w:rsidRDefault="00392D23" w:rsidP="009E4EB3">
            <w:pPr>
              <w:jc w:val="both"/>
              <w:rPr>
                <w:rFonts w:ascii="Times New Roman" w:hAnsi="Times New Roman" w:cs="Times New Roman"/>
                <w:b/>
                <w:sz w:val="24"/>
                <w:szCs w:val="24"/>
              </w:rPr>
            </w:pPr>
            <w:r w:rsidRPr="009E4EB3">
              <w:rPr>
                <w:rFonts w:ascii="Times New Roman" w:hAnsi="Times New Roman" w:cs="Times New Roman"/>
                <w:b/>
                <w:sz w:val="24"/>
                <w:szCs w:val="24"/>
              </w:rPr>
              <w:t>A tantárgy</w:t>
            </w:r>
            <w:r w:rsidR="009E4EB3" w:rsidRPr="009E4EB3">
              <w:rPr>
                <w:rFonts w:ascii="Times New Roman" w:hAnsi="Times New Roman" w:cs="Times New Roman"/>
                <w:b/>
                <w:sz w:val="24"/>
                <w:szCs w:val="24"/>
              </w:rPr>
              <w:t xml:space="preserve"> </w:t>
            </w:r>
            <w:r w:rsidR="001425FD" w:rsidRPr="009E4EB3">
              <w:rPr>
                <w:rFonts w:ascii="Times New Roman" w:hAnsi="Times New Roman" w:cs="Times New Roman"/>
                <w:b/>
                <w:sz w:val="24"/>
                <w:szCs w:val="24"/>
              </w:rPr>
              <w:t>címe</w:t>
            </w:r>
          </w:p>
        </w:tc>
        <w:tc>
          <w:tcPr>
            <w:tcW w:w="6343" w:type="dxa"/>
            <w:vAlign w:val="center"/>
          </w:tcPr>
          <w:p w:rsidR="005B343A" w:rsidRPr="009E4EB3" w:rsidRDefault="00E01BAC" w:rsidP="009E4EB3">
            <w:pPr>
              <w:jc w:val="both"/>
              <w:rPr>
                <w:rFonts w:ascii="Times New Roman" w:hAnsi="Times New Roman" w:cs="Times New Roman"/>
                <w:sz w:val="24"/>
                <w:szCs w:val="24"/>
              </w:rPr>
            </w:pPr>
            <w:r w:rsidRPr="009E4EB3">
              <w:rPr>
                <w:rFonts w:ascii="Times New Roman" w:hAnsi="Times New Roman" w:cs="Times New Roman"/>
                <w:sz w:val="24"/>
                <w:szCs w:val="24"/>
              </w:rPr>
              <w:t>Fizikai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és</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kolloid</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kémia</w:t>
            </w:r>
          </w:p>
        </w:tc>
      </w:tr>
      <w:tr w:rsidR="00392D23" w:rsidRPr="009E4EB3" w:rsidTr="00FC1906">
        <w:tc>
          <w:tcPr>
            <w:tcW w:w="3150" w:type="dxa"/>
            <w:shd w:val="clear" w:color="auto" w:fill="D9D9D9" w:themeFill="background1" w:themeFillShade="D9"/>
            <w:vAlign w:val="center"/>
          </w:tcPr>
          <w:p w:rsidR="00994568" w:rsidRPr="009E4EB3" w:rsidRDefault="00994568" w:rsidP="009E4EB3">
            <w:pPr>
              <w:jc w:val="both"/>
              <w:rPr>
                <w:rFonts w:ascii="Times New Roman" w:hAnsi="Times New Roman" w:cs="Times New Roman"/>
                <w:b/>
                <w:sz w:val="24"/>
                <w:szCs w:val="24"/>
              </w:rPr>
            </w:pPr>
            <w:r w:rsidRPr="009E4EB3">
              <w:rPr>
                <w:rFonts w:ascii="Times New Roman" w:hAnsi="Times New Roman" w:cs="Times New Roman"/>
                <w:b/>
                <w:sz w:val="24"/>
                <w:szCs w:val="24"/>
              </w:rPr>
              <w:t>Tanszék</w:t>
            </w:r>
          </w:p>
        </w:tc>
        <w:tc>
          <w:tcPr>
            <w:tcW w:w="6343" w:type="dxa"/>
            <w:vAlign w:val="center"/>
          </w:tcPr>
          <w:p w:rsidR="005B343A" w:rsidRPr="009E4EB3" w:rsidRDefault="00E01BAC" w:rsidP="009E4EB3">
            <w:pPr>
              <w:jc w:val="both"/>
              <w:rPr>
                <w:rFonts w:ascii="Times New Roman" w:hAnsi="Times New Roman" w:cs="Times New Roman"/>
                <w:sz w:val="24"/>
                <w:szCs w:val="24"/>
              </w:rPr>
            </w:pPr>
            <w:r w:rsidRPr="009E4EB3">
              <w:rPr>
                <w:rFonts w:ascii="Times New Roman" w:hAnsi="Times New Roman" w:cs="Times New Roman"/>
                <w:sz w:val="24"/>
                <w:szCs w:val="24"/>
              </w:rPr>
              <w:t>Biológia</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és</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Kémia</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Képzési</w:t>
            </w:r>
            <w:r w:rsidR="009E4EB3" w:rsidRPr="009E4EB3">
              <w:rPr>
                <w:rFonts w:ascii="Times New Roman" w:hAnsi="Times New Roman" w:cs="Times New Roman"/>
                <w:b/>
                <w:sz w:val="24"/>
                <w:szCs w:val="24"/>
              </w:rPr>
              <w:t xml:space="preserve"> </w:t>
            </w:r>
            <w:r w:rsidRPr="009E4EB3">
              <w:rPr>
                <w:rFonts w:ascii="Times New Roman" w:hAnsi="Times New Roman" w:cs="Times New Roman"/>
                <w:b/>
                <w:sz w:val="24"/>
                <w:szCs w:val="24"/>
              </w:rPr>
              <w:t>program</w:t>
            </w:r>
          </w:p>
        </w:tc>
        <w:tc>
          <w:tcPr>
            <w:tcW w:w="6343" w:type="dxa"/>
            <w:vAlign w:val="center"/>
          </w:tcPr>
          <w:p w:rsidR="005B343A" w:rsidRPr="009E4EB3" w:rsidRDefault="004D78D8" w:rsidP="009E4EB3">
            <w:pPr>
              <w:jc w:val="both"/>
              <w:rPr>
                <w:rFonts w:ascii="Times New Roman" w:hAnsi="Times New Roman" w:cs="Times New Roman"/>
                <w:sz w:val="24"/>
                <w:szCs w:val="24"/>
              </w:rPr>
            </w:pPr>
            <w:r w:rsidRPr="009E4EB3">
              <w:rPr>
                <w:rFonts w:ascii="Times New Roman" w:hAnsi="Times New Roman" w:cs="Times New Roman"/>
                <w:sz w:val="24"/>
                <w:szCs w:val="24"/>
              </w:rPr>
              <w:t>Középiskolai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oktatás (</w:t>
            </w:r>
            <w:r w:rsidR="000968E0" w:rsidRPr="009E4EB3">
              <w:rPr>
                <w:rFonts w:ascii="Times New Roman" w:hAnsi="Times New Roman" w:cs="Times New Roman"/>
                <w:sz w:val="24"/>
                <w:szCs w:val="24"/>
              </w:rPr>
              <w:t>Biológia</w:t>
            </w:r>
            <w:r w:rsidRPr="009E4EB3">
              <w:rPr>
                <w:rFonts w:ascii="Times New Roman" w:hAnsi="Times New Roman" w:cs="Times New Roman"/>
                <w:sz w:val="24"/>
                <w:szCs w:val="24"/>
              </w:rPr>
              <w:t>)</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A tantárgytípusa</w:t>
            </w:r>
          </w:p>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(kötelező</w:t>
            </w:r>
            <w:r w:rsidR="009E4EB3" w:rsidRPr="009E4EB3">
              <w:rPr>
                <w:rFonts w:ascii="Times New Roman" w:hAnsi="Times New Roman" w:cs="Times New Roman"/>
                <w:b/>
                <w:sz w:val="24"/>
                <w:szCs w:val="24"/>
              </w:rPr>
              <w:t xml:space="preserve"> </w:t>
            </w:r>
            <w:r w:rsidRPr="009E4EB3">
              <w:rPr>
                <w:rFonts w:ascii="Times New Roman" w:hAnsi="Times New Roman" w:cs="Times New Roman"/>
                <w:b/>
                <w:sz w:val="24"/>
                <w:szCs w:val="24"/>
              </w:rPr>
              <w:t>vagy</w:t>
            </w:r>
            <w:r w:rsidR="009E4EB3" w:rsidRPr="009E4EB3">
              <w:rPr>
                <w:rFonts w:ascii="Times New Roman" w:hAnsi="Times New Roman" w:cs="Times New Roman"/>
                <w:b/>
                <w:sz w:val="24"/>
                <w:szCs w:val="24"/>
              </w:rPr>
              <w:t xml:space="preserve"> </w:t>
            </w:r>
            <w:r w:rsidRPr="009E4EB3">
              <w:rPr>
                <w:rFonts w:ascii="Times New Roman" w:hAnsi="Times New Roman" w:cs="Times New Roman"/>
                <w:b/>
                <w:sz w:val="24"/>
                <w:szCs w:val="24"/>
              </w:rPr>
              <w:t>választható)</w:t>
            </w:r>
          </w:p>
        </w:tc>
        <w:tc>
          <w:tcPr>
            <w:tcW w:w="6343" w:type="dxa"/>
            <w:vAlign w:val="center"/>
          </w:tcPr>
          <w:p w:rsidR="005B343A" w:rsidRPr="009E4EB3" w:rsidRDefault="00ED4A0C" w:rsidP="009E4EB3">
            <w:pPr>
              <w:jc w:val="both"/>
              <w:rPr>
                <w:rFonts w:ascii="Times New Roman" w:hAnsi="Times New Roman" w:cs="Times New Roman"/>
                <w:sz w:val="24"/>
                <w:szCs w:val="24"/>
              </w:rPr>
            </w:pPr>
            <w:r w:rsidRPr="009E4EB3">
              <w:rPr>
                <w:rFonts w:ascii="Times New Roman" w:hAnsi="Times New Roman" w:cs="Times New Roman"/>
                <w:bCs/>
                <w:sz w:val="24"/>
                <w:szCs w:val="24"/>
              </w:rPr>
              <w:t>Kötelező</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Kreditérték</w:t>
            </w:r>
          </w:p>
        </w:tc>
        <w:tc>
          <w:tcPr>
            <w:tcW w:w="6343" w:type="dxa"/>
            <w:vAlign w:val="center"/>
          </w:tcPr>
          <w:p w:rsidR="0043561F" w:rsidRPr="009E4EB3" w:rsidRDefault="009E4EB3" w:rsidP="009E4EB3">
            <w:pPr>
              <w:jc w:val="both"/>
              <w:rPr>
                <w:rFonts w:ascii="Times New Roman" w:hAnsi="Times New Roman" w:cs="Times New Roman"/>
                <w:sz w:val="24"/>
                <w:szCs w:val="24"/>
              </w:rPr>
            </w:pPr>
            <w:r w:rsidRPr="009E4EB3">
              <w:rPr>
                <w:rFonts w:ascii="Times New Roman" w:hAnsi="Times New Roman" w:cs="Times New Roman"/>
                <w:sz w:val="24"/>
                <w:szCs w:val="24"/>
              </w:rPr>
              <w:t>3</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Óraszám (előadás/szeminárium/önállómunka)</w:t>
            </w:r>
          </w:p>
        </w:tc>
        <w:tc>
          <w:tcPr>
            <w:tcW w:w="6343" w:type="dxa"/>
            <w:vAlign w:val="center"/>
          </w:tcPr>
          <w:p w:rsidR="005B343A" w:rsidRPr="009E4EB3" w:rsidRDefault="005B343A" w:rsidP="009E4EB3">
            <w:pPr>
              <w:jc w:val="both"/>
              <w:rPr>
                <w:rFonts w:ascii="Times New Roman" w:hAnsi="Times New Roman" w:cs="Times New Roman"/>
                <w:sz w:val="24"/>
                <w:szCs w:val="24"/>
              </w:rPr>
            </w:pPr>
            <w:r w:rsidRPr="009E4EB3">
              <w:rPr>
                <w:rFonts w:ascii="Times New Roman" w:hAnsi="Times New Roman" w:cs="Times New Roman"/>
                <w:sz w:val="24"/>
                <w:szCs w:val="24"/>
              </w:rPr>
              <w:t>Előadás:</w:t>
            </w:r>
            <w:r w:rsidR="009E4EB3" w:rsidRPr="009E4EB3">
              <w:rPr>
                <w:rFonts w:ascii="Times New Roman" w:hAnsi="Times New Roman" w:cs="Times New Roman"/>
                <w:sz w:val="24"/>
                <w:szCs w:val="24"/>
              </w:rPr>
              <w:t>1</w:t>
            </w:r>
            <w:r w:rsidR="00247C65">
              <w:rPr>
                <w:rFonts w:ascii="Times New Roman" w:hAnsi="Times New Roman" w:cs="Times New Roman"/>
                <w:sz w:val="24"/>
                <w:szCs w:val="24"/>
              </w:rPr>
              <w:t>0</w:t>
            </w:r>
          </w:p>
          <w:p w:rsidR="005B343A" w:rsidRPr="009E4EB3" w:rsidRDefault="005B343A" w:rsidP="009E4EB3">
            <w:pPr>
              <w:jc w:val="both"/>
              <w:rPr>
                <w:rFonts w:ascii="Times New Roman" w:hAnsi="Times New Roman" w:cs="Times New Roman"/>
                <w:sz w:val="24"/>
                <w:szCs w:val="24"/>
              </w:rPr>
            </w:pPr>
            <w:r w:rsidRPr="009E4EB3">
              <w:rPr>
                <w:rFonts w:ascii="Times New Roman" w:hAnsi="Times New Roman" w:cs="Times New Roman"/>
                <w:sz w:val="24"/>
                <w:szCs w:val="24"/>
              </w:rPr>
              <w:t>Szeminárium/gyakorlat:</w:t>
            </w:r>
            <w:r w:rsidR="000968E0" w:rsidRPr="009E4EB3">
              <w:rPr>
                <w:rFonts w:ascii="Times New Roman" w:hAnsi="Times New Roman" w:cs="Times New Roman"/>
                <w:sz w:val="24"/>
                <w:szCs w:val="24"/>
              </w:rPr>
              <w:t>1</w:t>
            </w:r>
            <w:r w:rsidR="00247C65">
              <w:rPr>
                <w:rFonts w:ascii="Times New Roman" w:hAnsi="Times New Roman" w:cs="Times New Roman"/>
                <w:sz w:val="24"/>
                <w:szCs w:val="24"/>
              </w:rPr>
              <w:t>0</w:t>
            </w:r>
          </w:p>
          <w:p w:rsidR="005B343A" w:rsidRPr="009E4EB3" w:rsidRDefault="005B343A" w:rsidP="009E4EB3">
            <w:pPr>
              <w:jc w:val="both"/>
              <w:rPr>
                <w:rFonts w:ascii="Times New Roman" w:hAnsi="Times New Roman" w:cs="Times New Roman"/>
                <w:sz w:val="24"/>
                <w:szCs w:val="24"/>
              </w:rPr>
            </w:pPr>
            <w:r w:rsidRPr="009E4EB3">
              <w:rPr>
                <w:rFonts w:ascii="Times New Roman" w:hAnsi="Times New Roman" w:cs="Times New Roman"/>
                <w:sz w:val="24"/>
                <w:szCs w:val="24"/>
              </w:rPr>
              <w:t>Laboratóriumi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munka:</w:t>
            </w:r>
            <w:r w:rsidR="000968E0" w:rsidRPr="009E4EB3">
              <w:rPr>
                <w:rFonts w:ascii="Times New Roman" w:hAnsi="Times New Roman" w:cs="Times New Roman"/>
                <w:sz w:val="24"/>
                <w:szCs w:val="24"/>
              </w:rPr>
              <w:t>1</w:t>
            </w:r>
            <w:r w:rsidR="00247C65">
              <w:rPr>
                <w:rFonts w:ascii="Times New Roman" w:hAnsi="Times New Roman" w:cs="Times New Roman"/>
                <w:sz w:val="24"/>
                <w:szCs w:val="24"/>
              </w:rPr>
              <w:t>0</w:t>
            </w:r>
          </w:p>
          <w:p w:rsidR="005B343A" w:rsidRPr="009E4EB3" w:rsidRDefault="005B343A" w:rsidP="00247C65">
            <w:pPr>
              <w:jc w:val="both"/>
              <w:rPr>
                <w:rFonts w:ascii="Times New Roman" w:hAnsi="Times New Roman" w:cs="Times New Roman"/>
                <w:sz w:val="24"/>
                <w:szCs w:val="24"/>
              </w:rPr>
            </w:pPr>
            <w:r w:rsidRPr="009E4EB3">
              <w:rPr>
                <w:rFonts w:ascii="Times New Roman" w:hAnsi="Times New Roman" w:cs="Times New Roman"/>
                <w:sz w:val="24"/>
                <w:szCs w:val="24"/>
              </w:rPr>
              <w:t>Önállómunka:</w:t>
            </w:r>
            <w:r w:rsidR="009E4EB3">
              <w:rPr>
                <w:rFonts w:ascii="Times New Roman" w:hAnsi="Times New Roman" w:cs="Times New Roman"/>
                <w:sz w:val="24"/>
                <w:szCs w:val="24"/>
                <w:lang w:val="uk-UA"/>
              </w:rPr>
              <w:t xml:space="preserve"> </w:t>
            </w:r>
            <w:r w:rsidR="00247C65">
              <w:rPr>
                <w:rFonts w:ascii="Times New Roman" w:hAnsi="Times New Roman" w:cs="Times New Roman"/>
                <w:sz w:val="24"/>
                <w:szCs w:val="24"/>
              </w:rPr>
              <w:t>60</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Tárgyfelelős</w:t>
            </w:r>
            <w:r w:rsidR="009E4EB3" w:rsidRPr="009E4EB3">
              <w:rPr>
                <w:rFonts w:ascii="Times New Roman" w:hAnsi="Times New Roman" w:cs="Times New Roman"/>
                <w:b/>
                <w:sz w:val="24"/>
                <w:szCs w:val="24"/>
              </w:rPr>
              <w:t xml:space="preserve"> </w:t>
            </w:r>
            <w:r w:rsidRPr="009E4EB3">
              <w:rPr>
                <w:rFonts w:ascii="Times New Roman" w:hAnsi="Times New Roman" w:cs="Times New Roman"/>
                <w:b/>
                <w:sz w:val="24"/>
                <w:szCs w:val="24"/>
              </w:rPr>
              <w:t>oktató(k) (név, tudományos</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fokozat, tudományos</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cím)</w:t>
            </w:r>
          </w:p>
        </w:tc>
        <w:tc>
          <w:tcPr>
            <w:tcW w:w="6343" w:type="dxa"/>
            <w:vAlign w:val="center"/>
          </w:tcPr>
          <w:p w:rsidR="00E679F1" w:rsidRPr="009E4EB3" w:rsidRDefault="00E679F1" w:rsidP="009E4EB3">
            <w:pPr>
              <w:jc w:val="both"/>
              <w:rPr>
                <w:rFonts w:ascii="Times New Roman" w:hAnsi="Times New Roman" w:cs="Times New Roman"/>
                <w:sz w:val="24"/>
                <w:szCs w:val="24"/>
              </w:rPr>
            </w:pPr>
            <w:r w:rsidRPr="009E4EB3">
              <w:rPr>
                <w:rFonts w:ascii="Times New Roman" w:hAnsi="Times New Roman" w:cs="Times New Roman"/>
                <w:sz w:val="24"/>
                <w:szCs w:val="24"/>
              </w:rPr>
              <w:t xml:space="preserve">Szabó Marján, </w:t>
            </w:r>
            <w:proofErr w:type="spellStart"/>
            <w:r w:rsidRPr="009E4EB3">
              <w:rPr>
                <w:rFonts w:ascii="Times New Roman" w:hAnsi="Times New Roman" w:cs="Times New Roman"/>
                <w:sz w:val="24"/>
                <w:szCs w:val="24"/>
              </w:rPr>
              <w:t>CSc</w:t>
            </w:r>
            <w:proofErr w:type="spellEnd"/>
            <w:r w:rsidRPr="009E4EB3">
              <w:rPr>
                <w:rFonts w:ascii="Times New Roman" w:hAnsi="Times New Roman" w:cs="Times New Roman"/>
                <w:sz w:val="24"/>
                <w:szCs w:val="24"/>
              </w:rPr>
              <w:t xml:space="preserve"> kémiai tud, docens</w:t>
            </w:r>
          </w:p>
          <w:p w:rsidR="0043561F" w:rsidRPr="009E4EB3" w:rsidRDefault="00E679F1" w:rsidP="009E4EB3">
            <w:pPr>
              <w:jc w:val="both"/>
              <w:rPr>
                <w:rFonts w:ascii="Times New Roman" w:hAnsi="Times New Roman" w:cs="Times New Roman"/>
                <w:sz w:val="24"/>
                <w:szCs w:val="24"/>
              </w:rPr>
            </w:pPr>
            <w:r w:rsidRPr="009E4EB3">
              <w:rPr>
                <w:rFonts w:ascii="Times New Roman" w:hAnsi="Times New Roman" w:cs="Times New Roman"/>
                <w:sz w:val="24"/>
                <w:szCs w:val="24"/>
              </w:rPr>
              <w:t>Csoma</w:t>
            </w:r>
            <w:r w:rsidR="00D31BB1">
              <w:rPr>
                <w:rFonts w:ascii="Times New Roman" w:hAnsi="Times New Roman" w:cs="Times New Roman"/>
                <w:sz w:val="24"/>
                <w:szCs w:val="24"/>
                <w:lang w:val="uk-UA"/>
              </w:rPr>
              <w:t xml:space="preserve"> </w:t>
            </w:r>
            <w:r w:rsidRPr="009E4EB3">
              <w:rPr>
                <w:rFonts w:ascii="Times New Roman" w:hAnsi="Times New Roman" w:cs="Times New Roman"/>
                <w:sz w:val="24"/>
                <w:szCs w:val="24"/>
              </w:rPr>
              <w:t>Zoltán,</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PhD</w:t>
            </w:r>
          </w:p>
        </w:tc>
      </w:tr>
      <w:tr w:rsidR="00650739" w:rsidRPr="009E4EB3" w:rsidTr="000515FF">
        <w:tc>
          <w:tcPr>
            <w:tcW w:w="3150" w:type="dxa"/>
            <w:shd w:val="clear" w:color="auto" w:fill="D9D9D9" w:themeFill="background1" w:themeFillShade="D9"/>
            <w:vAlign w:val="center"/>
          </w:tcPr>
          <w:p w:rsidR="00650739" w:rsidRPr="009E4EB3" w:rsidRDefault="00650739" w:rsidP="009E4EB3">
            <w:pPr>
              <w:jc w:val="both"/>
              <w:rPr>
                <w:rFonts w:ascii="Times New Roman" w:hAnsi="Times New Roman" w:cs="Times New Roman"/>
                <w:b/>
                <w:sz w:val="24"/>
                <w:szCs w:val="24"/>
              </w:rPr>
            </w:pPr>
            <w:bookmarkStart w:id="0" w:name="_GoBack" w:colFirst="1" w:colLast="1"/>
            <w:r w:rsidRPr="009E4EB3">
              <w:rPr>
                <w:rFonts w:ascii="Times New Roman" w:hAnsi="Times New Roman" w:cs="Times New Roman"/>
                <w:b/>
                <w:sz w:val="24"/>
                <w:szCs w:val="24"/>
              </w:rPr>
              <w:t>Az</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oktató e-mailcíme</w:t>
            </w:r>
          </w:p>
        </w:tc>
        <w:tc>
          <w:tcPr>
            <w:tcW w:w="6343" w:type="dxa"/>
          </w:tcPr>
          <w:p w:rsidR="00650739" w:rsidRPr="009E4EB3" w:rsidRDefault="00650739" w:rsidP="009E4EB3">
            <w:pPr>
              <w:jc w:val="both"/>
              <w:rPr>
                <w:rFonts w:ascii="Times New Roman" w:hAnsi="Times New Roman" w:cs="Times New Roman"/>
                <w:sz w:val="24"/>
                <w:szCs w:val="24"/>
                <w:shd w:val="clear" w:color="auto" w:fill="FFFFFF"/>
              </w:rPr>
            </w:pPr>
            <w:r w:rsidRPr="009E4EB3">
              <w:rPr>
                <w:rFonts w:ascii="Times New Roman" w:hAnsi="Times New Roman" w:cs="Times New Roman"/>
                <w:sz w:val="24"/>
                <w:szCs w:val="24"/>
                <w:shd w:val="clear" w:color="auto" w:fill="FFFFFF"/>
              </w:rPr>
              <w:t>szabo.marjan@kmf.org.ua</w:t>
            </w:r>
          </w:p>
          <w:p w:rsidR="00650739" w:rsidRPr="009E4EB3" w:rsidRDefault="00650739" w:rsidP="009E4EB3">
            <w:pPr>
              <w:rPr>
                <w:rFonts w:ascii="Times New Roman" w:hAnsi="Times New Roman" w:cs="Times New Roman"/>
                <w:sz w:val="24"/>
                <w:szCs w:val="24"/>
              </w:rPr>
            </w:pPr>
            <w:r w:rsidRPr="009E4EB3">
              <w:rPr>
                <w:rFonts w:ascii="Times New Roman" w:hAnsi="Times New Roman" w:cs="Times New Roman"/>
                <w:sz w:val="24"/>
                <w:szCs w:val="24"/>
                <w:shd w:val="clear" w:color="auto" w:fill="FFFFFF"/>
              </w:rPr>
              <w:t>csoma.zoltan@kmf.org.ua</w:t>
            </w:r>
          </w:p>
        </w:tc>
      </w:tr>
      <w:bookmarkEnd w:id="0"/>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A tantárgy</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elő</w:t>
            </w:r>
            <w:r w:rsidR="00312F27">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követelményei</w:t>
            </w:r>
          </w:p>
        </w:tc>
        <w:tc>
          <w:tcPr>
            <w:tcW w:w="6343" w:type="dxa"/>
            <w:vAlign w:val="center"/>
          </w:tcPr>
          <w:p w:rsidR="005B343A" w:rsidRPr="009E4EB3" w:rsidRDefault="00E679F1" w:rsidP="009E4EB3">
            <w:pPr>
              <w:jc w:val="both"/>
              <w:rPr>
                <w:rFonts w:ascii="Times New Roman" w:hAnsi="Times New Roman" w:cs="Times New Roman"/>
                <w:sz w:val="24"/>
                <w:szCs w:val="24"/>
              </w:rPr>
            </w:pPr>
            <w:r w:rsidRPr="009E4EB3">
              <w:rPr>
                <w:rStyle w:val="jlqj4b"/>
                <w:rFonts w:ascii="Times New Roman" w:hAnsi="Times New Roman" w:cs="Times New Roman"/>
                <w:sz w:val="24"/>
                <w:szCs w:val="24"/>
              </w:rPr>
              <w:t>A tantárgy a</w:t>
            </w:r>
            <w:r w:rsidR="009E4EB3" w:rsidRPr="009E4EB3">
              <w:rPr>
                <w:rStyle w:val="jlqj4b"/>
                <w:rFonts w:ascii="Times New Roman" w:hAnsi="Times New Roman" w:cs="Times New Roman"/>
                <w:sz w:val="24"/>
                <w:szCs w:val="24"/>
              </w:rPr>
              <w:t xml:space="preserve"> </w:t>
            </w:r>
            <w:r w:rsidRPr="009E4EB3">
              <w:rPr>
                <w:rStyle w:val="jlqj4b"/>
                <w:rFonts w:ascii="Times New Roman" w:hAnsi="Times New Roman" w:cs="Times New Roman"/>
                <w:sz w:val="24"/>
                <w:szCs w:val="24"/>
              </w:rPr>
              <w:t>szervetlen</w:t>
            </w:r>
            <w:r w:rsidR="009E4EB3" w:rsidRPr="009E4EB3">
              <w:rPr>
                <w:rStyle w:val="jlqj4b"/>
                <w:rFonts w:ascii="Times New Roman" w:hAnsi="Times New Roman" w:cs="Times New Roman"/>
                <w:sz w:val="24"/>
                <w:szCs w:val="24"/>
              </w:rPr>
              <w:t xml:space="preserve"> </w:t>
            </w:r>
            <w:r w:rsidRPr="009E4EB3">
              <w:rPr>
                <w:rStyle w:val="jlqj4b"/>
                <w:rFonts w:ascii="Times New Roman" w:hAnsi="Times New Roman" w:cs="Times New Roman"/>
                <w:sz w:val="24"/>
                <w:szCs w:val="24"/>
              </w:rPr>
              <w:t>kémia, valamint a fizika és matematika ismeretén alapszik</w:t>
            </w:r>
            <w:r w:rsidRPr="009E4EB3">
              <w:rPr>
                <w:rFonts w:ascii="Times New Roman" w:hAnsi="Times New Roman" w:cs="Times New Roman"/>
                <w:sz w:val="24"/>
                <w:szCs w:val="24"/>
              </w:rPr>
              <w:t>.</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A tantárgy</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általános</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ismertetése, célja, várhatóeredményei</w:t>
            </w:r>
          </w:p>
        </w:tc>
        <w:tc>
          <w:tcPr>
            <w:tcW w:w="6343" w:type="dxa"/>
            <w:vAlign w:val="center"/>
          </w:tcPr>
          <w:p w:rsidR="00A04D9B" w:rsidRPr="009E4EB3" w:rsidRDefault="00A948EF" w:rsidP="009E4EB3">
            <w:pPr>
              <w:jc w:val="both"/>
              <w:rPr>
                <w:rFonts w:ascii="Times New Roman" w:hAnsi="Times New Roman" w:cs="Times New Roman"/>
                <w:sz w:val="24"/>
                <w:szCs w:val="24"/>
              </w:rPr>
            </w:pPr>
            <w:r w:rsidRPr="009E4EB3">
              <w:rPr>
                <w:rStyle w:val="jlqj4b"/>
                <w:rFonts w:ascii="Times New Roman" w:hAnsi="Times New Roman" w:cs="Times New Roman"/>
                <w:sz w:val="24"/>
                <w:szCs w:val="24"/>
              </w:rPr>
              <w:t>A fizikai és kolloid kémia az egyik kémiai tantárgy a 014.5 Középfokú oktatás (biológia) alapszintű képzésben.</w:t>
            </w:r>
            <w:r w:rsidR="009E4EB3">
              <w:rPr>
                <w:rStyle w:val="jlqj4b"/>
                <w:rFonts w:ascii="Times New Roman" w:hAnsi="Times New Roman" w:cs="Times New Roman"/>
                <w:sz w:val="24"/>
                <w:szCs w:val="24"/>
                <w:lang w:val="uk-UA"/>
              </w:rPr>
              <w:t xml:space="preserve"> </w:t>
            </w:r>
            <w:r w:rsidRPr="009E4EB3">
              <w:rPr>
                <w:rStyle w:val="jlqj4b"/>
                <w:rFonts w:ascii="Times New Roman" w:hAnsi="Times New Roman" w:cs="Times New Roman"/>
                <w:sz w:val="24"/>
                <w:szCs w:val="24"/>
              </w:rPr>
              <w:t xml:space="preserve">A tantárgy fejleszti, bővíti és elmélyíti a diákok kémiai folyamatokkal, valamint a környezetben széles körben elterjedt erősen </w:t>
            </w:r>
            <w:proofErr w:type="spellStart"/>
            <w:r w:rsidRPr="009E4EB3">
              <w:rPr>
                <w:rStyle w:val="jlqj4b"/>
                <w:rFonts w:ascii="Times New Roman" w:hAnsi="Times New Roman" w:cs="Times New Roman"/>
                <w:sz w:val="24"/>
                <w:szCs w:val="24"/>
              </w:rPr>
              <w:t>diszpergált</w:t>
            </w:r>
            <w:proofErr w:type="spellEnd"/>
            <w:r w:rsidRPr="009E4EB3">
              <w:rPr>
                <w:rStyle w:val="jlqj4b"/>
                <w:rFonts w:ascii="Times New Roman" w:hAnsi="Times New Roman" w:cs="Times New Roman"/>
                <w:sz w:val="24"/>
                <w:szCs w:val="24"/>
              </w:rPr>
              <w:t xml:space="preserve"> és </w:t>
            </w:r>
            <w:proofErr w:type="spellStart"/>
            <w:r w:rsidRPr="009E4EB3">
              <w:rPr>
                <w:rStyle w:val="jlqj4b"/>
                <w:rFonts w:ascii="Times New Roman" w:hAnsi="Times New Roman" w:cs="Times New Roman"/>
                <w:sz w:val="24"/>
                <w:szCs w:val="24"/>
              </w:rPr>
              <w:t>makromolekuláris</w:t>
            </w:r>
            <w:proofErr w:type="spellEnd"/>
            <w:r w:rsidRPr="009E4EB3">
              <w:rPr>
                <w:rStyle w:val="jlqj4b"/>
                <w:rFonts w:ascii="Times New Roman" w:hAnsi="Times New Roman" w:cs="Times New Roman"/>
                <w:sz w:val="24"/>
                <w:szCs w:val="24"/>
              </w:rPr>
              <w:t xml:space="preserve"> rendszerek fizikai-kémiai tulajdonságaival és viselkedésével kapcsolatos tudását. A kémiai folyamatok és az őket kísérő jelenségek kapcsolatának az ismerete</w:t>
            </w:r>
            <w:r w:rsidR="009E4EB3">
              <w:rPr>
                <w:rStyle w:val="jlqj4b"/>
                <w:rFonts w:ascii="Times New Roman" w:hAnsi="Times New Roman" w:cs="Times New Roman"/>
                <w:sz w:val="24"/>
                <w:szCs w:val="24"/>
                <w:lang w:val="uk-UA"/>
              </w:rPr>
              <w:t xml:space="preserve"> </w:t>
            </w:r>
            <w:r w:rsidRPr="009E4EB3">
              <w:rPr>
                <w:rStyle w:val="jlqj4b"/>
                <w:rFonts w:ascii="Times New Roman" w:hAnsi="Times New Roman" w:cs="Times New Roman"/>
                <w:sz w:val="24"/>
                <w:szCs w:val="24"/>
              </w:rPr>
              <w:t>sok esetben lehetővé teszi a kémiai reakciók lefolyásának valószínűségi előrejelzését.</w:t>
            </w:r>
          </w:p>
        </w:tc>
      </w:tr>
      <w:tr w:rsidR="00A04D9B" w:rsidRPr="009E4EB3" w:rsidTr="00FC1906">
        <w:tc>
          <w:tcPr>
            <w:tcW w:w="3150" w:type="dxa"/>
            <w:shd w:val="clear" w:color="auto" w:fill="D9D9D9" w:themeFill="background1" w:themeFillShade="D9"/>
            <w:vAlign w:val="center"/>
          </w:tcPr>
          <w:p w:rsidR="007E46FB" w:rsidRPr="009E4EB3" w:rsidRDefault="007E46FB" w:rsidP="009E4EB3">
            <w:pPr>
              <w:jc w:val="both"/>
              <w:rPr>
                <w:rFonts w:ascii="Times New Roman" w:hAnsi="Times New Roman" w:cs="Times New Roman"/>
                <w:b/>
                <w:bCs/>
                <w:sz w:val="24"/>
                <w:szCs w:val="24"/>
              </w:rPr>
            </w:pPr>
            <w:r w:rsidRPr="009E4EB3">
              <w:rPr>
                <w:rFonts w:ascii="Times New Roman" w:hAnsi="Times New Roman" w:cs="Times New Roman"/>
                <w:b/>
                <w:bCs/>
                <w:sz w:val="24"/>
                <w:szCs w:val="24"/>
              </w:rPr>
              <w:t>A tantárgy</w:t>
            </w:r>
            <w:r w:rsidR="009E4EB3">
              <w:rPr>
                <w:rFonts w:ascii="Times New Roman" w:hAnsi="Times New Roman" w:cs="Times New Roman"/>
                <w:b/>
                <w:bCs/>
                <w:sz w:val="24"/>
                <w:szCs w:val="24"/>
                <w:lang w:val="uk-UA"/>
              </w:rPr>
              <w:t xml:space="preserve"> </w:t>
            </w:r>
            <w:r w:rsidRPr="009E4EB3">
              <w:rPr>
                <w:rFonts w:ascii="Times New Roman" w:hAnsi="Times New Roman" w:cs="Times New Roman"/>
                <w:b/>
                <w:bCs/>
                <w:sz w:val="24"/>
                <w:szCs w:val="24"/>
              </w:rPr>
              <w:t>céljai</w:t>
            </w:r>
            <w:r w:rsidR="009E4EB3">
              <w:rPr>
                <w:rFonts w:ascii="Times New Roman" w:hAnsi="Times New Roman" w:cs="Times New Roman"/>
                <w:b/>
                <w:bCs/>
                <w:sz w:val="24"/>
                <w:szCs w:val="24"/>
                <w:lang w:val="uk-UA"/>
              </w:rPr>
              <w:t xml:space="preserve"> </w:t>
            </w:r>
            <w:r w:rsidRPr="009E4EB3">
              <w:rPr>
                <w:rFonts w:ascii="Times New Roman" w:hAnsi="Times New Roman" w:cs="Times New Roman"/>
                <w:b/>
                <w:bCs/>
                <w:sz w:val="24"/>
                <w:szCs w:val="24"/>
              </w:rPr>
              <w:t>és</w:t>
            </w:r>
            <w:r w:rsidR="009E4EB3">
              <w:rPr>
                <w:rFonts w:ascii="Times New Roman" w:hAnsi="Times New Roman" w:cs="Times New Roman"/>
                <w:b/>
                <w:bCs/>
                <w:sz w:val="24"/>
                <w:szCs w:val="24"/>
                <w:lang w:val="uk-UA"/>
              </w:rPr>
              <w:t xml:space="preserve"> </w:t>
            </w:r>
            <w:r w:rsidRPr="009E4EB3">
              <w:rPr>
                <w:rFonts w:ascii="Times New Roman" w:hAnsi="Times New Roman" w:cs="Times New Roman"/>
                <w:b/>
                <w:bCs/>
                <w:sz w:val="24"/>
                <w:szCs w:val="24"/>
              </w:rPr>
              <w:t>feladatai</w:t>
            </w:r>
          </w:p>
          <w:p w:rsidR="00A04D9B" w:rsidRPr="009E4EB3" w:rsidRDefault="00A04D9B" w:rsidP="009E4EB3">
            <w:pPr>
              <w:jc w:val="both"/>
              <w:rPr>
                <w:rFonts w:ascii="Times New Roman" w:hAnsi="Times New Roman" w:cs="Times New Roman"/>
                <w:b/>
                <w:sz w:val="24"/>
                <w:szCs w:val="24"/>
              </w:rPr>
            </w:pPr>
          </w:p>
        </w:tc>
        <w:tc>
          <w:tcPr>
            <w:tcW w:w="6343" w:type="dxa"/>
            <w:vAlign w:val="center"/>
          </w:tcPr>
          <w:p w:rsidR="00A72E7F" w:rsidRPr="009E4EB3" w:rsidRDefault="004D68EC" w:rsidP="009E4EB3">
            <w:pPr>
              <w:jc w:val="both"/>
              <w:rPr>
                <w:rFonts w:ascii="Times New Roman" w:hAnsi="Times New Roman" w:cs="Times New Roman"/>
                <w:sz w:val="24"/>
                <w:szCs w:val="24"/>
              </w:rPr>
            </w:pPr>
            <w:r w:rsidRPr="009E4EB3">
              <w:rPr>
                <w:rFonts w:ascii="Times New Roman" w:hAnsi="Times New Roman" w:cs="Times New Roman"/>
                <w:sz w:val="24"/>
                <w:szCs w:val="24"/>
              </w:rPr>
              <w:t>A tudományos gondolkodás kialakítása, a fizikai és kolloid kémia elméleti és alkalmazott alapjainak elsajátítása, a kémiai és fizikai jelenségek kapcsolatáról szóló elképzelések kialakítása</w:t>
            </w:r>
            <w:r w:rsidR="00226A11" w:rsidRPr="009E4EB3">
              <w:rPr>
                <w:rFonts w:ascii="Times New Roman" w:hAnsi="Times New Roman" w:cs="Times New Roman"/>
                <w:sz w:val="24"/>
                <w:szCs w:val="24"/>
              </w:rPr>
              <w:t>,</w:t>
            </w:r>
            <w:r w:rsidRPr="009E4EB3">
              <w:rPr>
                <w:rFonts w:ascii="Times New Roman" w:hAnsi="Times New Roman" w:cs="Times New Roman"/>
                <w:sz w:val="24"/>
                <w:szCs w:val="24"/>
              </w:rPr>
              <w:t xml:space="preserve"> a</w:t>
            </w:r>
            <w:r w:rsidR="00226A11" w:rsidRPr="009E4EB3">
              <w:rPr>
                <w:rFonts w:ascii="Times New Roman" w:hAnsi="Times New Roman" w:cs="Times New Roman"/>
                <w:sz w:val="24"/>
                <w:szCs w:val="24"/>
              </w:rPr>
              <w:t>m</w:t>
            </w:r>
            <w:r w:rsidR="003B71E6" w:rsidRPr="009E4EB3">
              <w:rPr>
                <w:rFonts w:ascii="Times New Roman" w:hAnsi="Times New Roman" w:cs="Times New Roman"/>
                <w:sz w:val="24"/>
                <w:szCs w:val="24"/>
              </w:rPr>
              <w:t>ely</w:t>
            </w:r>
            <w:r w:rsidR="00226A11" w:rsidRPr="009E4EB3">
              <w:rPr>
                <w:rFonts w:ascii="Times New Roman" w:hAnsi="Times New Roman" w:cs="Times New Roman"/>
                <w:sz w:val="24"/>
                <w:szCs w:val="24"/>
              </w:rPr>
              <w:t xml:space="preserve"> a</w:t>
            </w:r>
            <w:r w:rsidRPr="009E4EB3">
              <w:rPr>
                <w:rFonts w:ascii="Times New Roman" w:hAnsi="Times New Roman" w:cs="Times New Roman"/>
                <w:sz w:val="24"/>
                <w:szCs w:val="24"/>
              </w:rPr>
              <w:t xml:space="preserve"> kémiai kinetika, termodinamika, katalízis, és </w:t>
            </w:r>
            <w:r w:rsidR="00EF1521" w:rsidRPr="009E4EB3">
              <w:rPr>
                <w:rFonts w:ascii="Times New Roman" w:hAnsi="Times New Roman" w:cs="Times New Roman"/>
                <w:sz w:val="24"/>
                <w:szCs w:val="24"/>
              </w:rPr>
              <w:t>diszperz</w:t>
            </w:r>
            <w:r w:rsidRPr="009E4EB3">
              <w:rPr>
                <w:rFonts w:ascii="Times New Roman" w:hAnsi="Times New Roman" w:cs="Times New Roman"/>
                <w:sz w:val="24"/>
                <w:szCs w:val="24"/>
              </w:rPr>
              <w:t xml:space="preserve"> rendszerek </w:t>
            </w:r>
            <w:r w:rsidR="00226A11" w:rsidRPr="009E4EB3">
              <w:rPr>
                <w:rFonts w:ascii="Times New Roman" w:hAnsi="Times New Roman" w:cs="Times New Roman"/>
                <w:sz w:val="24"/>
                <w:szCs w:val="24"/>
              </w:rPr>
              <w:t>törvényein</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alap</w:t>
            </w:r>
            <w:r w:rsidR="00226A11" w:rsidRPr="009E4EB3">
              <w:rPr>
                <w:rFonts w:ascii="Times New Roman" w:hAnsi="Times New Roman" w:cs="Times New Roman"/>
                <w:sz w:val="24"/>
                <w:szCs w:val="24"/>
              </w:rPr>
              <w:t>szik</w:t>
            </w:r>
            <w:r w:rsidRPr="009E4EB3">
              <w:rPr>
                <w:rFonts w:ascii="Times New Roman" w:hAnsi="Times New Roman" w:cs="Times New Roman"/>
                <w:sz w:val="24"/>
                <w:szCs w:val="24"/>
              </w:rPr>
              <w:t>.</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A kémiai folyamatok során megfigyelt folyamatok és jelenségek megértése; a fizikai-kémiai tulajdonságok kutatás</w:t>
            </w:r>
            <w:r w:rsidR="003B71E6" w:rsidRPr="009E4EB3">
              <w:rPr>
                <w:rFonts w:ascii="Times New Roman" w:hAnsi="Times New Roman" w:cs="Times New Roman"/>
                <w:sz w:val="24"/>
                <w:szCs w:val="24"/>
              </w:rPr>
              <w:t>ával</w:t>
            </w:r>
            <w:r w:rsidRPr="009E4EB3">
              <w:rPr>
                <w:rFonts w:ascii="Times New Roman" w:hAnsi="Times New Roman" w:cs="Times New Roman"/>
                <w:sz w:val="24"/>
                <w:szCs w:val="24"/>
              </w:rPr>
              <w:t>, valamint a kísérleti adat</w:t>
            </w:r>
            <w:r w:rsidR="003B71E6" w:rsidRPr="009E4EB3">
              <w:rPr>
                <w:rFonts w:ascii="Times New Roman" w:hAnsi="Times New Roman" w:cs="Times New Roman"/>
                <w:sz w:val="24"/>
                <w:szCs w:val="24"/>
              </w:rPr>
              <w:t>ok</w:t>
            </w:r>
            <w:r w:rsidRPr="009E4EB3">
              <w:rPr>
                <w:rFonts w:ascii="Times New Roman" w:hAnsi="Times New Roman" w:cs="Times New Roman"/>
                <w:sz w:val="24"/>
                <w:szCs w:val="24"/>
              </w:rPr>
              <w:t xml:space="preserve"> elemzés</w:t>
            </w:r>
            <w:r w:rsidR="003B71E6" w:rsidRPr="009E4EB3">
              <w:rPr>
                <w:rFonts w:ascii="Times New Roman" w:hAnsi="Times New Roman" w:cs="Times New Roman"/>
                <w:sz w:val="24"/>
                <w:szCs w:val="24"/>
              </w:rPr>
              <w:t>ével</w:t>
            </w:r>
            <w:r w:rsidRPr="009E4EB3">
              <w:rPr>
                <w:rFonts w:ascii="Times New Roman" w:hAnsi="Times New Roman" w:cs="Times New Roman"/>
                <w:sz w:val="24"/>
                <w:szCs w:val="24"/>
              </w:rPr>
              <w:t xml:space="preserve"> és feldolgozás</w:t>
            </w:r>
            <w:r w:rsidR="003B71E6" w:rsidRPr="009E4EB3">
              <w:rPr>
                <w:rFonts w:ascii="Times New Roman" w:hAnsi="Times New Roman" w:cs="Times New Roman"/>
                <w:sz w:val="24"/>
                <w:szCs w:val="24"/>
              </w:rPr>
              <w:t>ával kapcsolatos</w:t>
            </w:r>
            <w:r w:rsidRPr="009E4EB3">
              <w:rPr>
                <w:rFonts w:ascii="Times New Roman" w:hAnsi="Times New Roman" w:cs="Times New Roman"/>
                <w:sz w:val="24"/>
                <w:szCs w:val="24"/>
              </w:rPr>
              <w:t xml:space="preserve"> készségek kialakítása</w:t>
            </w:r>
            <w:r w:rsidR="00201DAA" w:rsidRPr="009E4EB3">
              <w:rPr>
                <w:rFonts w:ascii="Times New Roman" w:hAnsi="Times New Roman" w:cs="Times New Roman"/>
                <w:sz w:val="24"/>
                <w:szCs w:val="24"/>
              </w:rPr>
              <w:t>.</w:t>
            </w:r>
          </w:p>
        </w:tc>
      </w:tr>
      <w:tr w:rsidR="00A72E7F" w:rsidRPr="009E4EB3" w:rsidTr="00FC1906">
        <w:tc>
          <w:tcPr>
            <w:tcW w:w="3150" w:type="dxa"/>
            <w:shd w:val="clear" w:color="auto" w:fill="D9D9D9" w:themeFill="background1" w:themeFillShade="D9"/>
            <w:vAlign w:val="center"/>
          </w:tcPr>
          <w:p w:rsidR="00A72E7F" w:rsidRPr="009E4EB3" w:rsidRDefault="003F59A1" w:rsidP="009E4EB3">
            <w:pPr>
              <w:jc w:val="both"/>
              <w:rPr>
                <w:rFonts w:ascii="Times New Roman" w:hAnsi="Times New Roman" w:cs="Times New Roman"/>
                <w:b/>
                <w:bCs/>
                <w:sz w:val="24"/>
                <w:szCs w:val="24"/>
              </w:rPr>
            </w:pPr>
            <w:r w:rsidRPr="009E4EB3">
              <w:rPr>
                <w:rFonts w:ascii="Times New Roman" w:hAnsi="Times New Roman" w:cs="Times New Roman"/>
                <w:b/>
                <w:sz w:val="24"/>
                <w:szCs w:val="24"/>
              </w:rPr>
              <w:t>A tantárgy</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várható</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eredményei</w:t>
            </w:r>
          </w:p>
        </w:tc>
        <w:tc>
          <w:tcPr>
            <w:tcW w:w="6343" w:type="dxa"/>
            <w:vAlign w:val="center"/>
          </w:tcPr>
          <w:p w:rsidR="000B6154" w:rsidRPr="009E4EB3" w:rsidRDefault="000B6154" w:rsidP="009E4EB3">
            <w:pPr>
              <w:ind w:hanging="8"/>
              <w:jc w:val="both"/>
              <w:rPr>
                <w:rFonts w:ascii="Times New Roman" w:hAnsi="Times New Roman" w:cs="Times New Roman"/>
                <w:sz w:val="24"/>
                <w:szCs w:val="24"/>
              </w:rPr>
            </w:pPr>
            <w:r w:rsidRPr="009E4EB3">
              <w:rPr>
                <w:rFonts w:ascii="Times New Roman" w:hAnsi="Times New Roman" w:cs="Times New Roman"/>
                <w:sz w:val="24"/>
                <w:szCs w:val="24"/>
              </w:rPr>
              <w:t>A tanfolyam</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elvégzése</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után a hallgató</w:t>
            </w:r>
            <w:r w:rsidR="00857B3D" w:rsidRPr="009E4EB3">
              <w:rPr>
                <w:rFonts w:ascii="Times New Roman" w:hAnsi="Times New Roman" w:cs="Times New Roman"/>
                <w:sz w:val="24"/>
                <w:szCs w:val="24"/>
              </w:rPr>
              <w:t>nak</w:t>
            </w:r>
            <w:r w:rsidRPr="009E4EB3">
              <w:rPr>
                <w:rFonts w:ascii="Times New Roman" w:hAnsi="Times New Roman" w:cs="Times New Roman"/>
                <w:sz w:val="24"/>
                <w:szCs w:val="24"/>
              </w:rPr>
              <w:t>:</w:t>
            </w:r>
          </w:p>
          <w:p w:rsidR="008A2A38" w:rsidRPr="009E4EB3" w:rsidRDefault="00511259" w:rsidP="009E4EB3">
            <w:pPr>
              <w:ind w:hanging="8"/>
              <w:jc w:val="both"/>
              <w:rPr>
                <w:rFonts w:ascii="Times New Roman" w:hAnsi="Times New Roman" w:cs="Times New Roman"/>
                <w:b/>
                <w:bCs/>
                <w:sz w:val="24"/>
                <w:szCs w:val="24"/>
              </w:rPr>
            </w:pPr>
            <w:r w:rsidRPr="009E4EB3">
              <w:rPr>
                <w:rFonts w:ascii="Times New Roman" w:hAnsi="Times New Roman" w:cs="Times New Roman"/>
                <w:b/>
                <w:bCs/>
                <w:sz w:val="24"/>
                <w:szCs w:val="24"/>
              </w:rPr>
              <w:t>T</w:t>
            </w:r>
            <w:r w:rsidR="00A72E7F" w:rsidRPr="009E4EB3">
              <w:rPr>
                <w:rFonts w:ascii="Times New Roman" w:hAnsi="Times New Roman" w:cs="Times New Roman"/>
                <w:b/>
                <w:bCs/>
                <w:sz w:val="24"/>
                <w:szCs w:val="24"/>
              </w:rPr>
              <w:t>udnia</w:t>
            </w:r>
            <w:r w:rsidR="009E4EB3">
              <w:rPr>
                <w:rFonts w:ascii="Times New Roman" w:hAnsi="Times New Roman" w:cs="Times New Roman"/>
                <w:b/>
                <w:bCs/>
                <w:sz w:val="24"/>
                <w:szCs w:val="24"/>
                <w:lang w:val="uk-UA"/>
              </w:rPr>
              <w:t xml:space="preserve"> </w:t>
            </w:r>
            <w:r w:rsidR="00A72E7F" w:rsidRPr="009E4EB3">
              <w:rPr>
                <w:rFonts w:ascii="Times New Roman" w:hAnsi="Times New Roman" w:cs="Times New Roman"/>
                <w:b/>
                <w:bCs/>
                <w:sz w:val="24"/>
                <w:szCs w:val="24"/>
              </w:rPr>
              <w:t>kell</w:t>
            </w:r>
            <w:r w:rsidRPr="009E4EB3">
              <w:rPr>
                <w:rFonts w:ascii="Times New Roman" w:hAnsi="Times New Roman" w:cs="Times New Roman"/>
                <w:b/>
                <w:bCs/>
                <w:sz w:val="24"/>
                <w:szCs w:val="24"/>
              </w:rPr>
              <w:t>:</w:t>
            </w:r>
          </w:p>
          <w:p w:rsidR="00511259" w:rsidRPr="009E4EB3" w:rsidRDefault="00D35546" w:rsidP="009E4EB3">
            <w:pPr>
              <w:ind w:hanging="8"/>
              <w:jc w:val="both"/>
              <w:rPr>
                <w:rFonts w:ascii="Times New Roman" w:hAnsi="Times New Roman" w:cs="Times New Roman"/>
                <w:sz w:val="24"/>
                <w:szCs w:val="24"/>
              </w:rPr>
            </w:pPr>
            <w:r w:rsidRPr="009E4EB3">
              <w:rPr>
                <w:rFonts w:ascii="Times New Roman" w:hAnsi="Times New Roman" w:cs="Times New Roman"/>
                <w:sz w:val="24"/>
                <w:szCs w:val="24"/>
              </w:rPr>
              <w:t>a termodinamika, a termokémia és a kinetika alapfogalmait, elméleteit és törvényeit, a halmaz állapotok és anyagok legfontosabb jellemzőit, az oldatok alapvető tulajdonságait, az elektrokémiai folyamatok törvényszerűségeit, a homogén és heterogén katalízist, a diszperz rendszerek osztályozásá</w:t>
            </w:r>
            <w:r w:rsidR="00843D7A" w:rsidRPr="009E4EB3">
              <w:rPr>
                <w:rFonts w:ascii="Times New Roman" w:hAnsi="Times New Roman" w:cs="Times New Roman"/>
                <w:sz w:val="24"/>
                <w:szCs w:val="24"/>
              </w:rPr>
              <w:t>t</w:t>
            </w:r>
            <w:r w:rsidRPr="009E4EB3">
              <w:rPr>
                <w:rFonts w:ascii="Times New Roman" w:hAnsi="Times New Roman" w:cs="Times New Roman"/>
                <w:sz w:val="24"/>
                <w:szCs w:val="24"/>
              </w:rPr>
              <w:t xml:space="preserve"> és előállításának módszereit, a kolloid rendszerek tulajdonságait és a kolloid részecskék szerkezetét</w:t>
            </w:r>
          </w:p>
          <w:p w:rsidR="00A72E7F" w:rsidRPr="009E4EB3" w:rsidRDefault="00D35546" w:rsidP="009E4EB3">
            <w:pPr>
              <w:ind w:hanging="8"/>
              <w:jc w:val="both"/>
              <w:rPr>
                <w:rFonts w:ascii="Times New Roman" w:hAnsi="Times New Roman" w:cs="Times New Roman"/>
                <w:b/>
                <w:bCs/>
                <w:sz w:val="24"/>
                <w:szCs w:val="24"/>
              </w:rPr>
            </w:pPr>
            <w:r w:rsidRPr="009E4EB3">
              <w:rPr>
                <w:rFonts w:ascii="Times New Roman" w:hAnsi="Times New Roman" w:cs="Times New Roman"/>
                <w:b/>
                <w:bCs/>
                <w:sz w:val="24"/>
                <w:szCs w:val="24"/>
              </w:rPr>
              <w:lastRenderedPageBreak/>
              <w:t xml:space="preserve">Képesnek </w:t>
            </w:r>
            <w:r w:rsidR="008A2A38" w:rsidRPr="009E4EB3">
              <w:rPr>
                <w:rFonts w:ascii="Times New Roman" w:hAnsi="Times New Roman" w:cs="Times New Roman"/>
                <w:b/>
                <w:bCs/>
                <w:sz w:val="24"/>
                <w:szCs w:val="24"/>
              </w:rPr>
              <w:t>kell lennie</w:t>
            </w:r>
          </w:p>
          <w:p w:rsidR="00A72E7F" w:rsidRPr="009E4EB3" w:rsidRDefault="00D35546" w:rsidP="009E4EB3">
            <w:pPr>
              <w:ind w:hanging="8"/>
              <w:jc w:val="both"/>
              <w:rPr>
                <w:rFonts w:ascii="Times New Roman" w:hAnsi="Times New Roman" w:cs="Times New Roman"/>
                <w:sz w:val="24"/>
                <w:szCs w:val="24"/>
              </w:rPr>
            </w:pPr>
            <w:r w:rsidRPr="009E4EB3">
              <w:rPr>
                <w:rFonts w:ascii="Times New Roman" w:hAnsi="Times New Roman" w:cs="Times New Roman"/>
                <w:sz w:val="24"/>
                <w:szCs w:val="24"/>
              </w:rPr>
              <w:t xml:space="preserve">alkalmazni a fizikai kémia törvényeinek ismeretét kvalitatív és kvantitatív problémák megoldására, </w:t>
            </w:r>
            <w:r w:rsidR="00843D7A" w:rsidRPr="009E4EB3">
              <w:rPr>
                <w:rFonts w:ascii="Times New Roman" w:hAnsi="Times New Roman" w:cs="Times New Roman"/>
                <w:sz w:val="24"/>
                <w:szCs w:val="24"/>
              </w:rPr>
              <w:t xml:space="preserve">meghatározni </w:t>
            </w:r>
            <w:r w:rsidRPr="009E4EB3">
              <w:rPr>
                <w:rFonts w:ascii="Times New Roman" w:hAnsi="Times New Roman" w:cs="Times New Roman"/>
                <w:sz w:val="24"/>
                <w:szCs w:val="24"/>
              </w:rPr>
              <w:t>a kémiai reakciók hőhatásá</w:t>
            </w:r>
            <w:r w:rsidR="00843D7A" w:rsidRPr="009E4EB3">
              <w:rPr>
                <w:rFonts w:ascii="Times New Roman" w:hAnsi="Times New Roman" w:cs="Times New Roman"/>
                <w:sz w:val="24"/>
                <w:szCs w:val="24"/>
              </w:rPr>
              <w:t>t</w:t>
            </w:r>
            <w:r w:rsidRPr="009E4EB3">
              <w:rPr>
                <w:rFonts w:ascii="Times New Roman" w:hAnsi="Times New Roman" w:cs="Times New Roman"/>
                <w:sz w:val="24"/>
                <w:szCs w:val="24"/>
              </w:rPr>
              <w:t xml:space="preserve">, </w:t>
            </w:r>
            <w:r w:rsidR="00843D7A" w:rsidRPr="009E4EB3">
              <w:rPr>
                <w:rFonts w:ascii="Times New Roman" w:hAnsi="Times New Roman" w:cs="Times New Roman"/>
                <w:sz w:val="24"/>
                <w:szCs w:val="24"/>
              </w:rPr>
              <w:t>magyarázni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az oldódási folyamatok mechanizmusá</w:t>
            </w:r>
            <w:r w:rsidR="00843D7A" w:rsidRPr="009E4EB3">
              <w:rPr>
                <w:rFonts w:ascii="Times New Roman" w:hAnsi="Times New Roman" w:cs="Times New Roman"/>
                <w:sz w:val="24"/>
                <w:szCs w:val="24"/>
              </w:rPr>
              <w:t>t</w:t>
            </w:r>
            <w:r w:rsidRPr="009E4EB3">
              <w:rPr>
                <w:rFonts w:ascii="Times New Roman" w:hAnsi="Times New Roman" w:cs="Times New Roman"/>
                <w:sz w:val="24"/>
                <w:szCs w:val="24"/>
              </w:rPr>
              <w:t xml:space="preserve"> és termodinamikájá</w:t>
            </w:r>
            <w:r w:rsidR="00843D7A" w:rsidRPr="009E4EB3">
              <w:rPr>
                <w:rFonts w:ascii="Times New Roman" w:hAnsi="Times New Roman" w:cs="Times New Roman"/>
                <w:sz w:val="24"/>
                <w:szCs w:val="24"/>
              </w:rPr>
              <w:t>t</w:t>
            </w:r>
            <w:r w:rsidRPr="009E4EB3">
              <w:rPr>
                <w:rFonts w:ascii="Times New Roman" w:hAnsi="Times New Roman" w:cs="Times New Roman"/>
                <w:sz w:val="24"/>
                <w:szCs w:val="24"/>
              </w:rPr>
              <w:t xml:space="preserve">, </w:t>
            </w:r>
            <w:r w:rsidR="00843D7A" w:rsidRPr="009E4EB3">
              <w:rPr>
                <w:rFonts w:ascii="Times New Roman" w:hAnsi="Times New Roman" w:cs="Times New Roman"/>
                <w:sz w:val="24"/>
                <w:szCs w:val="24"/>
              </w:rPr>
              <w:t>meghatározni</w:t>
            </w:r>
            <w:r w:rsidRPr="009E4EB3">
              <w:rPr>
                <w:rFonts w:ascii="Times New Roman" w:hAnsi="Times New Roman" w:cs="Times New Roman"/>
                <w:sz w:val="24"/>
                <w:szCs w:val="24"/>
              </w:rPr>
              <w:t>a fémek elektródpotenciáljá</w:t>
            </w:r>
            <w:r w:rsidR="00843D7A" w:rsidRPr="009E4EB3">
              <w:rPr>
                <w:rFonts w:ascii="Times New Roman" w:hAnsi="Times New Roman" w:cs="Times New Roman"/>
                <w:sz w:val="24"/>
                <w:szCs w:val="24"/>
              </w:rPr>
              <w:t>t</w:t>
            </w:r>
            <w:r w:rsidRPr="009E4EB3">
              <w:rPr>
                <w:rFonts w:ascii="Times New Roman" w:hAnsi="Times New Roman" w:cs="Times New Roman"/>
                <w:sz w:val="24"/>
                <w:szCs w:val="24"/>
              </w:rPr>
              <w:t>, az oldatok pH-já</w:t>
            </w:r>
            <w:r w:rsidR="00843D7A" w:rsidRPr="009E4EB3">
              <w:rPr>
                <w:rFonts w:ascii="Times New Roman" w:hAnsi="Times New Roman" w:cs="Times New Roman"/>
                <w:sz w:val="24"/>
                <w:szCs w:val="24"/>
              </w:rPr>
              <w:t>t,</w:t>
            </w:r>
            <w:r w:rsidRPr="009E4EB3">
              <w:rPr>
                <w:rFonts w:ascii="Times New Roman" w:hAnsi="Times New Roman" w:cs="Times New Roman"/>
                <w:sz w:val="24"/>
                <w:szCs w:val="24"/>
              </w:rPr>
              <w:t xml:space="preserve"> a gyenge elektrolit</w:t>
            </w:r>
            <w:r w:rsidR="006E251A" w:rsidRPr="009E4EB3">
              <w:rPr>
                <w:rFonts w:ascii="Times New Roman" w:hAnsi="Times New Roman" w:cs="Times New Roman"/>
                <w:sz w:val="24"/>
                <w:szCs w:val="24"/>
              </w:rPr>
              <w:t>ok</w:t>
            </w:r>
            <w:r w:rsidRPr="009E4EB3">
              <w:rPr>
                <w:rFonts w:ascii="Times New Roman" w:hAnsi="Times New Roman" w:cs="Times New Roman"/>
                <w:sz w:val="24"/>
                <w:szCs w:val="24"/>
              </w:rPr>
              <w:t xml:space="preserve"> disszociációs állandóját, elem</w:t>
            </w:r>
            <w:r w:rsidR="00843D7A" w:rsidRPr="009E4EB3">
              <w:rPr>
                <w:rFonts w:ascii="Times New Roman" w:hAnsi="Times New Roman" w:cs="Times New Roman"/>
                <w:sz w:val="24"/>
                <w:szCs w:val="24"/>
              </w:rPr>
              <w:t>e</w:t>
            </w:r>
            <w:r w:rsidRPr="009E4EB3">
              <w:rPr>
                <w:rFonts w:ascii="Times New Roman" w:hAnsi="Times New Roman" w:cs="Times New Roman"/>
                <w:sz w:val="24"/>
                <w:szCs w:val="24"/>
              </w:rPr>
              <w:t>z</w:t>
            </w:r>
            <w:r w:rsidR="006E251A" w:rsidRPr="009E4EB3">
              <w:rPr>
                <w:rFonts w:ascii="Times New Roman" w:hAnsi="Times New Roman" w:cs="Times New Roman"/>
                <w:sz w:val="24"/>
                <w:szCs w:val="24"/>
              </w:rPr>
              <w:t>n</w:t>
            </w:r>
            <w:r w:rsidRPr="009E4EB3">
              <w:rPr>
                <w:rFonts w:ascii="Times New Roman" w:hAnsi="Times New Roman" w:cs="Times New Roman"/>
                <w:sz w:val="24"/>
                <w:szCs w:val="24"/>
              </w:rPr>
              <w:t xml:space="preserve">i az elektrolit oldatok alapvető tulajdonságait, </w:t>
            </w:r>
            <w:r w:rsidR="008B42EC" w:rsidRPr="009E4EB3">
              <w:rPr>
                <w:rFonts w:ascii="Times New Roman" w:hAnsi="Times New Roman" w:cs="Times New Roman"/>
                <w:sz w:val="24"/>
                <w:szCs w:val="24"/>
              </w:rPr>
              <w:t>stabil</w:t>
            </w:r>
            <w:r w:rsidR="00843D7A" w:rsidRPr="009E4EB3">
              <w:rPr>
                <w:rFonts w:ascii="Times New Roman" w:hAnsi="Times New Roman" w:cs="Times New Roman"/>
                <w:sz w:val="24"/>
                <w:szCs w:val="24"/>
              </w:rPr>
              <w:t xml:space="preserve">kolloid rendszereket </w:t>
            </w:r>
            <w:r w:rsidRPr="009E4EB3">
              <w:rPr>
                <w:rFonts w:ascii="Times New Roman" w:hAnsi="Times New Roman" w:cs="Times New Roman"/>
                <w:sz w:val="24"/>
                <w:szCs w:val="24"/>
              </w:rPr>
              <w:t>állít</w:t>
            </w:r>
            <w:r w:rsidR="006E251A" w:rsidRPr="009E4EB3">
              <w:rPr>
                <w:rFonts w:ascii="Times New Roman" w:hAnsi="Times New Roman" w:cs="Times New Roman"/>
                <w:sz w:val="24"/>
                <w:szCs w:val="24"/>
              </w:rPr>
              <w:t>ani</w:t>
            </w:r>
            <w:r w:rsidR="009E4EB3">
              <w:rPr>
                <w:rFonts w:ascii="Times New Roman" w:hAnsi="Times New Roman" w:cs="Times New Roman"/>
                <w:sz w:val="24"/>
                <w:szCs w:val="24"/>
                <w:lang w:val="uk-UA"/>
              </w:rPr>
              <w:t xml:space="preserve"> </w:t>
            </w:r>
            <w:r w:rsidR="00843D7A" w:rsidRPr="009E4EB3">
              <w:rPr>
                <w:rFonts w:ascii="Times New Roman" w:hAnsi="Times New Roman" w:cs="Times New Roman"/>
                <w:sz w:val="24"/>
                <w:szCs w:val="24"/>
              </w:rPr>
              <w:t>elő</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lastRenderedPageBreak/>
              <w:t>A tantárgy (előadások, szemináriumok, önállómunka) tematikája</w:t>
            </w:r>
          </w:p>
          <w:p w:rsidR="005B343A" w:rsidRPr="009E4EB3" w:rsidRDefault="005B343A" w:rsidP="009E4EB3">
            <w:pPr>
              <w:jc w:val="both"/>
              <w:rPr>
                <w:rFonts w:ascii="Times New Roman" w:hAnsi="Times New Roman" w:cs="Times New Roman"/>
                <w:b/>
                <w:sz w:val="24"/>
                <w:szCs w:val="24"/>
              </w:rPr>
            </w:pPr>
          </w:p>
        </w:tc>
        <w:tc>
          <w:tcPr>
            <w:tcW w:w="6343" w:type="dxa"/>
            <w:vAlign w:val="center"/>
          </w:tcPr>
          <w:p w:rsidR="005B343A" w:rsidRPr="009E4EB3" w:rsidRDefault="006E251A" w:rsidP="009E4EB3">
            <w:pPr>
              <w:jc w:val="both"/>
              <w:rPr>
                <w:rFonts w:ascii="Times New Roman" w:hAnsi="Times New Roman" w:cs="Times New Roman"/>
                <w:b/>
                <w:sz w:val="24"/>
                <w:szCs w:val="24"/>
              </w:rPr>
            </w:pPr>
            <w:r w:rsidRPr="009E4EB3">
              <w:rPr>
                <w:rFonts w:ascii="Times New Roman" w:hAnsi="Times New Roman" w:cs="Times New Roman"/>
                <w:b/>
                <w:sz w:val="24"/>
                <w:szCs w:val="24"/>
              </w:rPr>
              <w:t>Az</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előadások</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fő</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témái:</w:t>
            </w:r>
          </w:p>
          <w:p w:rsidR="00A948EF" w:rsidRPr="009E4EB3" w:rsidRDefault="00A948EF" w:rsidP="009E4EB3">
            <w:pPr>
              <w:jc w:val="both"/>
              <w:rPr>
                <w:rFonts w:ascii="Times New Roman" w:hAnsi="Times New Roman" w:cs="Times New Roman"/>
                <w:sz w:val="24"/>
                <w:szCs w:val="24"/>
              </w:rPr>
            </w:pPr>
            <w:r w:rsidRPr="009E4EB3">
              <w:rPr>
                <w:rFonts w:ascii="Times New Roman" w:hAnsi="Times New Roman" w:cs="Times New Roman"/>
                <w:sz w:val="24"/>
                <w:szCs w:val="24"/>
              </w:rPr>
              <w:t xml:space="preserve">A termodinamika alapfogalmai. A termodinamika első főtétele. A termokémia törvényei. A termodinamika második és harmadik főtétele. A spontán folyamatok iránya. A reakciósebesség fogalma. A koncentráció, hőmérséklet és katalizátor hatása a reakciósebességre. A kémiai reakciók mechanizmusa. Láncreakciók. Kémiai egyensúly. Diszperz rendszerek osztályozása és jellemzése. Az oldatok koncentrációjának kifejezési módjai. Az oldhatóság. Heterogén egyensúlyok és fázis diagram. Az oldatok parciális nyomása. Az oldatok dermedés és forrás pontja. Az ozmózis. Elektrolit oldatok és jellemzői. Az elektrolitikus disszociáció elmélete. Egyensúly a gyenge elektrolit oldatokban. Az erős elektrolit oldatok tulajdonságai. A sav – bázis elektrolitikus disszociáció, a víz mint elektrolit. Nehezen oldódó sók mint elektrolitok,oldhatósági szorzat. Cserebomlási reakciók elektrolit oldatokban. Hidrolízis. Sav bázis elméletek. Kolloid oldatok. Elektrokémiai folyamatok általános jellemzése. Az elektródpotenciál. Galvánelemek. A </w:t>
            </w:r>
            <w:proofErr w:type="spellStart"/>
            <w:r w:rsidRPr="009E4EB3">
              <w:rPr>
                <w:rFonts w:ascii="Times New Roman" w:hAnsi="Times New Roman" w:cs="Times New Roman"/>
                <w:sz w:val="24"/>
                <w:szCs w:val="24"/>
              </w:rPr>
              <w:t>redoxi</w:t>
            </w:r>
            <w:proofErr w:type="spellEnd"/>
            <w:r w:rsidRPr="009E4EB3">
              <w:rPr>
                <w:rFonts w:ascii="Times New Roman" w:hAnsi="Times New Roman" w:cs="Times New Roman"/>
                <w:sz w:val="24"/>
                <w:szCs w:val="24"/>
              </w:rPr>
              <w:t xml:space="preserve"> potenciál és </w:t>
            </w:r>
            <w:proofErr w:type="spellStart"/>
            <w:r w:rsidRPr="009E4EB3">
              <w:rPr>
                <w:rFonts w:ascii="Times New Roman" w:hAnsi="Times New Roman" w:cs="Times New Roman"/>
                <w:sz w:val="24"/>
                <w:szCs w:val="24"/>
              </w:rPr>
              <w:t>Nernst</w:t>
            </w:r>
            <w:proofErr w:type="spellEnd"/>
            <w:r w:rsidRPr="009E4EB3">
              <w:rPr>
                <w:rFonts w:ascii="Times New Roman" w:hAnsi="Times New Roman" w:cs="Times New Roman"/>
                <w:sz w:val="24"/>
                <w:szCs w:val="24"/>
              </w:rPr>
              <w:t xml:space="preserve"> egyenlet. Akkumulátorok és tüzelő cellák. Elektrolízis. Korrózió. </w:t>
            </w:r>
            <w:proofErr w:type="spellStart"/>
            <w:r w:rsidRPr="009E4EB3">
              <w:rPr>
                <w:rFonts w:ascii="Times New Roman" w:hAnsi="Times New Roman" w:cs="Times New Roman"/>
                <w:sz w:val="24"/>
                <w:szCs w:val="24"/>
              </w:rPr>
              <w:t>Redoxi</w:t>
            </w:r>
            <w:proofErr w:type="spellEnd"/>
            <w:r w:rsidRPr="009E4EB3">
              <w:rPr>
                <w:rFonts w:ascii="Times New Roman" w:hAnsi="Times New Roman" w:cs="Times New Roman"/>
                <w:sz w:val="24"/>
                <w:szCs w:val="24"/>
              </w:rPr>
              <w:t xml:space="preserve"> reakciók.</w:t>
            </w:r>
          </w:p>
          <w:p w:rsidR="004D4ADF" w:rsidRPr="009E4EB3" w:rsidRDefault="004D4ADF" w:rsidP="009E4EB3">
            <w:pPr>
              <w:jc w:val="both"/>
              <w:rPr>
                <w:rFonts w:ascii="Times New Roman" w:hAnsi="Times New Roman" w:cs="Times New Roman"/>
                <w:sz w:val="24"/>
                <w:szCs w:val="24"/>
              </w:rPr>
            </w:pPr>
          </w:p>
          <w:p w:rsidR="00A948EF" w:rsidRPr="009E4EB3" w:rsidRDefault="00A948EF" w:rsidP="009E4EB3">
            <w:pPr>
              <w:jc w:val="both"/>
              <w:rPr>
                <w:rFonts w:ascii="Times New Roman" w:hAnsi="Times New Roman" w:cs="Times New Roman"/>
                <w:b/>
                <w:sz w:val="24"/>
                <w:szCs w:val="24"/>
              </w:rPr>
            </w:pPr>
            <w:r w:rsidRPr="009E4EB3">
              <w:rPr>
                <w:rFonts w:ascii="Times New Roman" w:hAnsi="Times New Roman" w:cs="Times New Roman"/>
                <w:b/>
                <w:sz w:val="24"/>
                <w:szCs w:val="24"/>
              </w:rPr>
              <w:t>A laboratóriumi munkák tematikája:</w:t>
            </w:r>
          </w:p>
          <w:p w:rsidR="00A948EF" w:rsidRPr="009E4EB3" w:rsidRDefault="00A948EF" w:rsidP="009E4EB3">
            <w:pPr>
              <w:jc w:val="both"/>
              <w:rPr>
                <w:rFonts w:ascii="Times New Roman" w:hAnsi="Times New Roman" w:cs="Times New Roman"/>
                <w:sz w:val="24"/>
                <w:szCs w:val="24"/>
              </w:rPr>
            </w:pPr>
            <w:r w:rsidRPr="009E4EB3">
              <w:rPr>
                <w:rFonts w:ascii="Times New Roman" w:hAnsi="Times New Roman" w:cs="Times New Roman"/>
                <w:sz w:val="24"/>
                <w:szCs w:val="24"/>
              </w:rPr>
              <w:t xml:space="preserve">Balesetvédelmi szabályok kémiai laboratóriumban. A reakciók hőhatása. A reakciósebességre ható tényezők vizsgálata. Egyensúly folyamatok. </w:t>
            </w:r>
            <w:r w:rsidR="009610D6" w:rsidRPr="009E4EB3">
              <w:rPr>
                <w:rFonts w:ascii="Times New Roman" w:hAnsi="Times New Roman" w:cs="Times New Roman"/>
                <w:sz w:val="24"/>
              </w:rPr>
              <w:t>A</w:t>
            </w:r>
            <w:r w:rsidR="00D31BB1">
              <w:rPr>
                <w:rFonts w:ascii="Times New Roman" w:hAnsi="Times New Roman" w:cs="Times New Roman"/>
                <w:sz w:val="24"/>
                <w:lang w:val="uk-UA"/>
              </w:rPr>
              <w:t xml:space="preserve"> </w:t>
            </w:r>
            <w:r w:rsidR="009610D6" w:rsidRPr="009E4EB3">
              <w:rPr>
                <w:rFonts w:ascii="Times New Roman" w:hAnsi="Times New Roman" w:cs="Times New Roman"/>
                <w:sz w:val="24"/>
              </w:rPr>
              <w:t>vízkeménysége.</w:t>
            </w:r>
            <w:r w:rsidR="009E4EB3">
              <w:rPr>
                <w:rFonts w:ascii="Times New Roman" w:hAnsi="Times New Roman" w:cs="Times New Roman"/>
                <w:sz w:val="24"/>
                <w:lang w:val="uk-UA"/>
              </w:rPr>
              <w:t xml:space="preserve"> </w:t>
            </w:r>
            <w:r w:rsidRPr="009E4EB3">
              <w:rPr>
                <w:rFonts w:ascii="Times New Roman" w:hAnsi="Times New Roman" w:cs="Times New Roman"/>
                <w:sz w:val="24"/>
                <w:szCs w:val="24"/>
              </w:rPr>
              <w:t xml:space="preserve">Elektrolit oldatok tulajdonságai. </w:t>
            </w:r>
            <w:proofErr w:type="spellStart"/>
            <w:r w:rsidRPr="009E4EB3">
              <w:rPr>
                <w:rFonts w:ascii="Times New Roman" w:hAnsi="Times New Roman" w:cs="Times New Roman"/>
                <w:sz w:val="24"/>
                <w:szCs w:val="24"/>
              </w:rPr>
              <w:t>Redoxi</w:t>
            </w:r>
            <w:proofErr w:type="spellEnd"/>
            <w:r w:rsidRPr="009E4EB3">
              <w:rPr>
                <w:rFonts w:ascii="Times New Roman" w:hAnsi="Times New Roman" w:cs="Times New Roman"/>
                <w:sz w:val="24"/>
                <w:szCs w:val="24"/>
              </w:rPr>
              <w:t xml:space="preserve"> reakciók. Elektrokémiai folyamatok. </w:t>
            </w:r>
            <w:r w:rsidR="009610D6" w:rsidRPr="009E4EB3">
              <w:rPr>
                <w:rFonts w:ascii="Times New Roman" w:hAnsi="Times New Roman" w:cs="Times New Roman"/>
                <w:sz w:val="24"/>
                <w:szCs w:val="24"/>
              </w:rPr>
              <w:t>Kolloid oldatok.</w:t>
            </w:r>
          </w:p>
          <w:p w:rsidR="009610D6" w:rsidRPr="009E4EB3" w:rsidRDefault="009610D6" w:rsidP="009E4EB3">
            <w:pPr>
              <w:jc w:val="both"/>
              <w:rPr>
                <w:rFonts w:ascii="Times New Roman" w:hAnsi="Times New Roman" w:cs="Times New Roman"/>
                <w:sz w:val="24"/>
                <w:szCs w:val="24"/>
              </w:rPr>
            </w:pPr>
          </w:p>
          <w:p w:rsidR="009610D6" w:rsidRPr="009E4EB3" w:rsidRDefault="009610D6" w:rsidP="009E4EB3">
            <w:pPr>
              <w:jc w:val="both"/>
              <w:rPr>
                <w:rFonts w:ascii="Times New Roman" w:hAnsi="Times New Roman" w:cs="Times New Roman"/>
                <w:b/>
                <w:sz w:val="24"/>
                <w:szCs w:val="24"/>
              </w:rPr>
            </w:pPr>
            <w:r w:rsidRPr="009E4EB3">
              <w:rPr>
                <w:rFonts w:ascii="Times New Roman" w:hAnsi="Times New Roman" w:cs="Times New Roman"/>
                <w:b/>
                <w:sz w:val="24"/>
                <w:szCs w:val="24"/>
              </w:rPr>
              <w:t>A gyakorlati munkák tematikája:</w:t>
            </w:r>
          </w:p>
          <w:p w:rsidR="00AE57E0" w:rsidRPr="009E4EB3" w:rsidRDefault="009610D6" w:rsidP="009E4EB3">
            <w:pPr>
              <w:autoSpaceDE w:val="0"/>
              <w:autoSpaceDN w:val="0"/>
              <w:adjustRightInd w:val="0"/>
              <w:jc w:val="both"/>
              <w:rPr>
                <w:rFonts w:ascii="Times New Roman" w:hAnsi="Times New Roman" w:cs="Times New Roman"/>
                <w:sz w:val="24"/>
                <w:szCs w:val="24"/>
              </w:rPr>
            </w:pPr>
            <w:r w:rsidRPr="009E4EB3">
              <w:rPr>
                <w:rFonts w:ascii="Times New Roman" w:hAnsi="Times New Roman" w:cs="Times New Roman"/>
                <w:sz w:val="24"/>
                <w:szCs w:val="24"/>
              </w:rPr>
              <w:t xml:space="preserve">Termokémiai számítások. A reakció irányának a meghatározása. Reakció kinetikai számítások. Számítások egyensúly folyamatokra. Oldatok koncentrációjának kiszámítása. Oldatok koncentrációjának átszámítása másik összetételi változóba. Oldatok készítése. Oldatok hígítása, töményítése, keverése. Oldhatóság. Kémhatás, hidrolízis. </w:t>
            </w:r>
            <w:proofErr w:type="spellStart"/>
            <w:r w:rsidRPr="009E4EB3">
              <w:rPr>
                <w:rFonts w:ascii="Times New Roman" w:hAnsi="Times New Roman" w:cs="Times New Roman"/>
                <w:sz w:val="24"/>
                <w:szCs w:val="24"/>
              </w:rPr>
              <w:t>Redoxi</w:t>
            </w:r>
            <w:proofErr w:type="spellEnd"/>
            <w:r w:rsidRPr="009E4EB3">
              <w:rPr>
                <w:rFonts w:ascii="Times New Roman" w:hAnsi="Times New Roman" w:cs="Times New Roman"/>
                <w:sz w:val="24"/>
                <w:szCs w:val="24"/>
              </w:rPr>
              <w:t xml:space="preserve"> reakciók egyenletének rendezése. Elektrolízis.</w:t>
            </w:r>
          </w:p>
        </w:tc>
      </w:tr>
      <w:tr w:rsidR="00A948EF" w:rsidRPr="009E4EB3" w:rsidTr="00FC1906">
        <w:tc>
          <w:tcPr>
            <w:tcW w:w="3150" w:type="dxa"/>
            <w:shd w:val="clear" w:color="auto" w:fill="D9D9D9" w:themeFill="background1" w:themeFillShade="D9"/>
            <w:vAlign w:val="center"/>
          </w:tcPr>
          <w:p w:rsidR="00A948EF" w:rsidRPr="009E4EB3" w:rsidRDefault="00A948EF" w:rsidP="009E4EB3">
            <w:pPr>
              <w:jc w:val="both"/>
              <w:rPr>
                <w:rFonts w:ascii="Times New Roman" w:hAnsi="Times New Roman" w:cs="Times New Roman"/>
                <w:b/>
                <w:sz w:val="24"/>
                <w:szCs w:val="24"/>
              </w:rPr>
            </w:pPr>
            <w:r w:rsidRPr="009E4EB3">
              <w:rPr>
                <w:rFonts w:ascii="Times New Roman" w:hAnsi="Times New Roman" w:cs="Times New Roman"/>
                <w:b/>
                <w:sz w:val="24"/>
                <w:szCs w:val="24"/>
              </w:rPr>
              <w:t>A tantárgy</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teljesítésének</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és</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értékelésének</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feltételei</w:t>
            </w:r>
          </w:p>
        </w:tc>
        <w:tc>
          <w:tcPr>
            <w:tcW w:w="6343" w:type="dxa"/>
            <w:vAlign w:val="center"/>
          </w:tcPr>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A minősítési pontok eloszlása:</w:t>
            </w:r>
          </w:p>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 xml:space="preserve">Laboratóriumi munkák végrehajtása és védelme - a </w:t>
            </w:r>
            <w:r w:rsidRPr="009E4EB3">
              <w:rPr>
                <w:rStyle w:val="jlqj4b"/>
                <w:rFonts w:ascii="Times New Roman" w:hAnsi="Times New Roman" w:cs="Times New Roman"/>
                <w:sz w:val="24"/>
                <w:szCs w:val="24"/>
              </w:rPr>
              <w:lastRenderedPageBreak/>
              <w:t xml:space="preserve">pontok 20% </w:t>
            </w:r>
            <w:proofErr w:type="spellStart"/>
            <w:r w:rsidRPr="009E4EB3">
              <w:rPr>
                <w:rStyle w:val="jlqj4b"/>
                <w:rFonts w:ascii="Times New Roman" w:hAnsi="Times New Roman" w:cs="Times New Roman"/>
                <w:sz w:val="24"/>
                <w:szCs w:val="24"/>
              </w:rPr>
              <w:t>-a</w:t>
            </w:r>
            <w:proofErr w:type="spellEnd"/>
            <w:r w:rsidRPr="009E4EB3">
              <w:rPr>
                <w:rStyle w:val="jlqj4b"/>
                <w:rFonts w:ascii="Times New Roman" w:hAnsi="Times New Roman" w:cs="Times New Roman"/>
                <w:sz w:val="24"/>
                <w:szCs w:val="24"/>
              </w:rPr>
              <w:t>.</w:t>
            </w:r>
          </w:p>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Önállók g</w:t>
            </w:r>
            <w:r w:rsidR="009E4EB3">
              <w:rPr>
                <w:rStyle w:val="jlqj4b"/>
                <w:rFonts w:ascii="Times New Roman" w:hAnsi="Times New Roman" w:cs="Times New Roman"/>
                <w:sz w:val="24"/>
                <w:szCs w:val="24"/>
              </w:rPr>
              <w:t>yakorlati órákon-</w:t>
            </w:r>
            <w:r w:rsidRPr="009E4EB3">
              <w:rPr>
                <w:rStyle w:val="jlqj4b"/>
                <w:rFonts w:ascii="Times New Roman" w:hAnsi="Times New Roman" w:cs="Times New Roman"/>
                <w:sz w:val="24"/>
                <w:szCs w:val="24"/>
              </w:rPr>
              <w:t xml:space="preserve">a pontok 20% </w:t>
            </w:r>
            <w:proofErr w:type="spellStart"/>
            <w:r w:rsidRPr="009E4EB3">
              <w:rPr>
                <w:rStyle w:val="jlqj4b"/>
                <w:rFonts w:ascii="Times New Roman" w:hAnsi="Times New Roman" w:cs="Times New Roman"/>
                <w:sz w:val="24"/>
                <w:szCs w:val="24"/>
              </w:rPr>
              <w:t>-a</w:t>
            </w:r>
            <w:proofErr w:type="spellEnd"/>
            <w:r w:rsidRPr="009E4EB3">
              <w:rPr>
                <w:rStyle w:val="jlqj4b"/>
                <w:rFonts w:ascii="Times New Roman" w:hAnsi="Times New Roman" w:cs="Times New Roman"/>
                <w:sz w:val="24"/>
                <w:szCs w:val="24"/>
              </w:rPr>
              <w:t>.</w:t>
            </w:r>
          </w:p>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Zárthelyi dolgozat</w:t>
            </w:r>
            <w:r w:rsidR="00A27C83" w:rsidRPr="009E4EB3">
              <w:rPr>
                <w:rStyle w:val="jlqj4b"/>
                <w:rFonts w:ascii="Times New Roman" w:hAnsi="Times New Roman" w:cs="Times New Roman"/>
                <w:sz w:val="24"/>
                <w:szCs w:val="24"/>
              </w:rPr>
              <w:t>ok</w:t>
            </w:r>
            <w:r w:rsidRPr="009E4EB3">
              <w:rPr>
                <w:rStyle w:val="jlqj4b"/>
                <w:rFonts w:ascii="Times New Roman" w:hAnsi="Times New Roman" w:cs="Times New Roman"/>
                <w:sz w:val="24"/>
                <w:szCs w:val="24"/>
              </w:rPr>
              <w:t xml:space="preserve"> - a pontok </w:t>
            </w:r>
            <w:r w:rsidR="00247C65">
              <w:rPr>
                <w:rStyle w:val="jlqj4b"/>
                <w:rFonts w:ascii="Times New Roman" w:hAnsi="Times New Roman" w:cs="Times New Roman"/>
                <w:sz w:val="24"/>
                <w:szCs w:val="24"/>
              </w:rPr>
              <w:t>1</w:t>
            </w:r>
            <w:r w:rsidRPr="009E4EB3">
              <w:rPr>
                <w:rStyle w:val="jlqj4b"/>
                <w:rFonts w:ascii="Times New Roman" w:hAnsi="Times New Roman" w:cs="Times New Roman"/>
                <w:sz w:val="24"/>
                <w:szCs w:val="24"/>
              </w:rPr>
              <w:t xml:space="preserve">0% </w:t>
            </w:r>
            <w:proofErr w:type="spellStart"/>
            <w:r w:rsidRPr="009E4EB3">
              <w:rPr>
                <w:rStyle w:val="jlqj4b"/>
                <w:rFonts w:ascii="Times New Roman" w:hAnsi="Times New Roman" w:cs="Times New Roman"/>
                <w:sz w:val="24"/>
                <w:szCs w:val="24"/>
              </w:rPr>
              <w:t>-a</w:t>
            </w:r>
            <w:proofErr w:type="spellEnd"/>
            <w:r w:rsidRPr="009E4EB3">
              <w:rPr>
                <w:rStyle w:val="jlqj4b"/>
                <w:rFonts w:ascii="Times New Roman" w:hAnsi="Times New Roman" w:cs="Times New Roman"/>
                <w:sz w:val="24"/>
                <w:szCs w:val="24"/>
              </w:rPr>
              <w:t>.</w:t>
            </w:r>
          </w:p>
          <w:p w:rsidR="00A948EF" w:rsidRPr="009E4EB3" w:rsidRDefault="00247C65" w:rsidP="009E4EB3">
            <w:pPr>
              <w:jc w:val="both"/>
              <w:rPr>
                <w:rStyle w:val="jlqj4b"/>
                <w:rFonts w:ascii="Times New Roman" w:hAnsi="Times New Roman" w:cs="Times New Roman"/>
                <w:sz w:val="24"/>
                <w:szCs w:val="24"/>
              </w:rPr>
            </w:pPr>
            <w:r>
              <w:rPr>
                <w:rStyle w:val="jlqj4b"/>
                <w:rFonts w:ascii="Times New Roman" w:hAnsi="Times New Roman" w:cs="Times New Roman"/>
                <w:sz w:val="24"/>
                <w:szCs w:val="24"/>
              </w:rPr>
              <w:t>Vizsga</w:t>
            </w:r>
            <w:r w:rsidR="00A948EF" w:rsidRPr="009E4EB3">
              <w:rPr>
                <w:rStyle w:val="jlqj4b"/>
                <w:rFonts w:ascii="Times New Roman" w:hAnsi="Times New Roman" w:cs="Times New Roman"/>
                <w:sz w:val="24"/>
                <w:szCs w:val="24"/>
              </w:rPr>
              <w:t xml:space="preserve"> - a pontok </w:t>
            </w:r>
            <w:r>
              <w:rPr>
                <w:rStyle w:val="jlqj4b"/>
                <w:rFonts w:ascii="Times New Roman" w:hAnsi="Times New Roman" w:cs="Times New Roman"/>
                <w:sz w:val="24"/>
                <w:szCs w:val="24"/>
              </w:rPr>
              <w:t>5</w:t>
            </w:r>
            <w:r w:rsidR="00A948EF" w:rsidRPr="009E4EB3">
              <w:rPr>
                <w:rStyle w:val="jlqj4b"/>
                <w:rFonts w:ascii="Times New Roman" w:hAnsi="Times New Roman" w:cs="Times New Roman"/>
                <w:sz w:val="24"/>
                <w:szCs w:val="24"/>
              </w:rPr>
              <w:t xml:space="preserve">0% </w:t>
            </w:r>
            <w:proofErr w:type="spellStart"/>
            <w:r w:rsidR="00A948EF" w:rsidRPr="009E4EB3">
              <w:rPr>
                <w:rStyle w:val="jlqj4b"/>
                <w:rFonts w:ascii="Times New Roman" w:hAnsi="Times New Roman" w:cs="Times New Roman"/>
                <w:sz w:val="24"/>
                <w:szCs w:val="24"/>
              </w:rPr>
              <w:t>-a</w:t>
            </w:r>
            <w:proofErr w:type="spellEnd"/>
            <w:r w:rsidR="00A948EF" w:rsidRPr="009E4EB3">
              <w:rPr>
                <w:rStyle w:val="jlqj4b"/>
                <w:rFonts w:ascii="Times New Roman" w:hAnsi="Times New Roman" w:cs="Times New Roman"/>
                <w:sz w:val="24"/>
                <w:szCs w:val="24"/>
              </w:rPr>
              <w:t>.</w:t>
            </w:r>
          </w:p>
          <w:p w:rsidR="00A948EF" w:rsidRPr="009E4EB3" w:rsidRDefault="00A948EF" w:rsidP="009E4EB3">
            <w:pPr>
              <w:jc w:val="both"/>
              <w:rPr>
                <w:rFonts w:ascii="Times New Roman" w:hAnsi="Times New Roman" w:cs="Times New Roman"/>
                <w:sz w:val="24"/>
                <w:szCs w:val="24"/>
              </w:rPr>
            </w:pPr>
            <w:r w:rsidRPr="009E4EB3">
              <w:rPr>
                <w:rStyle w:val="jlqj4b"/>
                <w:rFonts w:ascii="Times New Roman" w:hAnsi="Times New Roman" w:cs="Times New Roman"/>
                <w:sz w:val="24"/>
                <w:szCs w:val="24"/>
              </w:rPr>
              <w:t>A végső pontszámot a félév során a gyűjtött pontok és vizsgán kapott pontszámok összege adja</w:t>
            </w:r>
            <w:r w:rsidR="00A27C83" w:rsidRPr="009E4EB3">
              <w:rPr>
                <w:rStyle w:val="jlqj4b"/>
                <w:rFonts w:ascii="Times New Roman" w:hAnsi="Times New Roman" w:cs="Times New Roman"/>
                <w:sz w:val="24"/>
                <w:szCs w:val="24"/>
              </w:rPr>
              <w:t>.</w:t>
            </w:r>
          </w:p>
        </w:tc>
      </w:tr>
      <w:tr w:rsidR="00A948EF" w:rsidRPr="009E4EB3" w:rsidTr="00FC1906">
        <w:tc>
          <w:tcPr>
            <w:tcW w:w="3150" w:type="dxa"/>
            <w:shd w:val="clear" w:color="auto" w:fill="D9D9D9" w:themeFill="background1" w:themeFillShade="D9"/>
            <w:vAlign w:val="center"/>
          </w:tcPr>
          <w:p w:rsidR="00A948EF" w:rsidRPr="009E4EB3" w:rsidRDefault="00A948EF" w:rsidP="009E72B6">
            <w:pPr>
              <w:jc w:val="both"/>
              <w:rPr>
                <w:rFonts w:ascii="Times New Roman" w:hAnsi="Times New Roman" w:cs="Times New Roman"/>
                <w:b/>
                <w:sz w:val="24"/>
                <w:szCs w:val="24"/>
              </w:rPr>
            </w:pPr>
            <w:r w:rsidRPr="009E4EB3">
              <w:rPr>
                <w:rFonts w:ascii="Times New Roman" w:hAnsi="Times New Roman" w:cs="Times New Roman"/>
                <w:b/>
                <w:sz w:val="24"/>
                <w:szCs w:val="24"/>
              </w:rPr>
              <w:lastRenderedPageBreak/>
              <w:t>A tantárggyal</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kapcsolatos</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egyéb</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tudnivalók, követelmények</w:t>
            </w:r>
          </w:p>
        </w:tc>
        <w:tc>
          <w:tcPr>
            <w:tcW w:w="6343" w:type="dxa"/>
            <w:vAlign w:val="center"/>
          </w:tcPr>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 xml:space="preserve">Ha a hallgató a félév során nem éri el az őszpontszám35% </w:t>
            </w:r>
            <w:proofErr w:type="spellStart"/>
            <w:r w:rsidRPr="009E4EB3">
              <w:rPr>
                <w:rStyle w:val="jlqj4b"/>
                <w:rFonts w:ascii="Times New Roman" w:hAnsi="Times New Roman" w:cs="Times New Roman"/>
                <w:sz w:val="24"/>
                <w:szCs w:val="24"/>
              </w:rPr>
              <w:t>-át</w:t>
            </w:r>
            <w:proofErr w:type="spellEnd"/>
            <w:r w:rsidRPr="009E4EB3">
              <w:rPr>
                <w:rStyle w:val="jlqj4b"/>
                <w:rFonts w:ascii="Times New Roman" w:hAnsi="Times New Roman" w:cs="Times New Roman"/>
                <w:sz w:val="24"/>
                <w:szCs w:val="24"/>
              </w:rPr>
              <w:t>, akkor nem tehet vizsgát.</w:t>
            </w:r>
          </w:p>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A laboratóriumi munkák elvégzése kötelező.</w:t>
            </w:r>
          </w:p>
          <w:p w:rsidR="00A948EF" w:rsidRPr="009E4EB3" w:rsidRDefault="00A948EF" w:rsidP="009E4EB3">
            <w:pPr>
              <w:jc w:val="both"/>
              <w:rPr>
                <w:rStyle w:val="jlqj4b"/>
                <w:rFonts w:ascii="Times New Roman" w:hAnsi="Times New Roman" w:cs="Times New Roman"/>
                <w:sz w:val="24"/>
                <w:szCs w:val="24"/>
              </w:rPr>
            </w:pPr>
            <w:r w:rsidRPr="009E4EB3">
              <w:rPr>
                <w:rStyle w:val="jlqj4b"/>
                <w:rFonts w:ascii="Times New Roman" w:hAnsi="Times New Roman" w:cs="Times New Roman"/>
                <w:sz w:val="24"/>
                <w:szCs w:val="24"/>
              </w:rPr>
              <w:t xml:space="preserve">Ok nélkül, a határidők megsértésével elvégzett feladatokat kisebb pontszámmal értékelik. </w:t>
            </w:r>
            <w:r w:rsidRPr="009E4EB3">
              <w:rPr>
                <w:rFonts w:ascii="Times New Roman" w:hAnsi="Times New Roman" w:cs="Times New Roman"/>
                <w:sz w:val="24"/>
                <w:szCs w:val="24"/>
              </w:rPr>
              <w:t>A dolgozatok átírása az előadó tanár és a tanszékvezető engedélyével történik.</w:t>
            </w:r>
          </w:p>
          <w:p w:rsidR="00A948EF" w:rsidRPr="009E4EB3" w:rsidRDefault="00A948EF" w:rsidP="009E4EB3">
            <w:pPr>
              <w:jc w:val="both"/>
              <w:rPr>
                <w:rFonts w:ascii="Times New Roman" w:hAnsi="Times New Roman" w:cs="Times New Roman"/>
                <w:sz w:val="24"/>
                <w:szCs w:val="24"/>
              </w:rPr>
            </w:pPr>
            <w:r w:rsidRPr="009E4EB3">
              <w:rPr>
                <w:rStyle w:val="jlqj4b"/>
                <w:rFonts w:ascii="Times New Roman" w:hAnsi="Times New Roman" w:cs="Times New Roman"/>
                <w:sz w:val="24"/>
                <w:szCs w:val="24"/>
              </w:rPr>
              <w:t>Objektív okokból a képzés vegyes formában</w:t>
            </w:r>
            <w:r w:rsidR="00A27C83" w:rsidRPr="009E4EB3">
              <w:rPr>
                <w:rStyle w:val="jlqj4b"/>
                <w:rFonts w:ascii="Times New Roman" w:hAnsi="Times New Roman" w:cs="Times New Roman"/>
                <w:sz w:val="24"/>
                <w:szCs w:val="24"/>
              </w:rPr>
              <w:t xml:space="preserve"> valósulhat meg.</w:t>
            </w:r>
          </w:p>
        </w:tc>
      </w:tr>
      <w:tr w:rsidR="005B343A" w:rsidRPr="009E4EB3" w:rsidTr="00FC1906">
        <w:tc>
          <w:tcPr>
            <w:tcW w:w="3150" w:type="dxa"/>
            <w:shd w:val="clear" w:color="auto" w:fill="D9D9D9" w:themeFill="background1" w:themeFillShade="D9"/>
            <w:vAlign w:val="center"/>
          </w:tcPr>
          <w:p w:rsidR="005B343A" w:rsidRPr="009E4EB3" w:rsidRDefault="005B343A" w:rsidP="009E4EB3">
            <w:pPr>
              <w:jc w:val="both"/>
              <w:rPr>
                <w:rFonts w:ascii="Times New Roman" w:hAnsi="Times New Roman" w:cs="Times New Roman"/>
                <w:b/>
                <w:sz w:val="24"/>
                <w:szCs w:val="24"/>
              </w:rPr>
            </w:pPr>
            <w:r w:rsidRPr="009E4EB3">
              <w:rPr>
                <w:rFonts w:ascii="Times New Roman" w:hAnsi="Times New Roman" w:cs="Times New Roman"/>
                <w:b/>
                <w:sz w:val="24"/>
                <w:szCs w:val="24"/>
              </w:rPr>
              <w:t>A tantárgy</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kötelező</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és</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ajánlott</w:t>
            </w:r>
            <w:r w:rsidR="009E4EB3">
              <w:rPr>
                <w:rFonts w:ascii="Times New Roman" w:hAnsi="Times New Roman" w:cs="Times New Roman"/>
                <w:b/>
                <w:sz w:val="24"/>
                <w:szCs w:val="24"/>
                <w:lang w:val="uk-UA"/>
              </w:rPr>
              <w:t xml:space="preserve"> </w:t>
            </w:r>
            <w:r w:rsidRPr="009E4EB3">
              <w:rPr>
                <w:rFonts w:ascii="Times New Roman" w:hAnsi="Times New Roman" w:cs="Times New Roman"/>
                <w:b/>
                <w:sz w:val="24"/>
                <w:szCs w:val="24"/>
              </w:rPr>
              <w:t>irodalma</w:t>
            </w:r>
          </w:p>
        </w:tc>
        <w:tc>
          <w:tcPr>
            <w:tcW w:w="6343" w:type="dxa"/>
            <w:vAlign w:val="center"/>
          </w:tcPr>
          <w:p w:rsidR="00AF107B" w:rsidRPr="009E4EB3" w:rsidRDefault="00AF107B" w:rsidP="009E4EB3">
            <w:pPr>
              <w:jc w:val="both"/>
              <w:rPr>
                <w:rFonts w:ascii="Times New Roman" w:hAnsi="Times New Roman" w:cs="Times New Roman"/>
                <w:sz w:val="24"/>
                <w:szCs w:val="24"/>
              </w:rPr>
            </w:pPr>
            <w:r w:rsidRPr="009E4EB3">
              <w:rPr>
                <w:rFonts w:ascii="Times New Roman" w:hAnsi="Times New Roman" w:cs="Times New Roman"/>
                <w:sz w:val="24"/>
                <w:szCs w:val="24"/>
              </w:rPr>
              <w:t xml:space="preserve">1. </w:t>
            </w:r>
            <w:proofErr w:type="spellStart"/>
            <w:r w:rsidRPr="009E4EB3">
              <w:rPr>
                <w:rFonts w:ascii="Times New Roman" w:hAnsi="Times New Roman" w:cs="Times New Roman"/>
                <w:sz w:val="24"/>
                <w:szCs w:val="24"/>
              </w:rPr>
              <w:t>Білий</w:t>
            </w:r>
            <w:proofErr w:type="spellEnd"/>
            <w:r w:rsidRPr="009E4EB3">
              <w:rPr>
                <w:rFonts w:ascii="Times New Roman" w:hAnsi="Times New Roman" w:cs="Times New Roman"/>
                <w:sz w:val="24"/>
                <w:szCs w:val="24"/>
              </w:rPr>
              <w:t xml:space="preserve"> О.В. </w:t>
            </w:r>
            <w:proofErr w:type="spellStart"/>
            <w:r w:rsidRPr="009E4EB3">
              <w:rPr>
                <w:rFonts w:ascii="Times New Roman" w:hAnsi="Times New Roman" w:cs="Times New Roman"/>
                <w:sz w:val="24"/>
                <w:szCs w:val="24"/>
              </w:rPr>
              <w:t>Фізична</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хімія</w:t>
            </w:r>
            <w:proofErr w:type="spellEnd"/>
            <w:r w:rsidRPr="009E4EB3">
              <w:rPr>
                <w:rFonts w:ascii="Times New Roman" w:hAnsi="Times New Roman" w:cs="Times New Roman"/>
                <w:sz w:val="24"/>
                <w:szCs w:val="24"/>
              </w:rPr>
              <w:t xml:space="preserve">. – </w:t>
            </w:r>
            <w:proofErr w:type="spellStart"/>
            <w:r w:rsidRPr="009E4EB3">
              <w:rPr>
                <w:rFonts w:ascii="Times New Roman" w:hAnsi="Times New Roman" w:cs="Times New Roman"/>
                <w:sz w:val="24"/>
                <w:szCs w:val="24"/>
              </w:rPr>
              <w:t>Київ</w:t>
            </w:r>
            <w:proofErr w:type="spellEnd"/>
            <w:r w:rsidRPr="009E4EB3">
              <w:rPr>
                <w:rFonts w:ascii="Times New Roman" w:hAnsi="Times New Roman" w:cs="Times New Roman"/>
                <w:sz w:val="24"/>
                <w:szCs w:val="24"/>
              </w:rPr>
              <w:t>: ЦУГ, 2002. – 364 с.</w:t>
            </w:r>
          </w:p>
          <w:p w:rsidR="00AF107B" w:rsidRPr="009E4EB3" w:rsidRDefault="00AF107B" w:rsidP="009E4EB3">
            <w:pPr>
              <w:jc w:val="both"/>
              <w:rPr>
                <w:rFonts w:ascii="Times New Roman" w:hAnsi="Times New Roman" w:cs="Times New Roman"/>
                <w:sz w:val="24"/>
                <w:szCs w:val="24"/>
              </w:rPr>
            </w:pPr>
            <w:r w:rsidRPr="009E4EB3">
              <w:rPr>
                <w:rFonts w:ascii="Times New Roman" w:hAnsi="Times New Roman" w:cs="Times New Roman"/>
                <w:sz w:val="24"/>
                <w:szCs w:val="24"/>
              </w:rPr>
              <w:t xml:space="preserve">2. Bárány S., </w:t>
            </w:r>
            <w:proofErr w:type="spellStart"/>
            <w:r w:rsidRPr="009E4EB3">
              <w:rPr>
                <w:rFonts w:ascii="Times New Roman" w:hAnsi="Times New Roman" w:cs="Times New Roman"/>
                <w:sz w:val="24"/>
                <w:szCs w:val="24"/>
              </w:rPr>
              <w:t>Baumli</w:t>
            </w:r>
            <w:proofErr w:type="spellEnd"/>
            <w:r w:rsidRPr="009E4EB3">
              <w:rPr>
                <w:rFonts w:ascii="Times New Roman" w:hAnsi="Times New Roman" w:cs="Times New Roman"/>
                <w:sz w:val="24"/>
                <w:szCs w:val="24"/>
              </w:rPr>
              <w:t xml:space="preserve"> P., </w:t>
            </w:r>
            <w:proofErr w:type="spellStart"/>
            <w:r w:rsidRPr="009E4EB3">
              <w:rPr>
                <w:rFonts w:ascii="Times New Roman" w:hAnsi="Times New Roman" w:cs="Times New Roman"/>
                <w:sz w:val="24"/>
                <w:szCs w:val="24"/>
              </w:rPr>
              <w:t>Emmer</w:t>
            </w:r>
            <w:proofErr w:type="spellEnd"/>
            <w:r w:rsidRPr="009E4EB3">
              <w:rPr>
                <w:rFonts w:ascii="Times New Roman" w:hAnsi="Times New Roman" w:cs="Times New Roman"/>
                <w:sz w:val="24"/>
                <w:szCs w:val="24"/>
              </w:rPr>
              <w:t xml:space="preserve"> J., </w:t>
            </w:r>
            <w:proofErr w:type="spellStart"/>
            <w:r w:rsidRPr="009E4EB3">
              <w:rPr>
                <w:rFonts w:ascii="Times New Roman" w:hAnsi="Times New Roman" w:cs="Times New Roman"/>
                <w:sz w:val="24"/>
                <w:szCs w:val="24"/>
              </w:rPr>
              <w:t>Hutkainé</w:t>
            </w:r>
            <w:proofErr w:type="spellEnd"/>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Göndör</w:t>
            </w:r>
            <w:r w:rsidR="009E4EB3">
              <w:rPr>
                <w:rFonts w:ascii="Times New Roman" w:hAnsi="Times New Roman" w:cs="Times New Roman"/>
                <w:sz w:val="24"/>
                <w:szCs w:val="24"/>
                <w:lang w:val="uk-UA"/>
              </w:rPr>
              <w:t xml:space="preserve"> </w:t>
            </w:r>
            <w:proofErr w:type="spellStart"/>
            <w:r w:rsidRPr="009E4EB3">
              <w:rPr>
                <w:rFonts w:ascii="Times New Roman" w:hAnsi="Times New Roman" w:cs="Times New Roman"/>
                <w:sz w:val="24"/>
                <w:szCs w:val="24"/>
              </w:rPr>
              <w:t>Zs</w:t>
            </w:r>
            <w:proofErr w:type="spellEnd"/>
            <w:r w:rsidRPr="009E4EB3">
              <w:rPr>
                <w:rFonts w:ascii="Times New Roman" w:hAnsi="Times New Roman" w:cs="Times New Roman"/>
                <w:sz w:val="24"/>
                <w:szCs w:val="24"/>
              </w:rPr>
              <w:t>., Némethné</w:t>
            </w:r>
            <w:r w:rsidR="009E4EB3">
              <w:rPr>
                <w:rFonts w:ascii="Times New Roman" w:hAnsi="Times New Roman" w:cs="Times New Roman"/>
                <w:sz w:val="24"/>
                <w:szCs w:val="24"/>
                <w:lang w:val="uk-UA"/>
              </w:rPr>
              <w:t xml:space="preserve"> </w:t>
            </w:r>
            <w:proofErr w:type="spellStart"/>
            <w:r w:rsidRPr="009E4EB3">
              <w:rPr>
                <w:rFonts w:ascii="Times New Roman" w:hAnsi="Times New Roman" w:cs="Times New Roman"/>
                <w:sz w:val="24"/>
                <w:szCs w:val="24"/>
              </w:rPr>
              <w:t>Sóvágó</w:t>
            </w:r>
            <w:proofErr w:type="spellEnd"/>
            <w:r w:rsidRPr="009E4EB3">
              <w:rPr>
                <w:rFonts w:ascii="Times New Roman" w:hAnsi="Times New Roman" w:cs="Times New Roman"/>
                <w:sz w:val="24"/>
                <w:szCs w:val="24"/>
              </w:rPr>
              <w:t xml:space="preserve"> J. Báder A. Fizikai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kémia</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műszakiaknak – Tankönyvtár, Miskolci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Egyetem</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Elektronikus</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jegyzet; 2011.</w:t>
            </w:r>
          </w:p>
          <w:p w:rsidR="00AF107B" w:rsidRPr="009E4EB3" w:rsidRDefault="00AF107B" w:rsidP="009E4EB3">
            <w:pPr>
              <w:jc w:val="both"/>
              <w:rPr>
                <w:rFonts w:ascii="Times New Roman" w:hAnsi="Times New Roman" w:cs="Times New Roman"/>
                <w:sz w:val="24"/>
                <w:szCs w:val="24"/>
              </w:rPr>
            </w:pPr>
            <w:r w:rsidRPr="009E4EB3">
              <w:rPr>
                <w:rFonts w:ascii="Times New Roman" w:hAnsi="Times New Roman" w:cs="Times New Roman"/>
                <w:sz w:val="24"/>
                <w:szCs w:val="24"/>
              </w:rPr>
              <w:t xml:space="preserve">3. </w:t>
            </w:r>
            <w:proofErr w:type="spellStart"/>
            <w:r w:rsidRPr="009E4EB3">
              <w:rPr>
                <w:rFonts w:ascii="Times New Roman" w:hAnsi="Times New Roman" w:cs="Times New Roman"/>
                <w:sz w:val="24"/>
                <w:szCs w:val="24"/>
              </w:rPr>
              <w:t>Барань</w:t>
            </w:r>
            <w:proofErr w:type="spellEnd"/>
            <w:r w:rsidRPr="009E4EB3">
              <w:rPr>
                <w:rFonts w:ascii="Times New Roman" w:hAnsi="Times New Roman" w:cs="Times New Roman"/>
                <w:sz w:val="24"/>
                <w:szCs w:val="24"/>
              </w:rPr>
              <w:t xml:space="preserve"> Ш. </w:t>
            </w:r>
            <w:proofErr w:type="spellStart"/>
            <w:r w:rsidRPr="009E4EB3">
              <w:rPr>
                <w:rFonts w:ascii="Times New Roman" w:hAnsi="Times New Roman" w:cs="Times New Roman"/>
                <w:sz w:val="24"/>
                <w:szCs w:val="24"/>
              </w:rPr>
              <w:t>Колоїдна</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хімія</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навч</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посіб</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Берегове</w:t>
            </w:r>
            <w:proofErr w:type="spellEnd"/>
            <w:r w:rsidRPr="009E4EB3">
              <w:rPr>
                <w:rFonts w:ascii="Times New Roman" w:hAnsi="Times New Roman" w:cs="Times New Roman"/>
                <w:sz w:val="24"/>
                <w:szCs w:val="24"/>
              </w:rPr>
              <w:t xml:space="preserve">, ЗУІ </w:t>
            </w:r>
            <w:proofErr w:type="spellStart"/>
            <w:r w:rsidRPr="009E4EB3">
              <w:rPr>
                <w:rFonts w:ascii="Times New Roman" w:hAnsi="Times New Roman" w:cs="Times New Roman"/>
                <w:sz w:val="24"/>
                <w:szCs w:val="24"/>
              </w:rPr>
              <w:t>ім</w:t>
            </w:r>
            <w:proofErr w:type="spellEnd"/>
            <w:r w:rsidRPr="009E4EB3">
              <w:rPr>
                <w:rFonts w:ascii="Times New Roman" w:hAnsi="Times New Roman" w:cs="Times New Roman"/>
                <w:sz w:val="24"/>
                <w:szCs w:val="24"/>
              </w:rPr>
              <w:t xml:space="preserve">. Ф. </w:t>
            </w:r>
            <w:proofErr w:type="spellStart"/>
            <w:r w:rsidRPr="009E4EB3">
              <w:rPr>
                <w:rFonts w:ascii="Times New Roman" w:hAnsi="Times New Roman" w:cs="Times New Roman"/>
                <w:sz w:val="24"/>
                <w:szCs w:val="24"/>
              </w:rPr>
              <w:t>Ракоці</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Ужгород</w:t>
            </w:r>
            <w:proofErr w:type="spellEnd"/>
            <w:r w:rsidRPr="009E4EB3">
              <w:rPr>
                <w:rFonts w:ascii="Times New Roman" w:hAnsi="Times New Roman" w:cs="Times New Roman"/>
                <w:sz w:val="24"/>
                <w:szCs w:val="24"/>
              </w:rPr>
              <w:t xml:space="preserve">, </w:t>
            </w:r>
            <w:proofErr w:type="spellStart"/>
            <w:r w:rsidRPr="009E4EB3">
              <w:rPr>
                <w:rFonts w:ascii="Times New Roman" w:hAnsi="Times New Roman" w:cs="Times New Roman"/>
                <w:sz w:val="24"/>
                <w:szCs w:val="24"/>
              </w:rPr>
              <w:t>Графіка</w:t>
            </w:r>
            <w:proofErr w:type="spellEnd"/>
            <w:r w:rsidRPr="009E4EB3">
              <w:rPr>
                <w:rFonts w:ascii="Times New Roman" w:hAnsi="Times New Roman" w:cs="Times New Roman"/>
                <w:sz w:val="24"/>
                <w:szCs w:val="24"/>
              </w:rPr>
              <w:t>, 2014, 180 с. (</w:t>
            </w:r>
            <w:proofErr w:type="spellStart"/>
            <w:r w:rsidRPr="009E4EB3">
              <w:rPr>
                <w:rFonts w:ascii="Times New Roman" w:hAnsi="Times New Roman" w:cs="Times New Roman"/>
                <w:sz w:val="24"/>
                <w:szCs w:val="24"/>
              </w:rPr>
              <w:t>BáránySándor</w:t>
            </w:r>
            <w:proofErr w:type="spellEnd"/>
            <w:r w:rsidRPr="009E4EB3">
              <w:rPr>
                <w:rFonts w:ascii="Times New Roman" w:hAnsi="Times New Roman" w:cs="Times New Roman"/>
                <w:sz w:val="24"/>
                <w:szCs w:val="24"/>
              </w:rPr>
              <w:t>: A kolloid</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kémia</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alapjai. Beregszász, II. Rákóczi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Ferenc</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Kárpátaljai</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Magyar</w:t>
            </w:r>
            <w:r w:rsidR="009E4EB3">
              <w:rPr>
                <w:rFonts w:ascii="Times New Roman" w:hAnsi="Times New Roman" w:cs="Times New Roman"/>
                <w:sz w:val="24"/>
                <w:szCs w:val="24"/>
                <w:lang w:val="uk-UA"/>
              </w:rPr>
              <w:t xml:space="preserve"> </w:t>
            </w:r>
            <w:r w:rsidRPr="009E4EB3">
              <w:rPr>
                <w:rFonts w:ascii="Times New Roman" w:hAnsi="Times New Roman" w:cs="Times New Roman"/>
                <w:sz w:val="24"/>
                <w:szCs w:val="24"/>
              </w:rPr>
              <w:t>Főiskola, 2014, 180 o).</w:t>
            </w:r>
          </w:p>
          <w:p w:rsidR="00CF25E1" w:rsidRPr="009E4EB3" w:rsidRDefault="00CF25E1" w:rsidP="009E4EB3">
            <w:pPr>
              <w:jc w:val="both"/>
              <w:rPr>
                <w:rFonts w:ascii="Times New Roman" w:hAnsi="Times New Roman" w:cs="Times New Roman"/>
                <w:color w:val="000000"/>
                <w:sz w:val="24"/>
                <w:szCs w:val="24"/>
              </w:rPr>
            </w:pPr>
            <w:r w:rsidRPr="009E4EB3">
              <w:rPr>
                <w:rFonts w:ascii="Times New Roman" w:hAnsi="Times New Roman" w:cs="Times New Roman"/>
                <w:color w:val="000000"/>
                <w:sz w:val="24"/>
                <w:szCs w:val="24"/>
              </w:rPr>
              <w:t xml:space="preserve">4. </w:t>
            </w:r>
            <w:proofErr w:type="spellStart"/>
            <w:r w:rsidRPr="009E4EB3">
              <w:rPr>
                <w:rFonts w:ascii="Times New Roman" w:hAnsi="Times New Roman" w:cs="Times New Roman"/>
                <w:color w:val="000000"/>
                <w:sz w:val="24"/>
                <w:szCs w:val="24"/>
              </w:rPr>
              <w:t>Волошинець</w:t>
            </w:r>
            <w:proofErr w:type="spellEnd"/>
            <w:r w:rsidRPr="009E4EB3">
              <w:rPr>
                <w:rFonts w:ascii="Times New Roman" w:hAnsi="Times New Roman" w:cs="Times New Roman"/>
                <w:color w:val="000000"/>
                <w:sz w:val="24"/>
                <w:szCs w:val="24"/>
              </w:rPr>
              <w:t xml:space="preserve"> В. А., </w:t>
            </w:r>
            <w:proofErr w:type="spellStart"/>
            <w:r w:rsidRPr="009E4EB3">
              <w:rPr>
                <w:rFonts w:ascii="Times New Roman" w:hAnsi="Times New Roman" w:cs="Times New Roman"/>
                <w:color w:val="000000"/>
                <w:sz w:val="24"/>
                <w:szCs w:val="24"/>
              </w:rPr>
              <w:t>Решетняк</w:t>
            </w:r>
            <w:proofErr w:type="spellEnd"/>
            <w:r w:rsidRPr="009E4EB3">
              <w:rPr>
                <w:rFonts w:ascii="Times New Roman" w:hAnsi="Times New Roman" w:cs="Times New Roman"/>
                <w:color w:val="000000"/>
                <w:sz w:val="24"/>
                <w:szCs w:val="24"/>
              </w:rPr>
              <w:t xml:space="preserve"> О. В. </w:t>
            </w:r>
            <w:proofErr w:type="spellStart"/>
            <w:r w:rsidRPr="009E4EB3">
              <w:rPr>
                <w:rFonts w:ascii="Times New Roman" w:hAnsi="Times New Roman" w:cs="Times New Roman"/>
                <w:color w:val="000000"/>
                <w:sz w:val="24"/>
                <w:szCs w:val="24"/>
              </w:rPr>
              <w:t>Фізична</w:t>
            </w:r>
            <w:proofErr w:type="spellEnd"/>
            <w:r w:rsidRPr="009E4EB3">
              <w:rPr>
                <w:rFonts w:ascii="Times New Roman" w:hAnsi="Times New Roman" w:cs="Times New Roman"/>
                <w:color w:val="000000"/>
                <w:sz w:val="24"/>
                <w:szCs w:val="24"/>
              </w:rPr>
              <w:t xml:space="preserve"> </w:t>
            </w:r>
            <w:proofErr w:type="spellStart"/>
            <w:r w:rsidRPr="009E4EB3">
              <w:rPr>
                <w:rFonts w:ascii="Times New Roman" w:hAnsi="Times New Roman" w:cs="Times New Roman"/>
                <w:color w:val="000000"/>
                <w:sz w:val="24"/>
                <w:szCs w:val="24"/>
              </w:rPr>
              <w:t>хімія</w:t>
            </w:r>
            <w:proofErr w:type="spellEnd"/>
            <w:r w:rsidRPr="009E4EB3">
              <w:rPr>
                <w:rFonts w:ascii="Times New Roman" w:hAnsi="Times New Roman" w:cs="Times New Roman"/>
                <w:color w:val="000000"/>
                <w:sz w:val="24"/>
                <w:szCs w:val="24"/>
              </w:rPr>
              <w:t xml:space="preserve">. </w:t>
            </w:r>
            <w:proofErr w:type="spellStart"/>
            <w:r w:rsidRPr="009E4EB3">
              <w:rPr>
                <w:rFonts w:ascii="Times New Roman" w:hAnsi="Times New Roman" w:cs="Times New Roman"/>
                <w:color w:val="000000"/>
                <w:sz w:val="24"/>
                <w:szCs w:val="24"/>
              </w:rPr>
              <w:t>Львів</w:t>
            </w:r>
            <w:proofErr w:type="spellEnd"/>
            <w:r w:rsidRPr="009E4EB3">
              <w:rPr>
                <w:rFonts w:ascii="Times New Roman" w:hAnsi="Times New Roman" w:cs="Times New Roman"/>
                <w:color w:val="000000"/>
                <w:sz w:val="24"/>
                <w:szCs w:val="24"/>
              </w:rPr>
              <w:t xml:space="preserve"> : </w:t>
            </w:r>
            <w:proofErr w:type="spellStart"/>
            <w:r w:rsidRPr="009E4EB3">
              <w:rPr>
                <w:rFonts w:ascii="Times New Roman" w:hAnsi="Times New Roman" w:cs="Times New Roman"/>
                <w:color w:val="000000"/>
                <w:sz w:val="24"/>
                <w:szCs w:val="24"/>
              </w:rPr>
              <w:t>Вид-во</w:t>
            </w:r>
            <w:proofErr w:type="spellEnd"/>
            <w:r w:rsidRPr="009E4EB3">
              <w:rPr>
                <w:rFonts w:ascii="Times New Roman" w:hAnsi="Times New Roman" w:cs="Times New Roman"/>
                <w:color w:val="000000"/>
                <w:sz w:val="24"/>
                <w:szCs w:val="24"/>
              </w:rPr>
              <w:t xml:space="preserve"> </w:t>
            </w:r>
            <w:proofErr w:type="spellStart"/>
            <w:r w:rsidRPr="009E4EB3">
              <w:rPr>
                <w:rFonts w:ascii="Times New Roman" w:hAnsi="Times New Roman" w:cs="Times New Roman"/>
                <w:color w:val="000000"/>
                <w:sz w:val="24"/>
                <w:szCs w:val="24"/>
              </w:rPr>
              <w:t>Львівської</w:t>
            </w:r>
            <w:proofErr w:type="spellEnd"/>
            <w:r w:rsidRPr="009E4EB3">
              <w:rPr>
                <w:rFonts w:ascii="Times New Roman" w:hAnsi="Times New Roman" w:cs="Times New Roman"/>
                <w:color w:val="000000"/>
                <w:sz w:val="24"/>
                <w:szCs w:val="24"/>
              </w:rPr>
              <w:t xml:space="preserve"> </w:t>
            </w:r>
            <w:proofErr w:type="spellStart"/>
            <w:r w:rsidRPr="009E4EB3">
              <w:rPr>
                <w:rFonts w:ascii="Times New Roman" w:hAnsi="Times New Roman" w:cs="Times New Roman"/>
                <w:color w:val="000000"/>
                <w:sz w:val="24"/>
                <w:szCs w:val="24"/>
              </w:rPr>
              <w:t>політехніки</w:t>
            </w:r>
            <w:proofErr w:type="spellEnd"/>
            <w:r w:rsidRPr="009E4EB3">
              <w:rPr>
                <w:rFonts w:ascii="Times New Roman" w:hAnsi="Times New Roman" w:cs="Times New Roman"/>
                <w:color w:val="000000"/>
                <w:sz w:val="24"/>
                <w:szCs w:val="24"/>
              </w:rPr>
              <w:t>, 2016.–171 c.</w:t>
            </w:r>
          </w:p>
          <w:p w:rsidR="005B343A" w:rsidRPr="009E4EB3" w:rsidRDefault="00CF25E1" w:rsidP="009E4EB3">
            <w:pPr>
              <w:jc w:val="both"/>
              <w:rPr>
                <w:rFonts w:ascii="Times New Roman" w:hAnsi="Times New Roman" w:cs="Times New Roman"/>
                <w:sz w:val="24"/>
                <w:szCs w:val="24"/>
              </w:rPr>
            </w:pPr>
            <w:r w:rsidRPr="009E4EB3">
              <w:rPr>
                <w:rFonts w:ascii="Times New Roman" w:hAnsi="Times New Roman" w:cs="Times New Roman"/>
                <w:sz w:val="24"/>
                <w:szCs w:val="24"/>
              </w:rPr>
              <w:t>5</w:t>
            </w:r>
            <w:r w:rsidR="00AF107B" w:rsidRPr="009E4EB3">
              <w:rPr>
                <w:rFonts w:ascii="Times New Roman" w:hAnsi="Times New Roman" w:cs="Times New Roman"/>
                <w:sz w:val="24"/>
                <w:szCs w:val="24"/>
              </w:rPr>
              <w:t>. Zrínyi M.: A fizikai</w:t>
            </w:r>
            <w:r w:rsidR="009E4EB3">
              <w:rPr>
                <w:rFonts w:ascii="Times New Roman" w:hAnsi="Times New Roman" w:cs="Times New Roman"/>
                <w:sz w:val="24"/>
                <w:szCs w:val="24"/>
                <w:lang w:val="uk-UA"/>
              </w:rPr>
              <w:t xml:space="preserve"> </w:t>
            </w:r>
            <w:r w:rsidR="00AF107B" w:rsidRPr="009E4EB3">
              <w:rPr>
                <w:rFonts w:ascii="Times New Roman" w:hAnsi="Times New Roman" w:cs="Times New Roman"/>
                <w:sz w:val="24"/>
                <w:szCs w:val="24"/>
              </w:rPr>
              <w:t>kémia</w:t>
            </w:r>
            <w:r w:rsidR="009E4EB3">
              <w:rPr>
                <w:rFonts w:ascii="Times New Roman" w:hAnsi="Times New Roman" w:cs="Times New Roman"/>
                <w:sz w:val="24"/>
                <w:szCs w:val="24"/>
                <w:lang w:val="uk-UA"/>
              </w:rPr>
              <w:t xml:space="preserve"> </w:t>
            </w:r>
            <w:r w:rsidR="00AF107B" w:rsidRPr="009E4EB3">
              <w:rPr>
                <w:rFonts w:ascii="Times New Roman" w:hAnsi="Times New Roman" w:cs="Times New Roman"/>
                <w:sz w:val="24"/>
                <w:szCs w:val="24"/>
              </w:rPr>
              <w:t>alapjai. Semmelweis</w:t>
            </w:r>
            <w:r w:rsidR="009E4EB3">
              <w:rPr>
                <w:rFonts w:ascii="Times New Roman" w:hAnsi="Times New Roman" w:cs="Times New Roman"/>
                <w:sz w:val="24"/>
                <w:szCs w:val="24"/>
                <w:lang w:val="uk-UA"/>
              </w:rPr>
              <w:t xml:space="preserve"> </w:t>
            </w:r>
            <w:r w:rsidR="00AF107B" w:rsidRPr="009E4EB3">
              <w:rPr>
                <w:rFonts w:ascii="Times New Roman" w:hAnsi="Times New Roman" w:cs="Times New Roman"/>
                <w:sz w:val="24"/>
                <w:szCs w:val="24"/>
              </w:rPr>
              <w:t>Kiadó. 2015. 937 o.</w:t>
            </w:r>
          </w:p>
        </w:tc>
      </w:tr>
    </w:tbl>
    <w:p w:rsidR="00D65C76" w:rsidRPr="009E4EB3" w:rsidRDefault="00D65C76" w:rsidP="009E4EB3">
      <w:pPr>
        <w:spacing w:after="0" w:line="240" w:lineRule="auto"/>
        <w:ind w:firstLine="708"/>
      </w:pPr>
    </w:p>
    <w:sectPr w:rsidR="00D65C76" w:rsidRPr="009E4EB3" w:rsidSect="00526D7D">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5650"/>
    <w:multiLevelType w:val="hybridMultilevel"/>
    <w:tmpl w:val="F52C3568"/>
    <w:lvl w:ilvl="0" w:tplc="ABCA12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2D23"/>
    <w:rsid w:val="000332D2"/>
    <w:rsid w:val="00054359"/>
    <w:rsid w:val="00080D5D"/>
    <w:rsid w:val="000968E0"/>
    <w:rsid w:val="000B6154"/>
    <w:rsid w:val="000D35F3"/>
    <w:rsid w:val="000E14A5"/>
    <w:rsid w:val="001102F9"/>
    <w:rsid w:val="00133261"/>
    <w:rsid w:val="001425FD"/>
    <w:rsid w:val="001449AD"/>
    <w:rsid w:val="001B4BDE"/>
    <w:rsid w:val="00201DAA"/>
    <w:rsid w:val="00226A11"/>
    <w:rsid w:val="00244586"/>
    <w:rsid w:val="00247C65"/>
    <w:rsid w:val="0028088A"/>
    <w:rsid w:val="00295510"/>
    <w:rsid w:val="002B63CE"/>
    <w:rsid w:val="002C40AD"/>
    <w:rsid w:val="00312F27"/>
    <w:rsid w:val="00321332"/>
    <w:rsid w:val="00392D23"/>
    <w:rsid w:val="003B71E6"/>
    <w:rsid w:val="003C4985"/>
    <w:rsid w:val="003F59A1"/>
    <w:rsid w:val="0043561F"/>
    <w:rsid w:val="0045211F"/>
    <w:rsid w:val="00456679"/>
    <w:rsid w:val="004B7818"/>
    <w:rsid w:val="004D4ADF"/>
    <w:rsid w:val="004D68EC"/>
    <w:rsid w:val="004D78D8"/>
    <w:rsid w:val="004E2C2F"/>
    <w:rsid w:val="00511259"/>
    <w:rsid w:val="00526D7D"/>
    <w:rsid w:val="00556A1A"/>
    <w:rsid w:val="005B343A"/>
    <w:rsid w:val="006309BA"/>
    <w:rsid w:val="0063271F"/>
    <w:rsid w:val="00650739"/>
    <w:rsid w:val="006610C9"/>
    <w:rsid w:val="006618B7"/>
    <w:rsid w:val="00667AE3"/>
    <w:rsid w:val="006E251A"/>
    <w:rsid w:val="006F1E62"/>
    <w:rsid w:val="00705681"/>
    <w:rsid w:val="007270B3"/>
    <w:rsid w:val="007A599E"/>
    <w:rsid w:val="007B1F80"/>
    <w:rsid w:val="007D7986"/>
    <w:rsid w:val="007E46FB"/>
    <w:rsid w:val="007F6AB3"/>
    <w:rsid w:val="00820A25"/>
    <w:rsid w:val="00826FD4"/>
    <w:rsid w:val="00827437"/>
    <w:rsid w:val="00843D7A"/>
    <w:rsid w:val="0085191C"/>
    <w:rsid w:val="00857B3D"/>
    <w:rsid w:val="008830F0"/>
    <w:rsid w:val="008842E1"/>
    <w:rsid w:val="0089394F"/>
    <w:rsid w:val="008A15E1"/>
    <w:rsid w:val="008A2A38"/>
    <w:rsid w:val="008A71D4"/>
    <w:rsid w:val="008B42EC"/>
    <w:rsid w:val="00912B99"/>
    <w:rsid w:val="009343A0"/>
    <w:rsid w:val="009610D6"/>
    <w:rsid w:val="00992E8B"/>
    <w:rsid w:val="00994568"/>
    <w:rsid w:val="009E4EB3"/>
    <w:rsid w:val="009E72B6"/>
    <w:rsid w:val="00A04D9B"/>
    <w:rsid w:val="00A26453"/>
    <w:rsid w:val="00A27C83"/>
    <w:rsid w:val="00A72E7F"/>
    <w:rsid w:val="00A76025"/>
    <w:rsid w:val="00A948EF"/>
    <w:rsid w:val="00AA2EB7"/>
    <w:rsid w:val="00AE57E0"/>
    <w:rsid w:val="00AF107B"/>
    <w:rsid w:val="00B024B5"/>
    <w:rsid w:val="00B46DB5"/>
    <w:rsid w:val="00B87A12"/>
    <w:rsid w:val="00BD1F92"/>
    <w:rsid w:val="00BF555F"/>
    <w:rsid w:val="00C01E24"/>
    <w:rsid w:val="00C03C34"/>
    <w:rsid w:val="00C26C9A"/>
    <w:rsid w:val="00C5004C"/>
    <w:rsid w:val="00C570C8"/>
    <w:rsid w:val="00C65D1D"/>
    <w:rsid w:val="00CE0F07"/>
    <w:rsid w:val="00CF25E1"/>
    <w:rsid w:val="00CF5B35"/>
    <w:rsid w:val="00D31BB1"/>
    <w:rsid w:val="00D35546"/>
    <w:rsid w:val="00D65C76"/>
    <w:rsid w:val="00DD19AC"/>
    <w:rsid w:val="00DF038B"/>
    <w:rsid w:val="00E01BAC"/>
    <w:rsid w:val="00E33BEA"/>
    <w:rsid w:val="00E41F89"/>
    <w:rsid w:val="00E47EA8"/>
    <w:rsid w:val="00E5442C"/>
    <w:rsid w:val="00E679F1"/>
    <w:rsid w:val="00EA7A67"/>
    <w:rsid w:val="00ED4A0C"/>
    <w:rsid w:val="00ED72C2"/>
    <w:rsid w:val="00EE79F5"/>
    <w:rsid w:val="00EF1521"/>
    <w:rsid w:val="00F106D7"/>
    <w:rsid w:val="00F97CF8"/>
    <w:rsid w:val="00FC190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2E7F"/>
    <w:pPr>
      <w:ind w:left="720"/>
      <w:contextualSpacing/>
    </w:pPr>
  </w:style>
  <w:style w:type="character" w:customStyle="1" w:styleId="jlqj4b">
    <w:name w:val="jlqj4b"/>
    <w:basedOn w:val="a0"/>
    <w:rsid w:val="00E679F1"/>
  </w:style>
  <w:style w:type="paragraph" w:customStyle="1" w:styleId="Default">
    <w:name w:val="Default"/>
    <w:rsid w:val="006610C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viiyi">
    <w:name w:val="viiyi"/>
    <w:basedOn w:val="a0"/>
    <w:rsid w:val="00D65C76"/>
  </w:style>
  <w:style w:type="character" w:styleId="a5">
    <w:name w:val="Hyperlink"/>
    <w:basedOn w:val="a0"/>
    <w:uiPriority w:val="99"/>
    <w:unhideWhenUsed/>
    <w:rsid w:val="007D798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7E5D-93E6-438C-A964-E83B641F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3870</Words>
  <Characters>2207</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сабов</cp:lastModifiedBy>
  <cp:revision>2</cp:revision>
  <dcterms:created xsi:type="dcterms:W3CDTF">2022-09-24T13:42:00Z</dcterms:created>
  <dcterms:modified xsi:type="dcterms:W3CDTF">2022-09-24T13:42:00Z</dcterms:modified>
</cp:coreProperties>
</file>