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4E" w:rsidRPr="0051224E" w:rsidRDefault="0051224E" w:rsidP="005122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24E">
        <w:rPr>
          <w:rFonts w:ascii="Times New Roman" w:eastAsia="Calibri" w:hAnsi="Times New Roman" w:cs="Times New Roman"/>
          <w:b/>
          <w:sz w:val="24"/>
          <w:szCs w:val="24"/>
        </w:rPr>
        <w:t>II. Rákóci Ferenc Kárpátaljai Magyar Főiskola</w:t>
      </w:r>
    </w:p>
    <w:p w:rsidR="0051224E" w:rsidRPr="0051224E" w:rsidRDefault="0051224E" w:rsidP="0051224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Rcsostblzat1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51224E" w:rsidRPr="0051224E" w:rsidTr="00E52E4D">
        <w:trPr>
          <w:trHeight w:val="1453"/>
        </w:trPr>
        <w:tc>
          <w:tcPr>
            <w:tcW w:w="1819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Képzési szint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B243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BSc</w:t>
            </w:r>
            <w:r w:rsidR="00574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Tagozat</w:t>
            </w:r>
          </w:p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Nappali</w:t>
            </w:r>
            <w:r w:rsidR="00574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levelező</w:t>
            </w:r>
          </w:p>
        </w:tc>
        <w:tc>
          <w:tcPr>
            <w:tcW w:w="1368" w:type="dxa"/>
          </w:tcPr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Tanév/félév</w:t>
            </w:r>
          </w:p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B243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B24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 w:rsidR="00B24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tanév,</w:t>
            </w:r>
            <w:r w:rsidR="00B65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félév</w:t>
            </w:r>
          </w:p>
        </w:tc>
        <w:tc>
          <w:tcPr>
            <w:tcW w:w="1521" w:type="dxa"/>
          </w:tcPr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1224E" w:rsidRPr="0051224E" w:rsidRDefault="0051224E" w:rsidP="0051224E">
      <w:pPr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51224E">
        <w:rPr>
          <w:rFonts w:ascii="Times New Roman" w:eastAsia="Calibri" w:hAnsi="Times New Roman" w:cs="Times New Roman"/>
          <w:b/>
          <w:sz w:val="24"/>
          <w:szCs w:val="24"/>
        </w:rPr>
        <w:t>Tantárgyleírás</w:t>
      </w:r>
    </w:p>
    <w:tbl>
      <w:tblPr>
        <w:tblStyle w:val="Rcsostblzat1"/>
        <w:tblW w:w="10389" w:type="dxa"/>
        <w:tblLook w:val="04A0" w:firstRow="1" w:lastRow="0" w:firstColumn="1" w:lastColumn="0" w:noHBand="0" w:noVBand="1"/>
      </w:tblPr>
      <w:tblGrid>
        <w:gridCol w:w="3256"/>
        <w:gridCol w:w="7133"/>
      </w:tblGrid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címe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Mezőgazdasági alapismeretek</w:t>
            </w: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Tanszék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Biológia és Kémia Tanszék</w:t>
            </w: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Képzési program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014 Középfokú oktatás (Biológia)</w:t>
            </w:r>
          </w:p>
        </w:tc>
      </w:tr>
      <w:tr w:rsidR="0051224E" w:rsidRPr="0051224E" w:rsidTr="0051224E">
        <w:trPr>
          <w:trHeight w:val="1859"/>
        </w:trPr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Típus: választható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Kreditérték: 4 (120 óra)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Előadás: </w:t>
            </w:r>
            <w:r w:rsidR="00B653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243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óra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Szeminárium/gyakorlat: </w:t>
            </w:r>
            <w:r w:rsidR="00B65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243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óra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Önálló munka:</w:t>
            </w:r>
            <w:r w:rsidR="006A71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7B26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óra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Calibri" w:eastAsia="Calibri" w:hAnsi="Calibri" w:cs="Times New Roman"/>
              </w:rPr>
            </w:pP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6F32F8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Komonyi Éva, PhD, docens; </w:t>
            </w:r>
          </w:p>
          <w:p w:rsidR="0051224E" w:rsidRPr="0051224E" w:rsidRDefault="0051224E" w:rsidP="0051224E">
            <w:pPr>
              <w:rPr>
                <w:rFonts w:ascii="Calibri" w:eastAsia="Calibri" w:hAnsi="Calibri" w:cs="Times New Roman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komonyi.eva@kmf.org.ua</w:t>
            </w: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E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Mezőgazdasági alapismeretek</w:t>
            </w:r>
            <w:r w:rsidR="003E1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tantárgy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1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biológiai és </w:t>
            </w:r>
            <w:r w:rsidR="00E96E22">
              <w:rPr>
                <w:rFonts w:ascii="Times New Roman" w:eastAsia="Calibri" w:hAnsi="Times New Roman" w:cs="Times New Roman"/>
                <w:sz w:val="24"/>
                <w:szCs w:val="24"/>
              </w:rPr>
              <w:t>ö</w:t>
            </w:r>
            <w:r w:rsidR="003E12A0">
              <w:rPr>
                <w:rFonts w:ascii="Times New Roman" w:eastAsia="Calibri" w:hAnsi="Times New Roman" w:cs="Times New Roman"/>
                <w:sz w:val="24"/>
                <w:szCs w:val="24"/>
              </w:rPr>
              <w:t>kológiai</w:t>
            </w:r>
            <w:r w:rsidR="00E9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alapismerete</w:t>
            </w:r>
            <w:r w:rsidR="00E96E22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re támaszkodik.</w:t>
            </w:r>
          </w:p>
        </w:tc>
      </w:tr>
      <w:tr w:rsidR="0051224E" w:rsidRPr="0051224E" w:rsidTr="0051224E">
        <w:trPr>
          <w:trHeight w:val="1196"/>
        </w:trPr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Mezőgazdasági alapismeretek tantárgyat a hallgatók a</w:t>
            </w:r>
            <w:r w:rsidR="00D64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tavaszi félévben </w:t>
            </w:r>
            <w:r w:rsidR="00E96E22">
              <w:rPr>
                <w:rFonts w:ascii="Times New Roman" w:eastAsia="Calibri" w:hAnsi="Times New Roman" w:cs="Times New Roman"/>
                <w:sz w:val="24"/>
                <w:szCs w:val="24"/>
              </w:rPr>
              <w:t>választhatják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célja: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Megismertetni a hallgatókkal a szántóföldi-</w:t>
            </w:r>
            <w:r w:rsidR="00E9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é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 kertészeti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növénytermesztés, valamint az </w:t>
            </w:r>
            <w:r w:rsidR="00D90683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állattenyésztés 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mellékágazatait, azok 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sajátosságai</w:t>
            </w:r>
            <w:r w:rsidR="00E9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és eszközeit. Bemutatni - az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agrár-környezetvédelmi törekvéseknek megfelelően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 prioritást élvező természetszerű és ökológiai gazdálkodás legfontosabb szempontjai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t.</w:t>
            </w:r>
          </w:p>
          <w:p w:rsidR="0051224E" w:rsidRPr="0051224E" w:rsidRDefault="0051224E" w:rsidP="0051224E">
            <w:pPr>
              <w:tabs>
                <w:tab w:val="num" w:pos="28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főbb témakörei:</w:t>
            </w:r>
          </w:p>
          <w:p w:rsidR="006F32F8" w:rsidRDefault="006F32F8" w:rsidP="00512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1224E" w:rsidRPr="00512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mezőgazdasági termelés feladata és jelentősége.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51224E" w:rsidRPr="00512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mezőgazdasági termelést meghatározó környezeti (ökológiai) tényezők és szerepük a termelésben.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talajok fizikai, kémiai és biológiai tulajdonságai. 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A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mezőgazdasági 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hasznosítás szempontjából legfontosabb talajtípusok.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A talajművelési rendszerek és azok alapelvei.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A talajművelés eszközei és az általuk végzett munka.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1224E"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 Talajművelési rendszerek. A talajkímélő talajművelés alapjai.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1224E"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 talajok leromlásának okai és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talajjavítás módszerei</w:t>
            </w:r>
            <w:r w:rsidR="0051224E"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Gyomok, kártevők és kórokozók. A védelem integrált alapelvei.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F32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Tápanyag-gazdálkodás. A tápanyag-utánpótlást meghatározó tényezők. 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6F32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Vetésváltás.</w:t>
            </w:r>
            <w:r w:rsidRPr="005122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Az elővetemény hatása a talajok termékenységére és a következő év termésére.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F32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Legfontosabb szántóföldi növényeink általános jellemzése.</w:t>
            </w:r>
          </w:p>
          <w:p w:rsidR="0051224E" w:rsidRPr="0051224E" w:rsidRDefault="006F32F8" w:rsidP="00512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A szántóföldi növények jelentősége, vetése, ápolása, betakarítása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F3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A zöldségtermesztés jelentősége. A zöldségnövények csoportosítása, szaporítási módok, termesztésének sajátosságai. 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F3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A gyümölcstermesztés jelentősége. A gyümölcsfajok csoportosítása, a szaporítás módjai, termesztésének sajátosságai. 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F3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A szőlőtermesztés jelentősége, szaporítási módjai, termesztésének sajátosságai. 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Az állattartás fontosabb ágazatai. A g</w:t>
            </w:r>
            <w:r w:rsidR="0051224E"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azdasági állatok tartása és takarmányozása.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A természetszerű, ökológiai szemléletű gazdálkodás lehetőségei, szerepe és legfontosabb szempontjai.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oktatás eredményei – kompetenciák.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Tantárgyi kompetenciák.</w:t>
            </w:r>
          </w:p>
          <w:p w:rsidR="0051224E" w:rsidRPr="0051224E" w:rsidRDefault="0051224E" w:rsidP="00512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hallgatónak ismerni kell: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 mezőgazdasági termelést meghatározó ökológiai tényezőket;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mezőgazdasági ágazatokban használatos korszerű technológiákat;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környezet és a mezőgazdasági termelés egymásra hatását;</w:t>
            </w:r>
          </w:p>
          <w:p w:rsidR="0051224E" w:rsidRPr="00D90683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left="139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talajkímélő talajművelési rendszereket és a talajerő-gazdálkodás főbb aspektusait;</w:t>
            </w:r>
          </w:p>
          <w:p w:rsidR="00D90683" w:rsidRPr="0051224E" w:rsidRDefault="00D90683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left="139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talajok leromlásának okait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és </w:t>
            </w:r>
            <w:r w:rsidR="00796152">
              <w:rPr>
                <w:rFonts w:ascii="Times New Roman" w:eastAsia="Calibri" w:hAnsi="Times New Roman" w:cs="Times New Roman"/>
                <w:sz w:val="24"/>
                <w:szCs w:val="24"/>
              </w:rPr>
              <w:t>a talajjavítási eljárásokat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öntözés jelentőségét és az öntözési módokat;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növényeket veszélyeztető kártevők, kórokozók;</w:t>
            </w:r>
            <w:r w:rsidR="00D90683" w:rsidRPr="00D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gyomnövények elleni integrált védekezés</w:t>
            </w:r>
            <w:r w:rsidR="00D90683" w:rsidRPr="00D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módszere</w:t>
            </w:r>
            <w:r w:rsidR="0079615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t; 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termés betakarítási és tárolási technológiákat;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az állattartás és növénytermesztés összefüggéseit;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az állattartási módokat és takarmányozási rendszereket;</w:t>
            </w:r>
          </w:p>
          <w:p w:rsidR="0051224E" w:rsidRPr="0051224E" w:rsidRDefault="0051224E" w:rsidP="0051224E">
            <w:pPr>
              <w:numPr>
                <w:ilvl w:val="0"/>
                <w:numId w:val="3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az ökológiai gazdálkodás követelményeit és alapelveit.</w:t>
            </w:r>
          </w:p>
          <w:p w:rsidR="0051224E" w:rsidRPr="0051224E" w:rsidRDefault="006F32F8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Szakmai kompetenciák. A tantárgy követelményeinek elsajátítása után a hallgatónak: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281"/>
                <w:tab w:val="left" w:pos="317"/>
                <w:tab w:val="left" w:pos="567"/>
              </w:tabs>
              <w:ind w:left="317" w:hanging="17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tudnia kell kiválasztani a mezőgazdasági termesztés megfelelő ökológiai feltételeit;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281"/>
                <w:tab w:val="left" w:pos="72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tudnia kell meghatározni a megfelelő tápanyag mennyiséget és az utánpótlás módszerét;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180"/>
                <w:tab w:val="left" w:pos="281"/>
              </w:tabs>
              <w:ind w:left="423" w:hanging="2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ismerni a hazai mezőgazdasági problémáit, a problémák megoldásának lehetőségeit;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281"/>
                <w:tab w:val="left" w:pos="720"/>
                <w:tab w:val="left" w:pos="291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tudnia kell értékelni az időjárási és talajtényezők szerepét a növények életében;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281"/>
                <w:tab w:val="left" w:pos="72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tudnia kell kiválasztani a talajok legmegfelelőbb meliorizációs módszereit;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180"/>
                <w:tab w:val="left" w:pos="281"/>
                <w:tab w:val="left" w:pos="540"/>
                <w:tab w:val="left" w:pos="72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kiválasztani és alkalmazni a legfontosabb növényápolási eljárásokat;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281"/>
                <w:tab w:val="left" w:pos="72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tudnia kell kiválasztani a környezetkímélő növénytermesztési és állattartási módokat;</w:t>
            </w:r>
          </w:p>
          <w:p w:rsidR="0051224E" w:rsidRPr="0051224E" w:rsidRDefault="0051224E" w:rsidP="0051224E">
            <w:pPr>
              <w:tabs>
                <w:tab w:val="num" w:pos="0"/>
                <w:tab w:val="left" w:pos="281"/>
                <w:tab w:val="left" w:pos="72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alkalmazni a természetszerű és ökológiai gazdálkodás legfontosabb módszereit.</w:t>
            </w:r>
          </w:p>
          <w:p w:rsidR="0051224E" w:rsidRPr="0051224E" w:rsidRDefault="008B0552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</w:t>
            </w:r>
            <w:r w:rsidR="0051224E"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ltalános 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ompetenciák</w:t>
            </w:r>
            <w:r w:rsidR="0051224E"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96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224E" w:rsidRPr="0051224E" w:rsidRDefault="0051224E" w:rsidP="00512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 megszerzett tudás gyakorlatban történő alkalmazás</w:t>
            </w:r>
            <w:r w:rsidR="007961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</w:t>
            </w:r>
          </w:p>
          <w:p w:rsidR="0051224E" w:rsidRPr="0051224E" w:rsidRDefault="00796152" w:rsidP="00796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51224E"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tudományos és módszertani szakirodalomból származó elméleti ismeretek alkalmazása a gyakorlatban.</w:t>
            </w:r>
          </w:p>
          <w:p w:rsidR="0051224E" w:rsidRPr="0051224E" w:rsidRDefault="0051224E" w:rsidP="0051224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tantárgy ismeretanyagának felhasználása a szakmai tevékenység és a hétköznapok során.</w:t>
            </w:r>
          </w:p>
          <w:p w:rsidR="0051224E" w:rsidRPr="0051224E" w:rsidRDefault="0051224E" w:rsidP="0051224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Képesség további tanulásra és a modern ismeretek elsajátítására</w:t>
            </w: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,</w:t>
            </w: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azok gyakorlati felhasználására.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224E" w:rsidRPr="0051224E" w:rsidTr="0051224E">
        <w:trPr>
          <w:trHeight w:val="3960"/>
        </w:trPr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A tantárgy teljesítésének és értékelésének feltételei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A tantárgy tartalma három nagyobb modulra van bontva, melyek gyakorlatilag megegyeznek a tantárgy fő részeivel:</w:t>
            </w:r>
          </w:p>
          <w:p w:rsidR="0051224E" w:rsidRPr="0051224E" w:rsidRDefault="0051224E" w:rsidP="0051224E">
            <w:pPr>
              <w:ind w:left="57" w:hanging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 </w:t>
            </w:r>
            <w:r w:rsidRPr="00512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 mezőgazdaság fő ágazatai. Az ökológiai tényezők szerepe a mezőgazdasági termelésben.</w:t>
            </w:r>
          </w:p>
          <w:p w:rsidR="0051224E" w:rsidRPr="00B24332" w:rsidRDefault="0051224E" w:rsidP="0051224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B24332">
              <w:rPr>
                <w:rFonts w:ascii="Times New Roman" w:eastAsia="Calibri" w:hAnsi="Times New Roman" w:cs="Times New Roman"/>
                <w:b/>
              </w:rPr>
              <w:t>A talajművelés és növénytermesztés</w:t>
            </w:r>
            <w:r w:rsidRPr="0051224E">
              <w:rPr>
                <w:rFonts w:ascii="Calibri" w:eastAsia="Calibri" w:hAnsi="Calibri" w:cs="Times New Roman"/>
                <w:b/>
              </w:rPr>
              <w:t xml:space="preserve"> </w:t>
            </w:r>
            <w:r w:rsidRPr="00B24332">
              <w:rPr>
                <w:rFonts w:ascii="Times New Roman" w:eastAsia="Calibri" w:hAnsi="Times New Roman" w:cs="Times New Roman"/>
                <w:b/>
              </w:rPr>
              <w:t>alapjai.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224E">
              <w:rPr>
                <w:rFonts w:ascii="Times New Roman" w:eastAsia="Calibri" w:hAnsi="Times New Roman" w:cs="Times New Roman"/>
                <w:b/>
                <w:color w:val="000000"/>
              </w:rPr>
              <w:t>3. Az állattartás ágazatai és alapjai.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Modulonkénti számonkérés:</w:t>
            </w:r>
          </w:p>
          <w:p w:rsidR="00967D91" w:rsidRPr="002E0B67" w:rsidRDefault="0051224E" w:rsidP="00967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Minden modulért a diák modulzáró osztályzatot kap. Ennek kiállítása a modulzáró </w:t>
            </w:r>
            <w:r w:rsidRPr="005122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dolgozatok</w:t>
            </w:r>
            <w:r w:rsidRPr="0051224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és a szemináriumi foglalk</w:t>
            </w:r>
            <w:r w:rsidR="00967D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ozások jegyei alapján történik </w:t>
            </w:r>
            <w:r w:rsidR="00967D91" w:rsidRPr="002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levelezős hallgatók egyéni feladatot kapnak). 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szemináriumi foglalkozásokkal szemben támasztott követelmények: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szemináriumi témákat ppt formátumban kell elkészíteni és prezentálni az órán (10-15 percben) legalább 20-30 dia. Fő szempontok: tartalom, szemléltetés, önállóság, hiteles irodalmi forrás feltüntetése. 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munkák értékelése 5 pontos skálán történik. </w:t>
            </w:r>
          </w:p>
          <w:p w:rsidR="0051224E" w:rsidRPr="0051224E" w:rsidRDefault="0051224E" w:rsidP="0051224E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félév alatt megszerezhető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08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 pontból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legalább </w:t>
            </w:r>
            <w:r w:rsidR="00A6085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0-at kell összegyűjteni. A félév alatt összegyűjtött pontok száma beszámít a </w:t>
            </w:r>
            <w:r w:rsidR="00A60858">
              <w:rPr>
                <w:rFonts w:ascii="Times New Roman" w:eastAsia="Calibri" w:hAnsi="Times New Roman" w:cs="Times New Roman"/>
                <w:sz w:val="24"/>
                <w:szCs w:val="24"/>
              </w:rPr>
              <w:t>beszámolóba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61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3"/>
              <w:gridCol w:w="1143"/>
              <w:gridCol w:w="1143"/>
              <w:gridCol w:w="1523"/>
              <w:gridCol w:w="1283"/>
            </w:tblGrid>
            <w:tr w:rsidR="00A60858" w:rsidRPr="0051224E" w:rsidTr="00A60858">
              <w:trPr>
                <w:trHeight w:val="413"/>
                <w:jc w:val="center"/>
              </w:trPr>
              <w:tc>
                <w:tcPr>
                  <w:tcW w:w="3429" w:type="dxa"/>
                  <w:gridSpan w:val="3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modulzáró dolgozatok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szemináriumi 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foglalkozás</w:t>
                  </w:r>
                </w:p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kiselőadás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  <w:r w:rsidR="00967D9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 (a levelezős hallgatók egyéni munkát írnak)</w:t>
                  </w:r>
                </w:p>
              </w:tc>
              <w:tc>
                <w:tcPr>
                  <w:tcW w:w="1243" w:type="dxa"/>
                  <w:vMerge w:val="restart"/>
                  <w:shd w:val="clear" w:color="auto" w:fill="auto"/>
                  <w:vAlign w:val="center"/>
                </w:tcPr>
                <w:p w:rsidR="00A60858" w:rsidRPr="0051224E" w:rsidRDefault="00A60858" w:rsidP="00A6085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Beszámoló</w:t>
                  </w:r>
                </w:p>
              </w:tc>
            </w:tr>
            <w:tr w:rsidR="00A60858" w:rsidRPr="0051224E" w:rsidTr="00A60858">
              <w:trPr>
                <w:trHeight w:val="771"/>
                <w:jc w:val="center"/>
              </w:trPr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1.tartalmi modul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2.tartalmi modul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3.tartalmi modul</w:t>
                  </w:r>
                </w:p>
              </w:tc>
              <w:tc>
                <w:tcPr>
                  <w:tcW w:w="1523" w:type="dxa"/>
                  <w:vMerge w:val="restart"/>
                  <w:shd w:val="clear" w:color="auto" w:fill="auto"/>
                  <w:vAlign w:val="center"/>
                </w:tcPr>
                <w:p w:rsidR="00A60858" w:rsidRPr="0051224E" w:rsidRDefault="00B24332" w:rsidP="00A6085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43" w:type="dxa"/>
                  <w:vMerge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60858" w:rsidRPr="0051224E" w:rsidTr="00A60858">
              <w:trPr>
                <w:trHeight w:val="413"/>
                <w:jc w:val="center"/>
              </w:trPr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B243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="00B24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="00B24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="00B24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3" w:type="dxa"/>
                  <w:vMerge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</w:tbl>
          <w:p w:rsidR="0051224E" w:rsidRPr="0051224E" w:rsidRDefault="0051224E" w:rsidP="0051224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Az értékelés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nemzeti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négypontos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ill. a nemzetközi 100 pontos ECTS skála segítségével történik.</w:t>
            </w: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9"/>
              <w:gridCol w:w="1176"/>
              <w:gridCol w:w="3644"/>
            </w:tblGrid>
            <w:tr w:rsidR="0051224E" w:rsidRPr="0051224E" w:rsidTr="00A60858">
              <w:trPr>
                <w:trHeight w:val="450"/>
              </w:trPr>
              <w:tc>
                <w:tcPr>
                  <w:tcW w:w="1559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Tanulmányi összpontszám</w:t>
                  </w:r>
                </w:p>
              </w:tc>
              <w:tc>
                <w:tcPr>
                  <w:tcW w:w="1176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ECTS osztályzat</w:t>
                  </w:r>
                </w:p>
              </w:tc>
              <w:tc>
                <w:tcPr>
                  <w:tcW w:w="3644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Osztályzat a nemzeti skála szerint</w:t>
                  </w:r>
                </w:p>
              </w:tc>
            </w:tr>
            <w:tr w:rsidR="00A60858" w:rsidRPr="0051224E" w:rsidTr="00A60858">
              <w:tc>
                <w:tcPr>
                  <w:tcW w:w="1559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1160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3660" w:type="dxa"/>
                  <w:vMerge w:val="restart"/>
                  <w:vAlign w:val="center"/>
                </w:tcPr>
                <w:p w:rsidR="00A60858" w:rsidRPr="0051224E" w:rsidRDefault="00A60858" w:rsidP="00A6085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A60858" w:rsidRPr="0051224E" w:rsidTr="00A60858">
              <w:trPr>
                <w:trHeight w:val="194"/>
              </w:trPr>
              <w:tc>
                <w:tcPr>
                  <w:tcW w:w="1559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1176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3644" w:type="dxa"/>
                  <w:vMerge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858" w:rsidRPr="0051224E" w:rsidTr="00A60858">
              <w:tc>
                <w:tcPr>
                  <w:tcW w:w="1559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1176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3644" w:type="dxa"/>
                  <w:vMerge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858" w:rsidRPr="0051224E" w:rsidTr="00A60858">
              <w:tc>
                <w:tcPr>
                  <w:tcW w:w="1559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6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3644" w:type="dxa"/>
                  <w:vMerge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60858" w:rsidRPr="0051224E" w:rsidTr="00A60858">
              <w:tc>
                <w:tcPr>
                  <w:tcW w:w="1559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1176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644" w:type="dxa"/>
                  <w:vMerge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1224E" w:rsidRPr="0051224E" w:rsidTr="00A60858">
              <w:trPr>
                <w:trHeight w:val="571"/>
              </w:trPr>
              <w:tc>
                <w:tcPr>
                  <w:tcW w:w="1559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1176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3644" w:type="dxa"/>
                  <w:vAlign w:val="center"/>
                </w:tcPr>
                <w:p w:rsidR="0051224E" w:rsidRPr="00A60858" w:rsidRDefault="00A60858" w:rsidP="005122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 a pótbeszámoló lehetőségével</w:t>
                  </w:r>
                </w:p>
              </w:tc>
            </w:tr>
            <w:tr w:rsidR="0051224E" w:rsidRPr="0051224E" w:rsidTr="00A60858">
              <w:trPr>
                <w:trHeight w:val="708"/>
              </w:trPr>
              <w:tc>
                <w:tcPr>
                  <w:tcW w:w="1559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1176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3644" w:type="dxa"/>
                  <w:vAlign w:val="center"/>
                </w:tcPr>
                <w:p w:rsidR="0051224E" w:rsidRPr="00A60858" w:rsidRDefault="00A60858" w:rsidP="005122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nem felelt meg, a tárgy újrafelvételének kötelezettségével</w:t>
                  </w:r>
                </w:p>
              </w:tc>
            </w:tr>
          </w:tbl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Az elméleti és szemináriumi foglalkozások az órarendnek megfelelően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tanszék szaktermeiben</w:t>
            </w:r>
            <w:r w:rsidR="0035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kerülnek megtartásra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Az oktatás során alkalmazott didaktikai módszerek: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az elméleti tananyag átadása előadásokon multimédiás eszközök felhasználásával, problematizálás, párbeszéd, frontális ismeretközlés formájában történik.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szemináriumi foglalkozások (hallgatók rövid előadásai) a megadott témáknak megfelelően ppt prezentációval történnek. A prezentációkat megvitatás követi. 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Az önálló munkák során a hallgatók az elméleti tananyag kijelölt fejezeteit dolgozzák fel és tanulják meg irodalmi forrásokból és az előadások jegyzetéből. 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7F74B0" w:rsidRPr="00120AE2" w:rsidRDefault="007F74B0" w:rsidP="007F74B0">
            <w:pP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Рекомендована література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/Ajánlott irodalom</w:t>
            </w:r>
          </w:p>
          <w:p w:rsidR="007F74B0" w:rsidRPr="00120AE2" w:rsidRDefault="007F74B0" w:rsidP="007F74B0">
            <w:pPr>
              <w:shd w:val="clear" w:color="auto" w:fill="FFFFFF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Bényei, F – Lőrincz, A.  – Sz. Nagy, L. (1999):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Szőlőtermesztés.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Mezőgazda Kiadó, Budapest.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Birkás, M.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(szerk.)(2006): Földművelés és földhasználat. Mezőgazda Kiadó, Budapest.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Füleky, Gy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 (1999): Tápanyag-gazdálkodás. Mezőgazda Kiadó, Budapest.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Hajós László: Mezőgazdasági alapismeretek. </w:t>
            </w: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Mezőgazdasági Szaktudás Kiadó Kft., 1993.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Hodossi S.,- Kovács A.-Terbe I.(2004): Zöldségtermesztés szabadföldön, Mezőgazda KFT, Budapest.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Horn Péter (1995): Állattenyésztés I., II., Mezőgazda Kiadó, Budapest. 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Márton András „Méhészet” Budapest 1999.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Oszipcsuk S. O. – Doros J. M. (2001): Сучасний стан сільськогосподарських угідь України та заходи його поліпшення. Інститут землеустрою УААН, м.Київ, Київське управління земельних ресурсів.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Soltész Miklós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(1997)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Integrált gyümölcstermesztés. Mezőgazda Kiadó, Budapest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right="475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Stefanovics Pál - Filep György: Talajtan.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Mezőgazda Kiadó, Bp., 1999.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Zasztavnij F.D.: Ukrajna természeti földrajza.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Szvit Kiadó, Lviv, 2004.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Дудник М. О. та інші.(1999): Виноградарство. Київ, 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Урожай 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right="475" w:hanging="426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Полупан М.І. – Соловей В.Б. – Величко В. А.: Класифікація ґрунтів України. “Аграрна наука”, Київ, 2005.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Польський Б.М., Стебленко М.І., Чмир Р.Д.: Основи сільського господарства, 1991.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Томашівський З. М. Мелиоративне землеробство. Львів, 1996.–320с </w:t>
            </w:r>
          </w:p>
          <w:p w:rsidR="007F74B0" w:rsidRPr="00120AE2" w:rsidRDefault="007F74B0" w:rsidP="007F74B0">
            <w:pPr>
              <w:tabs>
                <w:tab w:val="left" w:pos="284"/>
                <w:tab w:val="left" w:pos="9000"/>
              </w:tabs>
              <w:ind w:left="284" w:hanging="284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</w:p>
          <w:p w:rsidR="007F74B0" w:rsidRPr="00120AE2" w:rsidRDefault="007F74B0" w:rsidP="007F74B0">
            <w:pPr>
              <w:shd w:val="clear" w:color="auto" w:fill="FFFFFF"/>
              <w:tabs>
                <w:tab w:val="left" w:pos="284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>Допоміжна</w:t>
            </w:r>
            <w:r w:rsidRPr="00120AE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/kisegítő irodalom</w:t>
            </w:r>
          </w:p>
          <w:p w:rsidR="007F74B0" w:rsidRPr="00120AE2" w:rsidRDefault="007F74B0" w:rsidP="007F74B0">
            <w:pPr>
              <w:shd w:val="clear" w:color="auto" w:fill="FFFFFF"/>
              <w:tabs>
                <w:tab w:val="left" w:pos="284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</w:pP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Barczi Attila (szerk.) (2007):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Az agrártermelés természettudományi alapjai II. SZEI Gazdaság- és társadalomtudományi Kar. Gödöllő. 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Bényei F. – Lőrincz A.  – Sz. Nagy</w:t>
            </w:r>
            <w:r w:rsidRPr="00120A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L. (1999):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Szőlőtermesztés. Mezőgazda Kiadó, Budapest.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Gyuricza, Cs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 (2002): Szántóföldi talajhasználati praktikum. Akaprint Kiadó, Gödöllő.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Komonyi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É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 (2006)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Ö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ó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giai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alapismertek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ő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iskolai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jegyzet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Ungvár, PoliPrint.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Komonyi Éva (2013): Mezőgazdasági alapismeretek. Főiskolai jegyzet.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Ungvár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„Líra”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Poli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gráfcentrum.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Komonyi Éva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A környezetkímélő gyümölcstermesztés alapjai.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RF KMF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  <w:tab w:val="left" w:pos="1965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Papp János (2003): Gyümölcstermesztési alapismeretek I-II. Mezőgazda Kiadó, Budapest.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  <w:tab w:val="num" w:pos="426"/>
              </w:tabs>
              <w:ind w:right="475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Stefanovics Pál - Filep György (1999): Talajtan. Mezőgazda Kiadó, Bp.</w:t>
            </w:r>
          </w:p>
          <w:p w:rsidR="007F74B0" w:rsidRPr="00120AE2" w:rsidRDefault="007F74B0" w:rsidP="007F74B0">
            <w:pPr>
              <w:tabs>
                <w:tab w:val="num" w:pos="873"/>
                <w:tab w:val="left" w:pos="4959"/>
              </w:tabs>
              <w:ind w:left="720" w:right="4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7F74B0" w:rsidRPr="00120AE2" w:rsidRDefault="007F74B0" w:rsidP="007F74B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0A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Електронна енциклопедія сільського господарства. AgroScience.com.ua</w:t>
            </w:r>
          </w:p>
          <w:p w:rsidR="007F74B0" w:rsidRPr="00120AE2" w:rsidRDefault="007F74B0" w:rsidP="007F74B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Державний комітет статистики України (Держкомстат </w:t>
            </w:r>
            <w:hyperlink r:id="rId5" w:history="1">
              <w:r w:rsidRPr="00120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www.ukrstat.gov.ua</w:t>
              </w:r>
            </w:hyperlink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F74B0" w:rsidRPr="00120AE2" w:rsidRDefault="007F74B0" w:rsidP="007F74B0">
            <w:pPr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Рослиннцтво    </w:t>
            </w:r>
            <w:hyperlink r:id="rId6" w:history="1">
              <w:r w:rsidRPr="00120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www.agroua.net/plant</w:t>
              </w:r>
            </w:hyperlink>
          </w:p>
          <w:p w:rsidR="007F74B0" w:rsidRPr="00120AE2" w:rsidRDefault="007F74B0" w:rsidP="007F74B0">
            <w:pPr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Тваринництво  </w:t>
            </w:r>
            <w:hyperlink r:id="rId7" w:history="1">
              <w:r w:rsidRPr="00120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www.agroua.net/animals</w:t>
              </w:r>
            </w:hyperlink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74B0" w:rsidRPr="00120AE2" w:rsidRDefault="007F74B0" w:rsidP="007F74B0">
            <w:pPr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Cадівництво. Овочівництво. Квітникарство - Объединенная продовольственная база. </w:t>
            </w:r>
            <w:hyperlink r:id="rId8" w:history="1">
              <w:r w:rsidRPr="00120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www.opb.ru</w:t>
              </w:r>
            </w:hyperlink>
          </w:p>
          <w:p w:rsidR="007F74B0" w:rsidRPr="00120AE2" w:rsidRDefault="007F74B0" w:rsidP="007F74B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7F74B0" w:rsidRPr="00120AE2" w:rsidRDefault="007F74B0" w:rsidP="007F74B0">
            <w:pPr>
              <w:shd w:val="clear" w:color="auto" w:fill="FFFFFF"/>
              <w:tabs>
                <w:tab w:val="left" w:pos="365"/>
              </w:tabs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Інформаційні ресурси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/Információs források</w:t>
            </w:r>
          </w:p>
          <w:p w:rsidR="007F74B0" w:rsidRPr="00120AE2" w:rsidRDefault="007F74B0" w:rsidP="007F74B0">
            <w:pPr>
              <w:shd w:val="clear" w:color="auto" w:fill="FFFFFF"/>
              <w:tabs>
                <w:tab w:val="left" w:pos="365"/>
              </w:tabs>
              <w:spacing w:before="1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</w:pPr>
          </w:p>
          <w:p w:rsidR="007F74B0" w:rsidRPr="00120AE2" w:rsidRDefault="007F74B0" w:rsidP="007F74B0">
            <w:pPr>
              <w:numPr>
                <w:ilvl w:val="0"/>
                <w:numId w:val="6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курсу «Основи </w:t>
            </w:r>
            <w:r w:rsidRPr="0012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сільського господарства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»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Mezőgazdasági alapismeretek tantárgyi programja;</w:t>
            </w:r>
          </w:p>
          <w:p w:rsidR="007F74B0" w:rsidRPr="00120AE2" w:rsidRDefault="007F74B0" w:rsidP="007F74B0">
            <w:pPr>
              <w:numPr>
                <w:ilvl w:val="0"/>
                <w:numId w:val="6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 ЗУІ імені Ференца Ракоці ІІ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II. Rákóczi Ferenc Kárpátaljai Magyar Főiskola könyvtára;</w:t>
            </w:r>
          </w:p>
          <w:p w:rsidR="007F74B0" w:rsidRPr="00120AE2" w:rsidRDefault="007F74B0" w:rsidP="007F74B0">
            <w:pPr>
              <w:numPr>
                <w:ilvl w:val="0"/>
                <w:numId w:val="6"/>
              </w:numPr>
              <w:tabs>
                <w:tab w:val="num" w:pos="426"/>
              </w:tabs>
              <w:ind w:hanging="72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Tihonov A. G. – Palamarcsuk L. V. (2002): Наукові аспекти економічного обороту землі в Україні. Журнал „Землевпорядкування”, 3.</w:t>
            </w:r>
          </w:p>
          <w:p w:rsidR="007F74B0" w:rsidRPr="00120AE2" w:rsidRDefault="007F74B0" w:rsidP="007F74B0">
            <w:pPr>
              <w:numPr>
                <w:ilvl w:val="0"/>
                <w:numId w:val="6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 кафедри біології та хімії./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Biológia és Kémia tanszék könyvtára.</w:t>
            </w:r>
          </w:p>
          <w:p w:rsidR="007F74B0" w:rsidRPr="00120AE2" w:rsidRDefault="007F74B0" w:rsidP="007F74B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hanging="720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uk-UA" w:eastAsia="ru-RU"/>
              </w:rPr>
              <w:t>Презентації лекційного курсу «Основи сільського господарства» /</w:t>
            </w:r>
            <w:r w:rsidRPr="00120AE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Az előadások ppt. formátumú prezentációi. </w:t>
            </w:r>
          </w:p>
          <w:p w:rsidR="007F74B0" w:rsidRDefault="007F74B0" w:rsidP="007F74B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8"/>
                <w:szCs w:val="24"/>
                <w:lang w:val="uk-UA" w:eastAsia="ru-RU"/>
              </w:rPr>
            </w:pPr>
          </w:p>
          <w:p w:rsidR="007F74B0" w:rsidRDefault="007F74B0" w:rsidP="007F74B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8"/>
                <w:szCs w:val="24"/>
                <w:lang w:val="uk-UA" w:eastAsia="ru-RU"/>
              </w:rPr>
            </w:pP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4022" w:rsidRPr="00692186" w:rsidRDefault="00D24022">
      <w:pPr>
        <w:rPr>
          <w:lang w:val="uk-UA"/>
        </w:rPr>
      </w:pPr>
    </w:p>
    <w:sectPr w:rsidR="00D24022" w:rsidRPr="00692186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C0BDC"/>
    <w:multiLevelType w:val="hybridMultilevel"/>
    <w:tmpl w:val="7EE8E994"/>
    <w:lvl w:ilvl="0" w:tplc="4B22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B0951"/>
    <w:multiLevelType w:val="hybridMultilevel"/>
    <w:tmpl w:val="3250A6CA"/>
    <w:lvl w:ilvl="0" w:tplc="814E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D6572"/>
    <w:multiLevelType w:val="hybridMultilevel"/>
    <w:tmpl w:val="589A673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8F4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B2D4A"/>
    <w:multiLevelType w:val="hybridMultilevel"/>
    <w:tmpl w:val="6F44E1B2"/>
    <w:lvl w:ilvl="0" w:tplc="040E000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83422"/>
    <w:multiLevelType w:val="hybridMultilevel"/>
    <w:tmpl w:val="52527118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B0443"/>
    <w:multiLevelType w:val="hybridMultilevel"/>
    <w:tmpl w:val="3ED00974"/>
    <w:lvl w:ilvl="0" w:tplc="AA64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728DD"/>
    <w:multiLevelType w:val="multilevel"/>
    <w:tmpl w:val="3BC8CBD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C5E5C"/>
    <w:multiLevelType w:val="multilevel"/>
    <w:tmpl w:val="836C59D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4E"/>
    <w:rsid w:val="003567F7"/>
    <w:rsid w:val="003E12A0"/>
    <w:rsid w:val="0051224E"/>
    <w:rsid w:val="0057495A"/>
    <w:rsid w:val="00692186"/>
    <w:rsid w:val="006A71E6"/>
    <w:rsid w:val="006F32F8"/>
    <w:rsid w:val="00796152"/>
    <w:rsid w:val="007B262C"/>
    <w:rsid w:val="007F74B0"/>
    <w:rsid w:val="008B0552"/>
    <w:rsid w:val="008E204D"/>
    <w:rsid w:val="00967D91"/>
    <w:rsid w:val="009C4BD8"/>
    <w:rsid w:val="00A60858"/>
    <w:rsid w:val="00B24332"/>
    <w:rsid w:val="00B65385"/>
    <w:rsid w:val="00BC685D"/>
    <w:rsid w:val="00D24022"/>
    <w:rsid w:val="00D64C5D"/>
    <w:rsid w:val="00D90683"/>
    <w:rsid w:val="00E74389"/>
    <w:rsid w:val="00E9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B5217-3FD1-44DE-BE48-9A4276C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Rcsostblzat1">
    <w:name w:val="Rácsos táblázat1"/>
    <w:basedOn w:val="a1"/>
    <w:next w:val="a3"/>
    <w:uiPriority w:val="39"/>
    <w:rsid w:val="0051224E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oua.net/animal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ua.net/plant" TargetMode="External"/><Relationship Id="rId5" Type="http://schemas.openxmlformats.org/officeDocument/2006/relationships/hyperlink" Target="http://www.ukrstat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6356</Words>
  <Characters>3623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admin</cp:lastModifiedBy>
  <cp:revision>17</cp:revision>
  <dcterms:created xsi:type="dcterms:W3CDTF">2021-08-12T14:33:00Z</dcterms:created>
  <dcterms:modified xsi:type="dcterms:W3CDTF">2023-05-12T08:51:00Z</dcterms:modified>
</cp:coreProperties>
</file>