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10452" w14:textId="77777777" w:rsidR="004E2C2F" w:rsidRPr="00826FD4" w:rsidRDefault="004E2C2F" w:rsidP="004E2C2F">
      <w:pPr>
        <w:jc w:val="center"/>
        <w:rPr>
          <w:rFonts w:ascii="Times New Roman" w:hAnsi="Times New Roman" w:cs="Times New Roman"/>
          <w:b/>
          <w:sz w:val="24"/>
          <w:szCs w:val="24"/>
          <w:lang w:val="uk-UA"/>
        </w:rPr>
      </w:pPr>
      <w:r w:rsidRPr="00826FD4">
        <w:rPr>
          <w:rFonts w:ascii="Times New Roman" w:hAnsi="Times New Roman" w:cs="Times New Roman"/>
          <w:b/>
          <w:sz w:val="24"/>
          <w:szCs w:val="24"/>
          <w:lang w:val="uk-UA"/>
        </w:rPr>
        <w:t>Закарпатський угорський інститут ім. Ференца Ракоці ІІ</w:t>
      </w:r>
    </w:p>
    <w:tbl>
      <w:tblPr>
        <w:tblStyle w:val="a3"/>
        <w:tblW w:w="9572" w:type="dxa"/>
        <w:tblLook w:val="04A0" w:firstRow="1" w:lastRow="0" w:firstColumn="1" w:lastColumn="0" w:noHBand="0" w:noVBand="1"/>
      </w:tblPr>
      <w:tblGrid>
        <w:gridCol w:w="1681"/>
        <w:gridCol w:w="1877"/>
        <w:gridCol w:w="1595"/>
        <w:gridCol w:w="1270"/>
        <w:gridCol w:w="1779"/>
        <w:gridCol w:w="1370"/>
      </w:tblGrid>
      <w:tr w:rsidR="00A26453" w:rsidRPr="00826FD4" w14:paraId="25A0B491" w14:textId="77777777" w:rsidTr="00F6784F">
        <w:trPr>
          <w:trHeight w:val="811"/>
        </w:trPr>
        <w:tc>
          <w:tcPr>
            <w:tcW w:w="1681" w:type="dxa"/>
          </w:tcPr>
          <w:p w14:paraId="4281FF66" w14:textId="77777777" w:rsidR="00A26453" w:rsidRPr="00826FD4" w:rsidRDefault="00A26453" w:rsidP="00526D7D">
            <w:pPr>
              <w:rPr>
                <w:rFonts w:ascii="Times New Roman" w:hAnsi="Times New Roman" w:cs="Times New Roman"/>
                <w:b/>
                <w:sz w:val="24"/>
                <w:szCs w:val="24"/>
                <w:lang w:val="uk-UA"/>
              </w:rPr>
            </w:pPr>
            <w:r w:rsidRPr="00826FD4">
              <w:rPr>
                <w:rFonts w:ascii="Times New Roman" w:hAnsi="Times New Roman" w:cs="Times New Roman"/>
                <w:b/>
                <w:sz w:val="24"/>
                <w:szCs w:val="24"/>
                <w:lang w:val="uk-UA"/>
              </w:rPr>
              <w:t>Ступінь вищої освіти</w:t>
            </w:r>
          </w:p>
          <w:p w14:paraId="102FC380" w14:textId="77777777" w:rsidR="00A26453" w:rsidRPr="00826FD4" w:rsidRDefault="00A26453" w:rsidP="00526D7D">
            <w:pPr>
              <w:rPr>
                <w:rFonts w:ascii="Times New Roman" w:hAnsi="Times New Roman" w:cs="Times New Roman"/>
                <w:b/>
                <w:sz w:val="24"/>
                <w:szCs w:val="24"/>
                <w:lang w:val="uk-UA"/>
              </w:rPr>
            </w:pPr>
          </w:p>
        </w:tc>
        <w:tc>
          <w:tcPr>
            <w:tcW w:w="1877" w:type="dxa"/>
          </w:tcPr>
          <w:p w14:paraId="136BB801" w14:textId="154FF2E8" w:rsidR="005B343A" w:rsidRPr="00826FD4" w:rsidRDefault="005B343A" w:rsidP="007136AD">
            <w:pPr>
              <w:jc w:val="center"/>
              <w:rPr>
                <w:rFonts w:ascii="Times New Roman" w:hAnsi="Times New Roman" w:cs="Times New Roman"/>
                <w:b/>
                <w:sz w:val="24"/>
                <w:szCs w:val="24"/>
                <w:lang w:val="uk-UA"/>
              </w:rPr>
            </w:pPr>
            <w:r w:rsidRPr="00826FD4">
              <w:rPr>
                <w:rFonts w:ascii="Times New Roman" w:hAnsi="Times New Roman" w:cs="Times New Roman"/>
                <w:bCs/>
                <w:sz w:val="24"/>
                <w:szCs w:val="24"/>
                <w:lang w:val="uk-UA"/>
              </w:rPr>
              <w:t>Перший (бакалаврський)</w:t>
            </w:r>
          </w:p>
        </w:tc>
        <w:tc>
          <w:tcPr>
            <w:tcW w:w="1595" w:type="dxa"/>
          </w:tcPr>
          <w:p w14:paraId="62F915D8" w14:textId="77777777" w:rsidR="00A26453" w:rsidRPr="00826FD4" w:rsidRDefault="00A26453" w:rsidP="00392D23">
            <w:pPr>
              <w:jc w:val="center"/>
              <w:rPr>
                <w:rFonts w:ascii="Times New Roman" w:hAnsi="Times New Roman" w:cs="Times New Roman"/>
                <w:b/>
                <w:sz w:val="24"/>
                <w:szCs w:val="24"/>
                <w:lang w:val="uk-UA"/>
              </w:rPr>
            </w:pPr>
            <w:r w:rsidRPr="00826FD4">
              <w:rPr>
                <w:rFonts w:ascii="Times New Roman" w:hAnsi="Times New Roman" w:cs="Times New Roman"/>
                <w:b/>
                <w:sz w:val="24"/>
                <w:szCs w:val="24"/>
                <w:lang w:val="uk-UA"/>
              </w:rPr>
              <w:t>Форма навчання</w:t>
            </w:r>
          </w:p>
        </w:tc>
        <w:tc>
          <w:tcPr>
            <w:tcW w:w="1270" w:type="dxa"/>
          </w:tcPr>
          <w:p w14:paraId="08C7F902" w14:textId="2B1383DC" w:rsidR="005B343A" w:rsidRPr="00826FD4" w:rsidRDefault="005B343A" w:rsidP="00392D23">
            <w:pPr>
              <w:jc w:val="center"/>
              <w:rPr>
                <w:rFonts w:ascii="Times New Roman" w:hAnsi="Times New Roman" w:cs="Times New Roman"/>
                <w:b/>
                <w:sz w:val="24"/>
                <w:szCs w:val="24"/>
                <w:lang w:val="uk-UA"/>
              </w:rPr>
            </w:pPr>
            <w:r w:rsidRPr="00826FD4">
              <w:rPr>
                <w:rFonts w:ascii="Times New Roman" w:hAnsi="Times New Roman" w:cs="Times New Roman"/>
                <w:bCs/>
                <w:sz w:val="24"/>
                <w:szCs w:val="24"/>
                <w:lang w:val="uk-UA"/>
              </w:rPr>
              <w:t>Денна</w:t>
            </w:r>
          </w:p>
        </w:tc>
        <w:tc>
          <w:tcPr>
            <w:tcW w:w="1779" w:type="dxa"/>
          </w:tcPr>
          <w:p w14:paraId="670FB7E9" w14:textId="77777777" w:rsidR="00A26453" w:rsidRPr="00826FD4" w:rsidRDefault="00A26453" w:rsidP="00392D23">
            <w:pPr>
              <w:jc w:val="center"/>
              <w:rPr>
                <w:rFonts w:ascii="Times New Roman" w:hAnsi="Times New Roman" w:cs="Times New Roman"/>
                <w:b/>
                <w:sz w:val="24"/>
                <w:szCs w:val="24"/>
                <w:lang w:val="uk-UA"/>
              </w:rPr>
            </w:pPr>
            <w:r w:rsidRPr="00826FD4">
              <w:rPr>
                <w:rFonts w:ascii="Times New Roman" w:hAnsi="Times New Roman" w:cs="Times New Roman"/>
                <w:b/>
                <w:sz w:val="24"/>
                <w:szCs w:val="24"/>
                <w:lang w:val="uk-UA"/>
              </w:rPr>
              <w:t>Навчальний рік/семестр</w:t>
            </w:r>
          </w:p>
        </w:tc>
        <w:tc>
          <w:tcPr>
            <w:tcW w:w="1370" w:type="dxa"/>
          </w:tcPr>
          <w:p w14:paraId="610F5E47" w14:textId="2E3E3FB9" w:rsidR="005B343A" w:rsidRPr="00826FD4" w:rsidRDefault="00C65D1D" w:rsidP="00392D23">
            <w:pPr>
              <w:jc w:val="center"/>
              <w:rPr>
                <w:rFonts w:ascii="Times New Roman" w:hAnsi="Times New Roman" w:cs="Times New Roman"/>
                <w:b/>
                <w:sz w:val="24"/>
                <w:szCs w:val="24"/>
                <w:lang w:val="uk-UA"/>
              </w:rPr>
            </w:pPr>
            <w:r>
              <w:rPr>
                <w:rFonts w:ascii="Times New Roman" w:hAnsi="Times New Roman" w:cs="Times New Roman"/>
                <w:bCs/>
                <w:sz w:val="24"/>
                <w:szCs w:val="24"/>
                <w:lang w:val="en-GB"/>
              </w:rPr>
              <w:t>III</w:t>
            </w:r>
            <w:r w:rsidR="00244EB4">
              <w:rPr>
                <w:rFonts w:ascii="Times New Roman" w:hAnsi="Times New Roman" w:cs="Times New Roman"/>
                <w:bCs/>
                <w:sz w:val="24"/>
                <w:szCs w:val="24"/>
                <w:lang w:val="en-GB"/>
              </w:rPr>
              <w:t>-IV</w:t>
            </w:r>
            <w:r>
              <w:rPr>
                <w:rFonts w:ascii="Times New Roman" w:hAnsi="Times New Roman" w:cs="Times New Roman"/>
                <w:bCs/>
                <w:sz w:val="24"/>
                <w:szCs w:val="24"/>
                <w:lang w:val="en-GB"/>
              </w:rPr>
              <w:t>/</w:t>
            </w:r>
            <w:r w:rsidR="00244EB4">
              <w:rPr>
                <w:rFonts w:ascii="Times New Roman" w:hAnsi="Times New Roman" w:cs="Times New Roman"/>
                <w:bCs/>
                <w:sz w:val="24"/>
                <w:szCs w:val="24"/>
                <w:lang w:val="en-GB"/>
              </w:rPr>
              <w:t>5</w:t>
            </w:r>
            <w:r>
              <w:rPr>
                <w:rFonts w:ascii="Times New Roman" w:hAnsi="Times New Roman" w:cs="Times New Roman"/>
                <w:bCs/>
                <w:sz w:val="24"/>
                <w:szCs w:val="24"/>
                <w:lang w:val="en-GB"/>
              </w:rPr>
              <w:t>-</w:t>
            </w:r>
            <w:r w:rsidR="00244EB4">
              <w:rPr>
                <w:rFonts w:ascii="Times New Roman" w:hAnsi="Times New Roman" w:cs="Times New Roman"/>
                <w:bCs/>
                <w:sz w:val="24"/>
                <w:szCs w:val="24"/>
                <w:lang w:val="en-GB"/>
              </w:rPr>
              <w:t>7</w:t>
            </w:r>
          </w:p>
        </w:tc>
      </w:tr>
    </w:tbl>
    <w:p w14:paraId="498E3559" w14:textId="3F041848" w:rsidR="00295510" w:rsidRPr="00826FD4" w:rsidRDefault="00F6784F" w:rsidP="00392D23">
      <w:pPr>
        <w:jc w:val="center"/>
        <w:rPr>
          <w:rFonts w:ascii="Times New Roman" w:hAnsi="Times New Roman" w:cs="Times New Roman"/>
          <w:b/>
          <w:sz w:val="24"/>
          <w:szCs w:val="24"/>
          <w:lang w:val="uk-UA"/>
        </w:rPr>
      </w:pPr>
      <w:r w:rsidRPr="00C009BE">
        <w:rPr>
          <w:rFonts w:ascii="Times New Roman" w:hAnsi="Times New Roman" w:cs="Times New Roman"/>
          <w:b/>
          <w:sz w:val="24"/>
          <w:szCs w:val="24"/>
          <w:lang w:val="uk-UA"/>
        </w:rPr>
        <w:t>Силабус</w:t>
      </w:r>
    </w:p>
    <w:tbl>
      <w:tblPr>
        <w:tblStyle w:val="a3"/>
        <w:tblW w:w="9493" w:type="dxa"/>
        <w:tblLook w:val="04A0" w:firstRow="1" w:lastRow="0" w:firstColumn="1" w:lastColumn="0" w:noHBand="0" w:noVBand="1"/>
      </w:tblPr>
      <w:tblGrid>
        <w:gridCol w:w="3150"/>
        <w:gridCol w:w="6343"/>
      </w:tblGrid>
      <w:tr w:rsidR="00392D23" w:rsidRPr="00826FD4" w14:paraId="70D7C5BD" w14:textId="77777777" w:rsidTr="00B46DB5">
        <w:tc>
          <w:tcPr>
            <w:tcW w:w="3150" w:type="dxa"/>
            <w:shd w:val="clear" w:color="auto" w:fill="D9D9D9" w:themeFill="background1" w:themeFillShade="D9"/>
          </w:tcPr>
          <w:p w14:paraId="77B9AA34" w14:textId="77777777" w:rsidR="00392D23" w:rsidRPr="00826FD4" w:rsidRDefault="00392D23" w:rsidP="00392D23">
            <w:pPr>
              <w:rPr>
                <w:rFonts w:ascii="Times New Roman" w:hAnsi="Times New Roman" w:cs="Times New Roman"/>
                <w:b/>
                <w:sz w:val="24"/>
                <w:szCs w:val="24"/>
                <w:lang w:val="uk-UA"/>
              </w:rPr>
            </w:pPr>
            <w:r w:rsidRPr="00826FD4">
              <w:rPr>
                <w:rFonts w:ascii="Times New Roman" w:hAnsi="Times New Roman" w:cs="Times New Roman"/>
                <w:b/>
                <w:sz w:val="24"/>
                <w:szCs w:val="24"/>
                <w:lang w:val="uk-UA"/>
              </w:rPr>
              <w:t>Назва навчальної дисципліни</w:t>
            </w:r>
          </w:p>
        </w:tc>
        <w:tc>
          <w:tcPr>
            <w:tcW w:w="6343" w:type="dxa"/>
          </w:tcPr>
          <w:p w14:paraId="28C38BD2" w14:textId="351F26BF" w:rsidR="005B343A" w:rsidRPr="00826FD4" w:rsidRDefault="005B343A" w:rsidP="00392D23">
            <w:pPr>
              <w:rPr>
                <w:rFonts w:ascii="Times New Roman" w:hAnsi="Times New Roman" w:cs="Times New Roman"/>
                <w:sz w:val="24"/>
                <w:szCs w:val="24"/>
                <w:lang w:val="uk-UA"/>
              </w:rPr>
            </w:pPr>
            <w:r w:rsidRPr="00826FD4">
              <w:rPr>
                <w:rFonts w:ascii="Times New Roman" w:hAnsi="Times New Roman" w:cs="Times New Roman"/>
                <w:sz w:val="24"/>
                <w:szCs w:val="24"/>
                <w:lang w:val="uk-UA"/>
              </w:rPr>
              <w:t>Фізична і колоїдна хімія</w:t>
            </w:r>
          </w:p>
        </w:tc>
      </w:tr>
      <w:tr w:rsidR="00392D23" w:rsidRPr="00826FD4" w14:paraId="621172EC" w14:textId="77777777" w:rsidTr="00B46DB5">
        <w:tc>
          <w:tcPr>
            <w:tcW w:w="3150" w:type="dxa"/>
            <w:shd w:val="clear" w:color="auto" w:fill="D9D9D9" w:themeFill="background1" w:themeFillShade="D9"/>
          </w:tcPr>
          <w:p w14:paraId="1AAF3A2B" w14:textId="77777777" w:rsidR="00994568" w:rsidRPr="00826FD4" w:rsidRDefault="00994568" w:rsidP="00392D23">
            <w:pPr>
              <w:rPr>
                <w:rFonts w:ascii="Times New Roman" w:hAnsi="Times New Roman" w:cs="Times New Roman"/>
                <w:b/>
                <w:sz w:val="24"/>
                <w:szCs w:val="24"/>
                <w:lang w:val="uk-UA"/>
              </w:rPr>
            </w:pPr>
            <w:r w:rsidRPr="00826FD4">
              <w:rPr>
                <w:rFonts w:ascii="Times New Roman" w:hAnsi="Times New Roman" w:cs="Times New Roman"/>
                <w:b/>
                <w:sz w:val="24"/>
                <w:szCs w:val="24"/>
                <w:lang w:val="uk-UA"/>
              </w:rPr>
              <w:t>Кафедра</w:t>
            </w:r>
          </w:p>
        </w:tc>
        <w:tc>
          <w:tcPr>
            <w:tcW w:w="6343" w:type="dxa"/>
          </w:tcPr>
          <w:p w14:paraId="4F57457C" w14:textId="10A05351" w:rsidR="005B343A" w:rsidRPr="00826FD4" w:rsidRDefault="005B343A" w:rsidP="00392D23">
            <w:pPr>
              <w:rPr>
                <w:rFonts w:ascii="Times New Roman" w:hAnsi="Times New Roman" w:cs="Times New Roman"/>
                <w:sz w:val="24"/>
                <w:szCs w:val="24"/>
                <w:lang w:val="uk-UA"/>
              </w:rPr>
            </w:pPr>
            <w:r w:rsidRPr="00826FD4">
              <w:rPr>
                <w:rFonts w:ascii="Times New Roman" w:hAnsi="Times New Roman" w:cs="Times New Roman"/>
                <w:sz w:val="24"/>
                <w:szCs w:val="24"/>
                <w:lang w:val="uk-UA"/>
              </w:rPr>
              <w:t>Біології та хімії</w:t>
            </w:r>
          </w:p>
        </w:tc>
      </w:tr>
      <w:tr w:rsidR="005B343A" w:rsidRPr="00826FD4" w14:paraId="23A8D758" w14:textId="77777777" w:rsidTr="00B46DB5">
        <w:tc>
          <w:tcPr>
            <w:tcW w:w="3150" w:type="dxa"/>
            <w:shd w:val="clear" w:color="auto" w:fill="D9D9D9" w:themeFill="background1" w:themeFillShade="D9"/>
          </w:tcPr>
          <w:p w14:paraId="3DF4DFF5" w14:textId="77777777" w:rsidR="005B343A" w:rsidRPr="00826FD4" w:rsidRDefault="005B343A" w:rsidP="005B343A">
            <w:pPr>
              <w:rPr>
                <w:rFonts w:ascii="Times New Roman" w:hAnsi="Times New Roman" w:cs="Times New Roman"/>
                <w:b/>
                <w:sz w:val="24"/>
                <w:szCs w:val="24"/>
                <w:lang w:val="uk-UA"/>
              </w:rPr>
            </w:pPr>
            <w:r w:rsidRPr="00826FD4">
              <w:rPr>
                <w:rFonts w:ascii="Times New Roman" w:hAnsi="Times New Roman" w:cs="Times New Roman"/>
                <w:b/>
                <w:sz w:val="24"/>
                <w:szCs w:val="24"/>
                <w:lang w:val="uk-UA"/>
              </w:rPr>
              <w:t>Освітня програма</w:t>
            </w:r>
          </w:p>
        </w:tc>
        <w:tc>
          <w:tcPr>
            <w:tcW w:w="6343" w:type="dxa"/>
          </w:tcPr>
          <w:p w14:paraId="7640812F" w14:textId="5B45BD4E" w:rsidR="005B343A" w:rsidRPr="00826FD4" w:rsidRDefault="00244EB4" w:rsidP="005B343A">
            <w:pPr>
              <w:rPr>
                <w:rFonts w:ascii="Times New Roman" w:hAnsi="Times New Roman" w:cs="Times New Roman"/>
                <w:sz w:val="24"/>
                <w:szCs w:val="24"/>
                <w:lang w:val="uk-UA"/>
              </w:rPr>
            </w:pPr>
            <w:r>
              <w:rPr>
                <w:rFonts w:ascii="Times New Roman" w:hAnsi="Times New Roman" w:cs="Times New Roman"/>
                <w:sz w:val="24"/>
                <w:szCs w:val="24"/>
                <w:lang w:val="en-US"/>
              </w:rPr>
              <w:t xml:space="preserve">014 </w:t>
            </w:r>
            <w:r w:rsidR="005B343A" w:rsidRPr="00826FD4">
              <w:rPr>
                <w:rFonts w:ascii="Times New Roman" w:hAnsi="Times New Roman" w:cs="Times New Roman"/>
                <w:sz w:val="24"/>
                <w:szCs w:val="24"/>
                <w:lang w:val="uk-UA"/>
              </w:rPr>
              <w:t>Середня освіта Хімія</w:t>
            </w:r>
          </w:p>
        </w:tc>
      </w:tr>
      <w:tr w:rsidR="005B343A" w:rsidRPr="00826FD4" w14:paraId="4503072E" w14:textId="77777777" w:rsidTr="00B46DB5">
        <w:tc>
          <w:tcPr>
            <w:tcW w:w="3150" w:type="dxa"/>
            <w:shd w:val="clear" w:color="auto" w:fill="D9D9D9" w:themeFill="background1" w:themeFillShade="D9"/>
          </w:tcPr>
          <w:p w14:paraId="305CB079" w14:textId="77777777" w:rsidR="005B343A" w:rsidRPr="00826FD4" w:rsidRDefault="005B343A" w:rsidP="005B343A">
            <w:pPr>
              <w:rPr>
                <w:rFonts w:ascii="Times New Roman" w:hAnsi="Times New Roman" w:cs="Times New Roman"/>
                <w:b/>
                <w:sz w:val="24"/>
                <w:szCs w:val="24"/>
                <w:lang w:val="uk-UA"/>
              </w:rPr>
            </w:pPr>
            <w:r w:rsidRPr="00826FD4">
              <w:rPr>
                <w:rFonts w:ascii="Times New Roman" w:hAnsi="Times New Roman" w:cs="Times New Roman"/>
                <w:b/>
                <w:sz w:val="24"/>
                <w:szCs w:val="24"/>
                <w:lang w:val="uk-UA"/>
              </w:rPr>
              <w:t>Тип дисципліни (обов’язкова чи вибіркова)</w:t>
            </w:r>
          </w:p>
        </w:tc>
        <w:tc>
          <w:tcPr>
            <w:tcW w:w="6343" w:type="dxa"/>
          </w:tcPr>
          <w:p w14:paraId="6EEAE93F" w14:textId="7F867024" w:rsidR="005B343A" w:rsidRPr="00826FD4" w:rsidRDefault="005B343A" w:rsidP="005B343A">
            <w:pPr>
              <w:rPr>
                <w:rFonts w:ascii="Times New Roman" w:hAnsi="Times New Roman" w:cs="Times New Roman"/>
                <w:sz w:val="24"/>
                <w:szCs w:val="24"/>
                <w:lang w:val="uk-UA"/>
              </w:rPr>
            </w:pPr>
            <w:r w:rsidRPr="00826FD4">
              <w:rPr>
                <w:rFonts w:ascii="Times New Roman" w:hAnsi="Times New Roman" w:cs="Times New Roman"/>
                <w:sz w:val="24"/>
                <w:szCs w:val="24"/>
                <w:lang w:val="uk-UA"/>
              </w:rPr>
              <w:t>Обов’язкова</w:t>
            </w:r>
          </w:p>
        </w:tc>
      </w:tr>
      <w:tr w:rsidR="005B343A" w:rsidRPr="00826FD4" w14:paraId="189460EC" w14:textId="77777777" w:rsidTr="00B46DB5">
        <w:tc>
          <w:tcPr>
            <w:tcW w:w="3150" w:type="dxa"/>
            <w:shd w:val="clear" w:color="auto" w:fill="D9D9D9" w:themeFill="background1" w:themeFillShade="D9"/>
          </w:tcPr>
          <w:p w14:paraId="512149B3" w14:textId="77777777" w:rsidR="005B343A" w:rsidRPr="00826FD4" w:rsidRDefault="005B343A" w:rsidP="005B343A">
            <w:pPr>
              <w:rPr>
                <w:rFonts w:ascii="Times New Roman" w:hAnsi="Times New Roman" w:cs="Times New Roman"/>
                <w:b/>
                <w:sz w:val="24"/>
                <w:szCs w:val="24"/>
                <w:lang w:val="uk-UA"/>
              </w:rPr>
            </w:pPr>
            <w:r w:rsidRPr="00826FD4">
              <w:rPr>
                <w:rFonts w:ascii="Times New Roman" w:hAnsi="Times New Roman" w:cs="Times New Roman"/>
                <w:b/>
                <w:sz w:val="24"/>
                <w:szCs w:val="24"/>
                <w:lang w:val="uk-UA"/>
              </w:rPr>
              <w:t>Кількість кредитів</w:t>
            </w:r>
          </w:p>
        </w:tc>
        <w:tc>
          <w:tcPr>
            <w:tcW w:w="6343" w:type="dxa"/>
          </w:tcPr>
          <w:p w14:paraId="05152E0D" w14:textId="569A5E9F" w:rsidR="0043561F" w:rsidRPr="00826FD4" w:rsidRDefault="0043561F" w:rsidP="005B343A">
            <w:pPr>
              <w:rPr>
                <w:rFonts w:ascii="Times New Roman" w:hAnsi="Times New Roman" w:cs="Times New Roman"/>
                <w:sz w:val="24"/>
                <w:szCs w:val="24"/>
                <w:lang w:val="uk-UA"/>
              </w:rPr>
            </w:pPr>
            <w:r w:rsidRPr="00826FD4">
              <w:rPr>
                <w:rFonts w:ascii="Times New Roman" w:hAnsi="Times New Roman" w:cs="Times New Roman"/>
                <w:sz w:val="24"/>
                <w:szCs w:val="24"/>
                <w:lang w:val="uk-UA"/>
              </w:rPr>
              <w:t>12</w:t>
            </w:r>
          </w:p>
        </w:tc>
      </w:tr>
      <w:tr w:rsidR="005B343A" w:rsidRPr="00826FD4" w14:paraId="4D69E5D0" w14:textId="77777777" w:rsidTr="00B46DB5">
        <w:tc>
          <w:tcPr>
            <w:tcW w:w="3150" w:type="dxa"/>
            <w:shd w:val="clear" w:color="auto" w:fill="D9D9D9" w:themeFill="background1" w:themeFillShade="D9"/>
          </w:tcPr>
          <w:p w14:paraId="6AEB9D5E" w14:textId="77777777" w:rsidR="005B343A" w:rsidRPr="00826FD4" w:rsidRDefault="005B343A" w:rsidP="005B343A">
            <w:pPr>
              <w:rPr>
                <w:rFonts w:ascii="Times New Roman" w:hAnsi="Times New Roman" w:cs="Times New Roman"/>
                <w:b/>
                <w:sz w:val="24"/>
                <w:szCs w:val="24"/>
                <w:lang w:val="uk-UA"/>
              </w:rPr>
            </w:pPr>
            <w:r w:rsidRPr="00826FD4">
              <w:rPr>
                <w:rFonts w:ascii="Times New Roman" w:hAnsi="Times New Roman" w:cs="Times New Roman"/>
                <w:b/>
                <w:sz w:val="24"/>
                <w:szCs w:val="24"/>
                <w:lang w:val="uk-UA"/>
              </w:rPr>
              <w:t>Кількість годин (лекції/семінарські, лабораторні заняття/самостійна робота)</w:t>
            </w:r>
          </w:p>
        </w:tc>
        <w:tc>
          <w:tcPr>
            <w:tcW w:w="6343" w:type="dxa"/>
          </w:tcPr>
          <w:p w14:paraId="221E9E8E" w14:textId="6C33217C" w:rsidR="005B343A" w:rsidRPr="00244EB4" w:rsidRDefault="005B343A" w:rsidP="005B343A">
            <w:pPr>
              <w:rPr>
                <w:rFonts w:ascii="Times New Roman" w:hAnsi="Times New Roman" w:cs="Times New Roman"/>
                <w:sz w:val="24"/>
                <w:szCs w:val="24"/>
                <w:lang w:val="ru-RU"/>
              </w:rPr>
            </w:pPr>
            <w:r w:rsidRPr="00826FD4">
              <w:rPr>
                <w:rFonts w:ascii="Times New Roman" w:hAnsi="Times New Roman" w:cs="Times New Roman"/>
                <w:sz w:val="24"/>
                <w:szCs w:val="24"/>
                <w:lang w:val="uk-UA"/>
              </w:rPr>
              <w:t>Лекції:</w:t>
            </w:r>
            <w:r w:rsidR="0043561F" w:rsidRPr="00826FD4">
              <w:rPr>
                <w:rFonts w:ascii="Times New Roman" w:hAnsi="Times New Roman" w:cs="Times New Roman"/>
                <w:sz w:val="24"/>
                <w:szCs w:val="24"/>
                <w:lang w:val="uk-UA"/>
              </w:rPr>
              <w:t xml:space="preserve"> </w:t>
            </w:r>
            <w:r w:rsidR="00244EB4" w:rsidRPr="00244EB4">
              <w:rPr>
                <w:rFonts w:ascii="Times New Roman" w:hAnsi="Times New Roman" w:cs="Times New Roman"/>
                <w:sz w:val="24"/>
                <w:szCs w:val="24"/>
                <w:lang w:val="ru-RU"/>
              </w:rPr>
              <w:t>40</w:t>
            </w:r>
          </w:p>
          <w:p w14:paraId="0BB57C7D" w14:textId="3FE62645" w:rsidR="005B343A" w:rsidRPr="00244EB4" w:rsidRDefault="005B343A" w:rsidP="005B343A">
            <w:pPr>
              <w:rPr>
                <w:rFonts w:ascii="Times New Roman" w:hAnsi="Times New Roman" w:cs="Times New Roman"/>
                <w:sz w:val="24"/>
                <w:szCs w:val="24"/>
                <w:lang w:val="ru-RU"/>
              </w:rPr>
            </w:pPr>
            <w:r w:rsidRPr="00826FD4">
              <w:rPr>
                <w:rFonts w:ascii="Times New Roman" w:hAnsi="Times New Roman" w:cs="Times New Roman"/>
                <w:sz w:val="24"/>
                <w:szCs w:val="24"/>
                <w:lang w:val="uk-UA"/>
              </w:rPr>
              <w:t>Семінарські/практичні заняття:</w:t>
            </w:r>
            <w:r w:rsidR="0043561F" w:rsidRPr="00826FD4">
              <w:rPr>
                <w:rFonts w:ascii="Times New Roman" w:hAnsi="Times New Roman" w:cs="Times New Roman"/>
                <w:sz w:val="24"/>
                <w:szCs w:val="24"/>
                <w:lang w:val="uk-UA"/>
              </w:rPr>
              <w:t xml:space="preserve"> </w:t>
            </w:r>
            <w:r w:rsidR="00244EB4" w:rsidRPr="00244EB4">
              <w:rPr>
                <w:rFonts w:ascii="Times New Roman" w:hAnsi="Times New Roman" w:cs="Times New Roman"/>
                <w:sz w:val="24"/>
                <w:szCs w:val="24"/>
                <w:lang w:val="ru-RU"/>
              </w:rPr>
              <w:t>40</w:t>
            </w:r>
          </w:p>
          <w:p w14:paraId="4C758527" w14:textId="4B619991" w:rsidR="005B343A" w:rsidRPr="00244EB4" w:rsidRDefault="005B343A" w:rsidP="005B343A">
            <w:pPr>
              <w:rPr>
                <w:rFonts w:ascii="Times New Roman" w:hAnsi="Times New Roman" w:cs="Times New Roman"/>
                <w:sz w:val="24"/>
                <w:szCs w:val="24"/>
                <w:lang w:val="en-US"/>
              </w:rPr>
            </w:pPr>
            <w:r w:rsidRPr="00826FD4">
              <w:rPr>
                <w:rFonts w:ascii="Times New Roman" w:hAnsi="Times New Roman" w:cs="Times New Roman"/>
                <w:sz w:val="24"/>
                <w:szCs w:val="24"/>
                <w:lang w:val="uk-UA"/>
              </w:rPr>
              <w:t>Лабораторні заняття:</w:t>
            </w:r>
            <w:r w:rsidR="0043561F" w:rsidRPr="00826FD4">
              <w:rPr>
                <w:rFonts w:ascii="Times New Roman" w:hAnsi="Times New Roman" w:cs="Times New Roman"/>
                <w:sz w:val="24"/>
                <w:szCs w:val="24"/>
                <w:lang w:val="uk-UA"/>
              </w:rPr>
              <w:t xml:space="preserve"> </w:t>
            </w:r>
            <w:r w:rsidR="00244EB4" w:rsidRPr="00244EB4">
              <w:rPr>
                <w:rFonts w:ascii="Times New Roman" w:hAnsi="Times New Roman" w:cs="Times New Roman"/>
                <w:sz w:val="24"/>
                <w:szCs w:val="24"/>
                <w:lang w:val="ru-RU"/>
              </w:rPr>
              <w:t>4</w:t>
            </w:r>
            <w:r w:rsidR="00244EB4">
              <w:rPr>
                <w:rFonts w:ascii="Times New Roman" w:hAnsi="Times New Roman" w:cs="Times New Roman"/>
                <w:sz w:val="24"/>
                <w:szCs w:val="24"/>
                <w:lang w:val="en-US"/>
              </w:rPr>
              <w:t>0</w:t>
            </w:r>
          </w:p>
          <w:p w14:paraId="5381F66B" w14:textId="3F663205" w:rsidR="005B343A" w:rsidRPr="00EC7FA9" w:rsidRDefault="005B343A" w:rsidP="005B343A">
            <w:pPr>
              <w:rPr>
                <w:rFonts w:ascii="Times New Roman" w:hAnsi="Times New Roman" w:cs="Times New Roman"/>
                <w:sz w:val="24"/>
                <w:szCs w:val="24"/>
                <w:lang w:val="en-US"/>
              </w:rPr>
            </w:pPr>
            <w:r w:rsidRPr="00826FD4">
              <w:rPr>
                <w:rFonts w:ascii="Times New Roman" w:hAnsi="Times New Roman" w:cs="Times New Roman"/>
                <w:sz w:val="24"/>
                <w:szCs w:val="24"/>
                <w:lang w:val="uk-UA"/>
              </w:rPr>
              <w:t>Самостійна робота:</w:t>
            </w:r>
            <w:r w:rsidR="0043561F" w:rsidRPr="00826FD4">
              <w:rPr>
                <w:rFonts w:ascii="Times New Roman" w:hAnsi="Times New Roman" w:cs="Times New Roman"/>
                <w:sz w:val="24"/>
                <w:szCs w:val="24"/>
                <w:lang w:val="uk-UA"/>
              </w:rPr>
              <w:t xml:space="preserve"> </w:t>
            </w:r>
            <w:r w:rsidR="00EC7FA9">
              <w:rPr>
                <w:rFonts w:ascii="Times New Roman" w:hAnsi="Times New Roman" w:cs="Times New Roman"/>
                <w:sz w:val="24"/>
                <w:szCs w:val="24"/>
                <w:lang w:val="en-US"/>
              </w:rPr>
              <w:t>240</w:t>
            </w:r>
          </w:p>
          <w:p w14:paraId="3BD74B20" w14:textId="77777777" w:rsidR="005B343A" w:rsidRPr="00826FD4" w:rsidRDefault="005B343A" w:rsidP="005B343A">
            <w:pPr>
              <w:rPr>
                <w:rFonts w:ascii="Times New Roman" w:hAnsi="Times New Roman" w:cs="Times New Roman"/>
                <w:sz w:val="24"/>
                <w:szCs w:val="24"/>
                <w:lang w:val="uk-UA"/>
              </w:rPr>
            </w:pPr>
          </w:p>
        </w:tc>
      </w:tr>
      <w:tr w:rsidR="005B343A" w:rsidRPr="00826FD4" w14:paraId="5184F961" w14:textId="77777777" w:rsidTr="00B46DB5">
        <w:tc>
          <w:tcPr>
            <w:tcW w:w="3150" w:type="dxa"/>
            <w:shd w:val="clear" w:color="auto" w:fill="D9D9D9" w:themeFill="background1" w:themeFillShade="D9"/>
          </w:tcPr>
          <w:p w14:paraId="312E4DA6" w14:textId="77777777" w:rsidR="005B343A" w:rsidRPr="00826FD4" w:rsidRDefault="005B343A" w:rsidP="005B343A">
            <w:pPr>
              <w:rPr>
                <w:rFonts w:ascii="Times New Roman" w:hAnsi="Times New Roman" w:cs="Times New Roman"/>
                <w:b/>
                <w:sz w:val="24"/>
                <w:szCs w:val="24"/>
                <w:lang w:val="uk-UA"/>
              </w:rPr>
            </w:pPr>
            <w:r w:rsidRPr="00826FD4">
              <w:rPr>
                <w:rFonts w:ascii="Times New Roman" w:hAnsi="Times New Roman" w:cs="Times New Roman"/>
                <w:b/>
                <w:sz w:val="24"/>
                <w:szCs w:val="24"/>
                <w:lang w:val="uk-UA"/>
              </w:rPr>
              <w:t>Викладач(і) відповідальний(і) за викладання навчальної дисципліни (імена, прізвища, наукові ступені і звання викладача/ів)</w:t>
            </w:r>
          </w:p>
        </w:tc>
        <w:tc>
          <w:tcPr>
            <w:tcW w:w="6343" w:type="dxa"/>
          </w:tcPr>
          <w:p w14:paraId="5D9EEC88" w14:textId="77777777" w:rsidR="0043561F" w:rsidRPr="00826FD4" w:rsidRDefault="0043561F" w:rsidP="0043561F">
            <w:pPr>
              <w:rPr>
                <w:rFonts w:ascii="Times New Roman" w:hAnsi="Times New Roman" w:cs="Times New Roman"/>
                <w:sz w:val="24"/>
                <w:szCs w:val="24"/>
                <w:lang w:val="uk-UA"/>
              </w:rPr>
            </w:pPr>
            <w:r w:rsidRPr="00826FD4">
              <w:rPr>
                <w:rFonts w:ascii="Times New Roman" w:hAnsi="Times New Roman" w:cs="Times New Roman"/>
                <w:sz w:val="24"/>
                <w:szCs w:val="24"/>
                <w:lang w:val="uk-UA"/>
              </w:rPr>
              <w:t>Барань Олександр Олександрович, д.х.н., професор.</w:t>
            </w:r>
          </w:p>
          <w:p w14:paraId="5865B95D" w14:textId="0854D3F1" w:rsidR="0043561F" w:rsidRPr="00826FD4" w:rsidRDefault="0043561F" w:rsidP="0043561F">
            <w:pPr>
              <w:rPr>
                <w:rFonts w:ascii="Times New Roman" w:hAnsi="Times New Roman" w:cs="Times New Roman"/>
                <w:sz w:val="24"/>
                <w:szCs w:val="24"/>
                <w:lang w:val="uk-UA"/>
              </w:rPr>
            </w:pPr>
            <w:r w:rsidRPr="00826FD4">
              <w:rPr>
                <w:rFonts w:ascii="Times New Roman" w:hAnsi="Times New Roman" w:cs="Times New Roman"/>
                <w:sz w:val="24"/>
                <w:szCs w:val="24"/>
                <w:lang w:val="uk-UA"/>
              </w:rPr>
              <w:t xml:space="preserve">Філеп Михайло Йосипович, к.х.н., </w:t>
            </w:r>
          </w:p>
        </w:tc>
      </w:tr>
      <w:tr w:rsidR="005B343A" w:rsidRPr="00826FD4" w14:paraId="538C2D70" w14:textId="77777777" w:rsidTr="00B46DB5">
        <w:tc>
          <w:tcPr>
            <w:tcW w:w="3150" w:type="dxa"/>
            <w:shd w:val="clear" w:color="auto" w:fill="D9D9D9" w:themeFill="background1" w:themeFillShade="D9"/>
          </w:tcPr>
          <w:p w14:paraId="4BB5469B" w14:textId="77777777" w:rsidR="005B343A" w:rsidRPr="00826FD4" w:rsidRDefault="005B343A" w:rsidP="005B343A">
            <w:pPr>
              <w:rPr>
                <w:rFonts w:ascii="Times New Roman" w:hAnsi="Times New Roman" w:cs="Times New Roman"/>
                <w:b/>
                <w:sz w:val="24"/>
                <w:szCs w:val="24"/>
                <w:lang w:val="uk-UA"/>
              </w:rPr>
            </w:pPr>
            <w:r w:rsidRPr="00826FD4">
              <w:rPr>
                <w:rFonts w:ascii="Times New Roman" w:hAnsi="Times New Roman" w:cs="Times New Roman"/>
                <w:b/>
                <w:sz w:val="24"/>
                <w:szCs w:val="24"/>
                <w:lang w:val="uk-UA"/>
              </w:rPr>
              <w:t xml:space="preserve">Адреса електронної пошти викладача/ів </w:t>
            </w:r>
          </w:p>
        </w:tc>
        <w:tc>
          <w:tcPr>
            <w:tcW w:w="6343" w:type="dxa"/>
          </w:tcPr>
          <w:p w14:paraId="04628B71" w14:textId="395370C2" w:rsidR="005B343A" w:rsidRPr="00826FD4" w:rsidRDefault="0043561F" w:rsidP="005B343A">
            <w:pPr>
              <w:rPr>
                <w:rFonts w:ascii="Times New Roman" w:hAnsi="Times New Roman" w:cs="Times New Roman"/>
                <w:sz w:val="24"/>
                <w:szCs w:val="24"/>
                <w:lang w:val="uk-UA"/>
              </w:rPr>
            </w:pPr>
            <w:r w:rsidRPr="00826FD4">
              <w:rPr>
                <w:rFonts w:ascii="Times New Roman" w:hAnsi="Times New Roman" w:cs="Times New Roman"/>
                <w:sz w:val="24"/>
                <w:szCs w:val="24"/>
                <w:lang w:val="uk-UA"/>
              </w:rPr>
              <w:t>filep.mihaly@kmf.org.ua</w:t>
            </w:r>
          </w:p>
        </w:tc>
      </w:tr>
      <w:tr w:rsidR="005B343A" w:rsidRPr="00826FD4" w14:paraId="26FBB143" w14:textId="77777777" w:rsidTr="00B46DB5">
        <w:tc>
          <w:tcPr>
            <w:tcW w:w="3150" w:type="dxa"/>
            <w:shd w:val="clear" w:color="auto" w:fill="D9D9D9" w:themeFill="background1" w:themeFillShade="D9"/>
          </w:tcPr>
          <w:p w14:paraId="74C62B79" w14:textId="77777777" w:rsidR="005B343A" w:rsidRPr="00826FD4" w:rsidRDefault="005B343A" w:rsidP="005B343A">
            <w:pPr>
              <w:rPr>
                <w:rFonts w:ascii="Times New Roman" w:hAnsi="Times New Roman" w:cs="Times New Roman"/>
                <w:b/>
                <w:sz w:val="24"/>
                <w:szCs w:val="24"/>
                <w:lang w:val="uk-UA"/>
              </w:rPr>
            </w:pPr>
            <w:bookmarkStart w:id="0" w:name="_Hlk50125193"/>
            <w:r w:rsidRPr="00826FD4">
              <w:rPr>
                <w:rFonts w:ascii="Times New Roman" w:hAnsi="Times New Roman" w:cs="Times New Roman"/>
                <w:b/>
                <w:sz w:val="24"/>
                <w:szCs w:val="24"/>
                <w:lang w:val="uk-UA"/>
              </w:rPr>
              <w:t>Пререквізити навчальної дисципліни</w:t>
            </w:r>
            <w:bookmarkEnd w:id="0"/>
          </w:p>
        </w:tc>
        <w:tc>
          <w:tcPr>
            <w:tcW w:w="6343" w:type="dxa"/>
          </w:tcPr>
          <w:p w14:paraId="717EC295" w14:textId="350F3792" w:rsidR="005B343A" w:rsidRPr="00826FD4" w:rsidRDefault="00C5004C" w:rsidP="00C5004C">
            <w:pPr>
              <w:rPr>
                <w:rFonts w:ascii="Times New Roman" w:hAnsi="Times New Roman" w:cs="Times New Roman"/>
                <w:sz w:val="24"/>
                <w:szCs w:val="24"/>
                <w:lang w:val="uk-UA"/>
              </w:rPr>
            </w:pPr>
            <w:r w:rsidRPr="00C5004C">
              <w:rPr>
                <w:rFonts w:ascii="Times New Roman" w:hAnsi="Times New Roman" w:cs="Times New Roman"/>
                <w:sz w:val="24"/>
                <w:szCs w:val="24"/>
                <w:lang w:val="uk-UA"/>
              </w:rPr>
              <w:t>Для вивчення курсу студенти потребують знань</w:t>
            </w:r>
            <w:r>
              <w:rPr>
                <w:rFonts w:ascii="Times New Roman" w:hAnsi="Times New Roman" w:cs="Times New Roman"/>
                <w:sz w:val="24"/>
                <w:szCs w:val="24"/>
                <w:lang w:val="uk-UA"/>
              </w:rPr>
              <w:t xml:space="preserve"> з ф</w:t>
            </w:r>
            <w:r w:rsidR="0043561F" w:rsidRPr="00826FD4">
              <w:rPr>
                <w:rFonts w:ascii="Times New Roman" w:hAnsi="Times New Roman" w:cs="Times New Roman"/>
                <w:sz w:val="24"/>
                <w:szCs w:val="24"/>
                <w:lang w:val="uk-UA"/>
              </w:rPr>
              <w:t>ізик</w:t>
            </w:r>
            <w:r>
              <w:rPr>
                <w:rFonts w:ascii="Times New Roman" w:hAnsi="Times New Roman" w:cs="Times New Roman"/>
                <w:sz w:val="24"/>
                <w:szCs w:val="24"/>
                <w:lang w:val="uk-UA"/>
              </w:rPr>
              <w:t>и, математики</w:t>
            </w:r>
            <w:r w:rsidR="0043561F" w:rsidRPr="00826FD4">
              <w:rPr>
                <w:rFonts w:ascii="Times New Roman" w:hAnsi="Times New Roman" w:cs="Times New Roman"/>
                <w:sz w:val="24"/>
                <w:szCs w:val="24"/>
                <w:lang w:val="uk-UA"/>
              </w:rPr>
              <w:t xml:space="preserve">, </w:t>
            </w:r>
            <w:r>
              <w:rPr>
                <w:rFonts w:ascii="Times New Roman" w:hAnsi="Times New Roman" w:cs="Times New Roman"/>
                <w:sz w:val="24"/>
                <w:szCs w:val="24"/>
                <w:lang w:val="uk-UA"/>
              </w:rPr>
              <w:t>з</w:t>
            </w:r>
            <w:r w:rsidR="0043561F" w:rsidRPr="00826FD4">
              <w:rPr>
                <w:rFonts w:ascii="Times New Roman" w:hAnsi="Times New Roman" w:cs="Times New Roman"/>
                <w:sz w:val="24"/>
                <w:szCs w:val="24"/>
                <w:lang w:val="uk-UA"/>
              </w:rPr>
              <w:t>агальн</w:t>
            </w:r>
            <w:r>
              <w:rPr>
                <w:rFonts w:ascii="Times New Roman" w:hAnsi="Times New Roman" w:cs="Times New Roman"/>
                <w:sz w:val="24"/>
                <w:szCs w:val="24"/>
                <w:lang w:val="uk-UA"/>
              </w:rPr>
              <w:t>ої</w:t>
            </w:r>
            <w:r w:rsidR="0043561F" w:rsidRPr="00826FD4">
              <w:rPr>
                <w:rFonts w:ascii="Times New Roman" w:hAnsi="Times New Roman" w:cs="Times New Roman"/>
                <w:sz w:val="24"/>
                <w:szCs w:val="24"/>
                <w:lang w:val="uk-UA"/>
              </w:rPr>
              <w:t xml:space="preserve"> та неорганічн</w:t>
            </w:r>
            <w:r>
              <w:rPr>
                <w:rFonts w:ascii="Times New Roman" w:hAnsi="Times New Roman" w:cs="Times New Roman"/>
                <w:sz w:val="24"/>
                <w:szCs w:val="24"/>
                <w:lang w:val="uk-UA"/>
              </w:rPr>
              <w:t>ої</w:t>
            </w:r>
            <w:r w:rsidR="0043561F" w:rsidRPr="00826FD4">
              <w:rPr>
                <w:rFonts w:ascii="Times New Roman" w:hAnsi="Times New Roman" w:cs="Times New Roman"/>
                <w:sz w:val="24"/>
                <w:szCs w:val="24"/>
                <w:lang w:val="uk-UA"/>
              </w:rPr>
              <w:t xml:space="preserve"> хімі</w:t>
            </w:r>
            <w:r>
              <w:rPr>
                <w:rFonts w:ascii="Times New Roman" w:hAnsi="Times New Roman" w:cs="Times New Roman"/>
                <w:sz w:val="24"/>
                <w:szCs w:val="24"/>
                <w:lang w:val="uk-UA"/>
              </w:rPr>
              <w:t>ї</w:t>
            </w:r>
            <w:r w:rsidR="0043561F" w:rsidRPr="00826FD4">
              <w:rPr>
                <w:rFonts w:ascii="Times New Roman" w:hAnsi="Times New Roman" w:cs="Times New Roman"/>
                <w:sz w:val="24"/>
                <w:szCs w:val="24"/>
                <w:lang w:val="uk-UA"/>
              </w:rPr>
              <w:t xml:space="preserve">, </w:t>
            </w:r>
            <w:r>
              <w:rPr>
                <w:rFonts w:ascii="Times New Roman" w:hAnsi="Times New Roman" w:cs="Times New Roman"/>
                <w:sz w:val="24"/>
                <w:szCs w:val="24"/>
                <w:lang w:val="uk-UA"/>
              </w:rPr>
              <w:t>а</w:t>
            </w:r>
            <w:r w:rsidR="0043561F" w:rsidRPr="00826FD4">
              <w:rPr>
                <w:rFonts w:ascii="Times New Roman" w:hAnsi="Times New Roman" w:cs="Times New Roman"/>
                <w:sz w:val="24"/>
                <w:szCs w:val="24"/>
                <w:lang w:val="uk-UA"/>
              </w:rPr>
              <w:t>налітичн</w:t>
            </w:r>
            <w:r>
              <w:rPr>
                <w:rFonts w:ascii="Times New Roman" w:hAnsi="Times New Roman" w:cs="Times New Roman"/>
                <w:sz w:val="24"/>
                <w:szCs w:val="24"/>
                <w:lang w:val="uk-UA"/>
              </w:rPr>
              <w:t>ої</w:t>
            </w:r>
            <w:r w:rsidR="0043561F" w:rsidRPr="00826FD4">
              <w:rPr>
                <w:rFonts w:ascii="Times New Roman" w:hAnsi="Times New Roman" w:cs="Times New Roman"/>
                <w:sz w:val="24"/>
                <w:szCs w:val="24"/>
                <w:lang w:val="uk-UA"/>
              </w:rPr>
              <w:t xml:space="preserve"> хімі</w:t>
            </w:r>
            <w:r>
              <w:rPr>
                <w:rFonts w:ascii="Times New Roman" w:hAnsi="Times New Roman" w:cs="Times New Roman"/>
                <w:sz w:val="24"/>
                <w:szCs w:val="24"/>
                <w:lang w:val="uk-UA"/>
              </w:rPr>
              <w:t>ї</w:t>
            </w:r>
          </w:p>
        </w:tc>
      </w:tr>
      <w:tr w:rsidR="005B343A" w:rsidRPr="00826FD4" w14:paraId="7E69D55D" w14:textId="77777777" w:rsidTr="00B46DB5">
        <w:tc>
          <w:tcPr>
            <w:tcW w:w="3150" w:type="dxa"/>
            <w:shd w:val="clear" w:color="auto" w:fill="D9D9D9" w:themeFill="background1" w:themeFillShade="D9"/>
          </w:tcPr>
          <w:p w14:paraId="4CF6867A" w14:textId="77777777" w:rsidR="005B343A" w:rsidRPr="00826FD4" w:rsidRDefault="005B343A" w:rsidP="005B343A">
            <w:pPr>
              <w:rPr>
                <w:rFonts w:ascii="Times New Roman" w:hAnsi="Times New Roman" w:cs="Times New Roman"/>
                <w:b/>
                <w:sz w:val="24"/>
                <w:szCs w:val="24"/>
                <w:lang w:val="uk-UA"/>
              </w:rPr>
            </w:pPr>
            <w:r w:rsidRPr="00826FD4">
              <w:rPr>
                <w:rFonts w:ascii="Times New Roman" w:hAnsi="Times New Roman" w:cs="Times New Roman"/>
                <w:b/>
                <w:sz w:val="24"/>
                <w:szCs w:val="24"/>
                <w:lang w:val="uk-UA"/>
              </w:rPr>
              <w:t>Анотація дисципліни, мета та очікувані програмні результати навчальної дисципліни</w:t>
            </w:r>
          </w:p>
        </w:tc>
        <w:tc>
          <w:tcPr>
            <w:tcW w:w="6343" w:type="dxa"/>
          </w:tcPr>
          <w:p w14:paraId="2891DA20" w14:textId="2951DC37" w:rsidR="00A04D9B" w:rsidRPr="00826FD4" w:rsidRDefault="0043561F" w:rsidP="008A71D4">
            <w:pPr>
              <w:rPr>
                <w:rFonts w:ascii="Times New Roman" w:hAnsi="Times New Roman" w:cs="Times New Roman"/>
                <w:sz w:val="24"/>
                <w:szCs w:val="24"/>
                <w:lang w:val="uk-UA"/>
              </w:rPr>
            </w:pPr>
            <w:r w:rsidRPr="00826FD4">
              <w:rPr>
                <w:rFonts w:ascii="Times New Roman" w:hAnsi="Times New Roman" w:cs="Times New Roman"/>
                <w:sz w:val="24"/>
                <w:szCs w:val="24"/>
                <w:lang w:val="uk-UA"/>
              </w:rPr>
              <w:t>Дисципліна «Фізична та колоїдна хімія» належить до переліку обов’язкових навчальних дисциплін за першим (бакалаврським) рівнем вищої освіти, що пропонуються в рамках циклу професійної підготовки студентів за освітньо-професійною програмою 014 Середня освіта (Хімія). Дисципліна "Фізична та колоїдна хімія " забезпечує формування у студентів науково-дослідницької, професійно-орієнтованої компетентності та спрямована на вивчення основ фізичної та колоїдної хімії і є необхідною умовою для підготовки вчителя хімії.</w:t>
            </w:r>
          </w:p>
        </w:tc>
      </w:tr>
      <w:tr w:rsidR="00A04D9B" w:rsidRPr="00826FD4" w14:paraId="6BD21F11" w14:textId="77777777" w:rsidTr="00B46DB5">
        <w:tc>
          <w:tcPr>
            <w:tcW w:w="3150" w:type="dxa"/>
            <w:shd w:val="clear" w:color="auto" w:fill="D9D9D9" w:themeFill="background1" w:themeFillShade="D9"/>
          </w:tcPr>
          <w:p w14:paraId="2933AF9D" w14:textId="1FDFD00C" w:rsidR="00A04D9B" w:rsidRPr="00826FD4" w:rsidRDefault="00080D5D" w:rsidP="00A04D9B">
            <w:pPr>
              <w:rPr>
                <w:rFonts w:ascii="Times New Roman" w:hAnsi="Times New Roman" w:cs="Times New Roman"/>
                <w:b/>
                <w:sz w:val="24"/>
                <w:szCs w:val="24"/>
                <w:lang w:val="uk-UA"/>
              </w:rPr>
            </w:pPr>
            <w:r w:rsidRPr="00826FD4">
              <w:rPr>
                <w:rFonts w:ascii="Times New Roman" w:hAnsi="Times New Roman" w:cs="Times New Roman"/>
                <w:b/>
                <w:bCs/>
                <w:sz w:val="24"/>
                <w:szCs w:val="24"/>
                <w:lang w:val="uk-UA"/>
              </w:rPr>
              <w:t>Мет</w:t>
            </w:r>
            <w:r w:rsidR="00A72E7F" w:rsidRPr="00826FD4">
              <w:rPr>
                <w:rFonts w:ascii="Times New Roman" w:hAnsi="Times New Roman" w:cs="Times New Roman"/>
                <w:b/>
                <w:bCs/>
                <w:sz w:val="24"/>
                <w:szCs w:val="24"/>
                <w:lang w:val="uk-UA"/>
              </w:rPr>
              <w:t>а</w:t>
            </w:r>
            <w:r w:rsidR="007E46FB">
              <w:rPr>
                <w:rFonts w:ascii="Times New Roman" w:hAnsi="Times New Roman" w:cs="Times New Roman"/>
                <w:b/>
                <w:bCs/>
                <w:sz w:val="24"/>
                <w:szCs w:val="24"/>
              </w:rPr>
              <w:t xml:space="preserve"> </w:t>
            </w:r>
            <w:r w:rsidR="007E46FB">
              <w:rPr>
                <w:rFonts w:ascii="Times New Roman" w:hAnsi="Times New Roman" w:cs="Times New Roman"/>
                <w:b/>
                <w:bCs/>
                <w:sz w:val="24"/>
                <w:szCs w:val="24"/>
                <w:lang w:val="uk-UA"/>
              </w:rPr>
              <w:t xml:space="preserve">та завдання </w:t>
            </w:r>
            <w:r w:rsidR="007E46FB" w:rsidRPr="00826FD4">
              <w:rPr>
                <w:rFonts w:ascii="Times New Roman" w:hAnsi="Times New Roman" w:cs="Times New Roman"/>
                <w:b/>
                <w:sz w:val="24"/>
                <w:szCs w:val="24"/>
                <w:lang w:val="uk-UA"/>
              </w:rPr>
              <w:t>навчальної дисципліни</w:t>
            </w:r>
            <w:r w:rsidR="00A04D9B" w:rsidRPr="00826FD4">
              <w:rPr>
                <w:rFonts w:ascii="Times New Roman" w:hAnsi="Times New Roman" w:cs="Times New Roman"/>
                <w:b/>
                <w:bCs/>
                <w:sz w:val="24"/>
                <w:szCs w:val="24"/>
                <w:lang w:val="uk-UA"/>
              </w:rPr>
              <w:t>:</w:t>
            </w:r>
          </w:p>
        </w:tc>
        <w:tc>
          <w:tcPr>
            <w:tcW w:w="6343" w:type="dxa"/>
          </w:tcPr>
          <w:p w14:paraId="13E4A087" w14:textId="10B5A8E5" w:rsidR="00A04D9B" w:rsidRPr="00826FD4" w:rsidRDefault="00A04D9B" w:rsidP="00A72E7F">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Формування наукового мислення, засвоєння теоретичних та прикладних основ фізичної і колоїдної хімії, формування уявлень про взаємозв'язок хімічних та фізичних явищ, що базуються на законах хімічної кінетики, термодинаміки, каталізу, хімії поверхневих явищ та дисперсних систем</w:t>
            </w:r>
            <w:r w:rsidR="002B63CE">
              <w:rPr>
                <w:rFonts w:ascii="Times New Roman" w:hAnsi="Times New Roman" w:cs="Times New Roman"/>
                <w:sz w:val="24"/>
                <w:szCs w:val="24"/>
                <w:lang w:val="uk-UA"/>
              </w:rPr>
              <w:t>.</w:t>
            </w:r>
          </w:p>
          <w:p w14:paraId="3EE4D527" w14:textId="44EF2752" w:rsidR="00A72E7F" w:rsidRPr="00826FD4" w:rsidRDefault="00A72E7F" w:rsidP="00A72E7F">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Засвоєння основних принципів та законів фізичної і колоїдної хімії; розуміння процесів та явищ, які спостерігаються при проходженні хімічних процесів; формування навичок проведення експериментальних досліджень фізико-хімічних властивостей та аналізу і обробки експериментальних даних</w:t>
            </w:r>
          </w:p>
        </w:tc>
      </w:tr>
      <w:tr w:rsidR="00A72E7F" w:rsidRPr="00826FD4" w14:paraId="58C63154" w14:textId="77777777" w:rsidTr="00B46DB5">
        <w:tc>
          <w:tcPr>
            <w:tcW w:w="3150" w:type="dxa"/>
            <w:shd w:val="clear" w:color="auto" w:fill="D9D9D9" w:themeFill="background1" w:themeFillShade="D9"/>
          </w:tcPr>
          <w:p w14:paraId="3C5F4688" w14:textId="2DFF90B9" w:rsidR="00A72E7F" w:rsidRPr="00826FD4" w:rsidRDefault="00A72E7F" w:rsidP="00A04D9B">
            <w:pPr>
              <w:rPr>
                <w:rFonts w:ascii="Times New Roman" w:hAnsi="Times New Roman" w:cs="Times New Roman"/>
                <w:b/>
                <w:bCs/>
                <w:sz w:val="24"/>
                <w:szCs w:val="24"/>
                <w:lang w:val="uk-UA"/>
              </w:rPr>
            </w:pPr>
            <w:r w:rsidRPr="00826FD4">
              <w:rPr>
                <w:rFonts w:ascii="Times New Roman" w:hAnsi="Times New Roman" w:cs="Times New Roman"/>
                <w:b/>
                <w:sz w:val="24"/>
                <w:szCs w:val="24"/>
                <w:lang w:val="uk-UA"/>
              </w:rPr>
              <w:lastRenderedPageBreak/>
              <w:t>Очікувані програмні результати навчальної дисципліни</w:t>
            </w:r>
          </w:p>
        </w:tc>
        <w:tc>
          <w:tcPr>
            <w:tcW w:w="6343" w:type="dxa"/>
          </w:tcPr>
          <w:p w14:paraId="3FDE9553" w14:textId="6F6E6497" w:rsidR="00A72E7F" w:rsidRPr="00826FD4" w:rsidRDefault="008A2A38" w:rsidP="00A72E7F">
            <w:pPr>
              <w:ind w:hanging="8"/>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Після завершення цього курсу студент буде:</w:t>
            </w:r>
          </w:p>
          <w:p w14:paraId="465F57A8" w14:textId="1033BB3D" w:rsidR="00A72E7F" w:rsidRPr="00826FD4" w:rsidRDefault="008A2A38" w:rsidP="00A72E7F">
            <w:pPr>
              <w:ind w:hanging="8"/>
              <w:jc w:val="both"/>
              <w:rPr>
                <w:rFonts w:ascii="Times New Roman" w:hAnsi="Times New Roman" w:cs="Times New Roman"/>
                <w:b/>
                <w:bCs/>
                <w:sz w:val="24"/>
                <w:szCs w:val="24"/>
                <w:lang w:val="uk-UA"/>
              </w:rPr>
            </w:pPr>
            <w:r w:rsidRPr="00826FD4">
              <w:rPr>
                <w:rFonts w:ascii="Times New Roman" w:hAnsi="Times New Roman" w:cs="Times New Roman"/>
                <w:b/>
                <w:bCs/>
                <w:sz w:val="24"/>
                <w:szCs w:val="24"/>
                <w:lang w:val="uk-UA"/>
              </w:rPr>
              <w:t>З</w:t>
            </w:r>
            <w:r w:rsidR="00A72E7F" w:rsidRPr="00826FD4">
              <w:rPr>
                <w:rFonts w:ascii="Times New Roman" w:hAnsi="Times New Roman" w:cs="Times New Roman"/>
                <w:b/>
                <w:bCs/>
                <w:sz w:val="24"/>
                <w:szCs w:val="24"/>
                <w:lang w:val="uk-UA"/>
              </w:rPr>
              <w:t>нати</w:t>
            </w:r>
            <w:r w:rsidRPr="00826FD4">
              <w:rPr>
                <w:rFonts w:ascii="Times New Roman" w:hAnsi="Times New Roman" w:cs="Times New Roman"/>
                <w:b/>
                <w:bCs/>
                <w:sz w:val="24"/>
                <w:szCs w:val="24"/>
                <w:lang w:val="uk-UA"/>
              </w:rPr>
              <w:t>:</w:t>
            </w:r>
          </w:p>
          <w:p w14:paraId="2FC6464B" w14:textId="77777777" w:rsidR="008A2A38" w:rsidRPr="00826FD4" w:rsidRDefault="00A72E7F" w:rsidP="008A2A38">
            <w:pPr>
              <w:tabs>
                <w:tab w:val="left" w:pos="284"/>
                <w:tab w:val="left" w:pos="567"/>
              </w:tabs>
              <w:ind w:hanging="8"/>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 основні поняття</w:t>
            </w:r>
            <w:r w:rsidR="008A2A38" w:rsidRPr="00826FD4">
              <w:rPr>
                <w:rFonts w:ascii="Times New Roman" w:hAnsi="Times New Roman" w:cs="Times New Roman"/>
                <w:sz w:val="24"/>
                <w:szCs w:val="24"/>
                <w:lang w:val="uk-UA"/>
              </w:rPr>
              <w:t>, теорії</w:t>
            </w:r>
            <w:r w:rsidRPr="00826FD4">
              <w:rPr>
                <w:rFonts w:ascii="Times New Roman" w:hAnsi="Times New Roman" w:cs="Times New Roman"/>
                <w:sz w:val="24"/>
                <w:szCs w:val="24"/>
                <w:lang w:val="uk-UA"/>
              </w:rPr>
              <w:t xml:space="preserve"> та закони термодинаміки, термохімії</w:t>
            </w:r>
            <w:r w:rsidR="008A2A38" w:rsidRPr="00826FD4">
              <w:rPr>
                <w:rFonts w:ascii="Times New Roman" w:hAnsi="Times New Roman" w:cs="Times New Roman"/>
                <w:sz w:val="24"/>
                <w:szCs w:val="24"/>
                <w:lang w:val="uk-UA"/>
              </w:rPr>
              <w:t xml:space="preserve"> і</w:t>
            </w:r>
            <w:r w:rsidRPr="00826FD4">
              <w:rPr>
                <w:rFonts w:ascii="Times New Roman" w:hAnsi="Times New Roman" w:cs="Times New Roman"/>
                <w:sz w:val="24"/>
                <w:szCs w:val="24"/>
                <w:lang w:val="uk-UA"/>
              </w:rPr>
              <w:t xml:space="preserve"> кінетики</w:t>
            </w:r>
            <w:r w:rsidR="008A2A38" w:rsidRPr="00826FD4">
              <w:rPr>
                <w:rFonts w:ascii="Times New Roman" w:hAnsi="Times New Roman" w:cs="Times New Roman"/>
                <w:sz w:val="24"/>
                <w:szCs w:val="24"/>
                <w:lang w:val="uk-UA"/>
              </w:rPr>
              <w:t>, найважливіші характеристики агрегатних станів та речовин, типові фазові діаграми стану одно-, дво- та трикомпонентних систем, основні  властивості розчинів, закономірності проходження електрохімічних процесів, особливості гомогенного та гетерогенного каталізу, розуміти поверхневі явища, основні поняття та математичні моделі явища адсорбції, основні методи класифікації дисперсних систем та методи їх отримання, властивості колоїдних систем та будову колоїдних частинок</w:t>
            </w:r>
          </w:p>
          <w:p w14:paraId="691B856A" w14:textId="1D15DF20" w:rsidR="00A72E7F" w:rsidRPr="00826FD4" w:rsidRDefault="008A2A38" w:rsidP="008A2A38">
            <w:pPr>
              <w:tabs>
                <w:tab w:val="left" w:pos="284"/>
                <w:tab w:val="left" w:pos="567"/>
              </w:tabs>
              <w:ind w:hanging="8"/>
              <w:jc w:val="both"/>
              <w:rPr>
                <w:rFonts w:ascii="Times New Roman" w:hAnsi="Times New Roman" w:cs="Times New Roman"/>
                <w:b/>
                <w:bCs/>
                <w:sz w:val="24"/>
                <w:szCs w:val="24"/>
                <w:lang w:val="uk-UA"/>
              </w:rPr>
            </w:pPr>
            <w:r w:rsidRPr="00826FD4">
              <w:rPr>
                <w:rFonts w:ascii="Times New Roman" w:hAnsi="Times New Roman" w:cs="Times New Roman"/>
                <w:b/>
                <w:bCs/>
                <w:sz w:val="24"/>
                <w:szCs w:val="24"/>
                <w:lang w:val="uk-UA"/>
              </w:rPr>
              <w:t>В</w:t>
            </w:r>
            <w:r w:rsidR="00A72E7F" w:rsidRPr="00826FD4">
              <w:rPr>
                <w:rFonts w:ascii="Times New Roman" w:hAnsi="Times New Roman" w:cs="Times New Roman"/>
                <w:b/>
                <w:bCs/>
                <w:sz w:val="24"/>
                <w:szCs w:val="24"/>
                <w:lang w:val="uk-UA"/>
              </w:rPr>
              <w:t>міти:</w:t>
            </w:r>
          </w:p>
          <w:p w14:paraId="2E21910B" w14:textId="513527EC" w:rsidR="00A72E7F" w:rsidRPr="00826FD4" w:rsidRDefault="00A72E7F" w:rsidP="00C01E24">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застосувати знання законів фізичної хімії для розв’язання якісних та кількісних задач</w:t>
            </w:r>
            <w:r w:rsidR="00C01E24" w:rsidRPr="00826FD4">
              <w:rPr>
                <w:rFonts w:ascii="Times New Roman" w:hAnsi="Times New Roman" w:cs="Times New Roman"/>
                <w:sz w:val="24"/>
                <w:szCs w:val="24"/>
                <w:lang w:val="uk-UA"/>
              </w:rPr>
              <w:t>, о</w:t>
            </w:r>
            <w:r w:rsidRPr="00826FD4">
              <w:rPr>
                <w:rFonts w:ascii="Times New Roman" w:hAnsi="Times New Roman" w:cs="Times New Roman"/>
                <w:sz w:val="24"/>
                <w:szCs w:val="24"/>
                <w:lang w:val="uk-UA"/>
              </w:rPr>
              <w:t>бчислювати тепловий ефект хімічних реакцій</w:t>
            </w:r>
            <w:r w:rsidR="00C01E24" w:rsidRPr="00826FD4">
              <w:rPr>
                <w:rFonts w:ascii="Times New Roman" w:hAnsi="Times New Roman" w:cs="Times New Roman"/>
                <w:sz w:val="24"/>
                <w:szCs w:val="24"/>
                <w:lang w:val="uk-UA"/>
              </w:rPr>
              <w:t xml:space="preserve">, </w:t>
            </w:r>
            <w:r w:rsidRPr="00826FD4">
              <w:rPr>
                <w:rFonts w:ascii="Times New Roman" w:hAnsi="Times New Roman" w:cs="Times New Roman"/>
                <w:sz w:val="24"/>
                <w:szCs w:val="24"/>
                <w:lang w:val="uk-UA"/>
              </w:rPr>
              <w:t>пояснювати механізм та термодинаміку процесів розчинення</w:t>
            </w:r>
            <w:r w:rsidR="00C01E24" w:rsidRPr="00826FD4">
              <w:rPr>
                <w:rFonts w:ascii="Times New Roman" w:hAnsi="Times New Roman" w:cs="Times New Roman"/>
                <w:sz w:val="24"/>
                <w:szCs w:val="24"/>
                <w:lang w:val="uk-UA"/>
              </w:rPr>
              <w:t>,</w:t>
            </w:r>
            <w:r w:rsidR="00BD1F92" w:rsidRPr="00826FD4">
              <w:rPr>
                <w:rFonts w:ascii="Times New Roman" w:hAnsi="Times New Roman" w:cs="Times New Roman"/>
                <w:sz w:val="24"/>
                <w:szCs w:val="24"/>
                <w:lang w:val="uk-UA"/>
              </w:rPr>
              <w:t xml:space="preserve"> </w:t>
            </w:r>
            <w:r w:rsidR="00BD1F92" w:rsidRPr="00826FD4">
              <w:rPr>
                <w:rFonts w:ascii="Times New Roman" w:hAnsi="Times New Roman"/>
                <w:lang w:val="uk-UA"/>
              </w:rPr>
              <w:t>визначати електродний потенціал металів, рН розчинів; визначати константу дисоціації слабкого електроліту на прикладі ацетатної кислоти,</w:t>
            </w:r>
            <w:r w:rsidR="00C01E24" w:rsidRPr="00826FD4">
              <w:rPr>
                <w:rFonts w:ascii="Times New Roman" w:hAnsi="Times New Roman" w:cs="Times New Roman"/>
                <w:sz w:val="24"/>
                <w:szCs w:val="24"/>
                <w:lang w:val="uk-UA"/>
              </w:rPr>
              <w:t xml:space="preserve"> </w:t>
            </w:r>
            <w:r w:rsidRPr="00826FD4">
              <w:rPr>
                <w:rFonts w:ascii="Times New Roman" w:hAnsi="Times New Roman" w:cs="Times New Roman"/>
                <w:sz w:val="24"/>
                <w:szCs w:val="24"/>
                <w:lang w:val="uk-UA"/>
              </w:rPr>
              <w:t>аналізувати основні властивості розчинів електролітів, електродні процеси і потенціали</w:t>
            </w:r>
            <w:r w:rsidR="00C01E24" w:rsidRPr="00826FD4">
              <w:rPr>
                <w:rFonts w:ascii="Times New Roman" w:hAnsi="Times New Roman" w:cs="Times New Roman"/>
                <w:sz w:val="24"/>
                <w:szCs w:val="24"/>
                <w:lang w:val="uk-UA"/>
              </w:rPr>
              <w:t xml:space="preserve">, </w:t>
            </w:r>
            <w:r w:rsidRPr="00826FD4">
              <w:rPr>
                <w:rFonts w:ascii="Times New Roman" w:hAnsi="Times New Roman" w:cs="Times New Roman"/>
                <w:iCs/>
                <w:sz w:val="24"/>
                <w:szCs w:val="24"/>
                <w:lang w:val="uk-UA"/>
              </w:rPr>
              <w:t>оцінювати адсорбцію на будь-яких межах розділу фаз</w:t>
            </w:r>
            <w:r w:rsidR="00C01E24" w:rsidRPr="00826FD4">
              <w:rPr>
                <w:rFonts w:ascii="Times New Roman" w:hAnsi="Times New Roman" w:cs="Times New Roman"/>
                <w:iCs/>
                <w:sz w:val="24"/>
                <w:szCs w:val="24"/>
                <w:lang w:val="uk-UA"/>
              </w:rPr>
              <w:t xml:space="preserve">, </w:t>
            </w:r>
            <w:r w:rsidRPr="00826FD4">
              <w:rPr>
                <w:rFonts w:ascii="Times New Roman" w:hAnsi="Times New Roman" w:cs="Times New Roman"/>
                <w:iCs/>
                <w:sz w:val="24"/>
                <w:szCs w:val="24"/>
                <w:lang w:val="uk-UA"/>
              </w:rPr>
              <w:t xml:space="preserve"> приготувати стабілізовані колоїдні системи і визначати ступінь їх стійкості</w:t>
            </w:r>
            <w:r w:rsidR="00C01E24" w:rsidRPr="00826FD4">
              <w:rPr>
                <w:rFonts w:ascii="Times New Roman" w:hAnsi="Times New Roman" w:cs="Times New Roman"/>
                <w:iCs/>
                <w:sz w:val="24"/>
                <w:szCs w:val="24"/>
                <w:lang w:val="uk-UA"/>
              </w:rPr>
              <w:t xml:space="preserve">, </w:t>
            </w:r>
            <w:r w:rsidRPr="00826FD4">
              <w:rPr>
                <w:rFonts w:ascii="Times New Roman" w:hAnsi="Times New Roman" w:cs="Times New Roman"/>
                <w:iCs/>
                <w:sz w:val="24"/>
                <w:szCs w:val="24"/>
                <w:lang w:val="uk-UA"/>
              </w:rPr>
              <w:t xml:space="preserve">визначати знак заряду колоїдних частинок </w:t>
            </w:r>
          </w:p>
        </w:tc>
      </w:tr>
      <w:tr w:rsidR="005B343A" w:rsidRPr="00826FD4" w14:paraId="64DF2132" w14:textId="77777777" w:rsidTr="004E2C2F">
        <w:tc>
          <w:tcPr>
            <w:tcW w:w="3150" w:type="dxa"/>
            <w:shd w:val="clear" w:color="auto" w:fill="D9D9D9" w:themeFill="background1" w:themeFillShade="D9"/>
          </w:tcPr>
          <w:p w14:paraId="4D5562FD" w14:textId="77777777" w:rsidR="005B343A" w:rsidRPr="00826FD4" w:rsidRDefault="005B343A" w:rsidP="005B343A">
            <w:pPr>
              <w:rPr>
                <w:rFonts w:ascii="Times New Roman" w:hAnsi="Times New Roman" w:cs="Times New Roman"/>
                <w:b/>
                <w:sz w:val="24"/>
                <w:szCs w:val="24"/>
                <w:lang w:val="uk-UA"/>
              </w:rPr>
            </w:pPr>
            <w:bookmarkStart w:id="1" w:name="_Hlk50123170"/>
            <w:r w:rsidRPr="00826FD4">
              <w:rPr>
                <w:rFonts w:ascii="Times New Roman" w:hAnsi="Times New Roman" w:cs="Times New Roman"/>
                <w:b/>
                <w:sz w:val="24"/>
                <w:szCs w:val="24"/>
                <w:lang w:val="uk-UA"/>
              </w:rPr>
              <w:t>Тематика навчальної дисципліни</w:t>
            </w:r>
            <w:bookmarkEnd w:id="1"/>
            <w:r w:rsidRPr="00826FD4">
              <w:rPr>
                <w:rFonts w:ascii="Times New Roman" w:hAnsi="Times New Roman" w:cs="Times New Roman"/>
                <w:b/>
                <w:sz w:val="24"/>
                <w:szCs w:val="24"/>
                <w:lang w:val="uk-UA"/>
              </w:rPr>
              <w:t xml:space="preserve"> (лекції, семінарських занять, самостійної роботи)</w:t>
            </w:r>
          </w:p>
        </w:tc>
        <w:tc>
          <w:tcPr>
            <w:tcW w:w="6343" w:type="dxa"/>
          </w:tcPr>
          <w:p w14:paraId="62B9D911" w14:textId="71497810" w:rsidR="00C26C9A" w:rsidRPr="00826FD4" w:rsidRDefault="00C26C9A" w:rsidP="00C26C9A">
            <w:pPr>
              <w:rPr>
                <w:rFonts w:ascii="Times New Roman" w:hAnsi="Times New Roman" w:cs="Times New Roman"/>
                <w:sz w:val="24"/>
                <w:szCs w:val="24"/>
                <w:lang w:val="uk-UA"/>
              </w:rPr>
            </w:pPr>
            <w:r w:rsidRPr="00826FD4">
              <w:rPr>
                <w:rFonts w:ascii="Times New Roman" w:hAnsi="Times New Roman" w:cs="Times New Roman"/>
                <w:sz w:val="24"/>
                <w:szCs w:val="24"/>
                <w:lang w:val="uk-UA"/>
              </w:rPr>
              <w:t>Основна тематика лекцій:</w:t>
            </w:r>
          </w:p>
          <w:p w14:paraId="5AE0E37E" w14:textId="77777777" w:rsidR="00C26C9A" w:rsidRPr="00826FD4" w:rsidRDefault="00C26C9A" w:rsidP="00C26C9A">
            <w:pPr>
              <w:rPr>
                <w:rFonts w:ascii="Times New Roman" w:hAnsi="Times New Roman" w:cs="Times New Roman"/>
                <w:sz w:val="24"/>
                <w:szCs w:val="24"/>
                <w:lang w:val="uk-UA"/>
              </w:rPr>
            </w:pPr>
            <w:r w:rsidRPr="00826FD4">
              <w:rPr>
                <w:rFonts w:ascii="Times New Roman" w:hAnsi="Times New Roman" w:cs="Times New Roman"/>
                <w:sz w:val="24"/>
                <w:szCs w:val="24"/>
                <w:lang w:val="uk-UA"/>
              </w:rPr>
              <w:t>1. Основи термодинаміки.</w:t>
            </w:r>
          </w:p>
          <w:p w14:paraId="008439E2" w14:textId="77777777" w:rsidR="00C26C9A" w:rsidRPr="00826FD4" w:rsidRDefault="00C26C9A" w:rsidP="00C26C9A">
            <w:pPr>
              <w:rPr>
                <w:rFonts w:ascii="Times New Roman" w:hAnsi="Times New Roman" w:cs="Times New Roman"/>
                <w:sz w:val="24"/>
                <w:szCs w:val="24"/>
                <w:lang w:val="uk-UA"/>
              </w:rPr>
            </w:pPr>
            <w:r w:rsidRPr="00826FD4">
              <w:rPr>
                <w:rFonts w:ascii="Times New Roman" w:hAnsi="Times New Roman" w:cs="Times New Roman"/>
                <w:sz w:val="24"/>
                <w:szCs w:val="24"/>
                <w:lang w:val="uk-UA"/>
              </w:rPr>
              <w:t>2. Хімічна термодинаміка.</w:t>
            </w:r>
          </w:p>
          <w:p w14:paraId="6BAD5629" w14:textId="77777777" w:rsidR="00C26C9A" w:rsidRPr="00826FD4" w:rsidRDefault="00C26C9A" w:rsidP="00C26C9A">
            <w:pPr>
              <w:rPr>
                <w:rFonts w:ascii="Times New Roman" w:hAnsi="Times New Roman" w:cs="Times New Roman"/>
                <w:sz w:val="24"/>
                <w:szCs w:val="24"/>
                <w:lang w:val="uk-UA"/>
              </w:rPr>
            </w:pPr>
            <w:r w:rsidRPr="00826FD4">
              <w:rPr>
                <w:rFonts w:ascii="Times New Roman" w:hAnsi="Times New Roman" w:cs="Times New Roman"/>
                <w:sz w:val="24"/>
                <w:szCs w:val="24"/>
                <w:lang w:val="uk-UA"/>
              </w:rPr>
              <w:t>3. Термодинаміка та рівноваги у багатокомпонентних системах.</w:t>
            </w:r>
          </w:p>
          <w:p w14:paraId="73CF5289" w14:textId="77777777" w:rsidR="00C26C9A" w:rsidRPr="00826FD4" w:rsidRDefault="00C26C9A" w:rsidP="00C26C9A">
            <w:pPr>
              <w:rPr>
                <w:rFonts w:ascii="Times New Roman" w:hAnsi="Times New Roman" w:cs="Times New Roman"/>
                <w:sz w:val="24"/>
                <w:szCs w:val="24"/>
                <w:lang w:val="uk-UA"/>
              </w:rPr>
            </w:pPr>
            <w:r w:rsidRPr="00826FD4">
              <w:rPr>
                <w:rFonts w:ascii="Times New Roman" w:hAnsi="Times New Roman" w:cs="Times New Roman"/>
                <w:sz w:val="24"/>
                <w:szCs w:val="24"/>
                <w:lang w:val="uk-UA"/>
              </w:rPr>
              <w:t>4. Розчини електролітів.</w:t>
            </w:r>
          </w:p>
          <w:p w14:paraId="739E4FDF" w14:textId="77777777" w:rsidR="00C26C9A" w:rsidRPr="00826FD4" w:rsidRDefault="00C26C9A" w:rsidP="00C26C9A">
            <w:pPr>
              <w:rPr>
                <w:rFonts w:ascii="Times New Roman" w:hAnsi="Times New Roman" w:cs="Times New Roman"/>
                <w:sz w:val="24"/>
                <w:szCs w:val="24"/>
                <w:lang w:val="uk-UA"/>
              </w:rPr>
            </w:pPr>
            <w:r w:rsidRPr="00826FD4">
              <w:rPr>
                <w:rFonts w:ascii="Times New Roman" w:hAnsi="Times New Roman" w:cs="Times New Roman"/>
                <w:sz w:val="24"/>
                <w:szCs w:val="24"/>
                <w:lang w:val="uk-UA"/>
              </w:rPr>
              <w:t>5. Електрохімія.</w:t>
            </w:r>
          </w:p>
          <w:p w14:paraId="1B6B12D4" w14:textId="77777777" w:rsidR="00C26C9A" w:rsidRPr="00826FD4" w:rsidRDefault="00C26C9A" w:rsidP="00C26C9A">
            <w:pPr>
              <w:rPr>
                <w:rFonts w:ascii="Times New Roman" w:hAnsi="Times New Roman" w:cs="Times New Roman"/>
                <w:sz w:val="24"/>
                <w:szCs w:val="24"/>
                <w:lang w:val="uk-UA"/>
              </w:rPr>
            </w:pPr>
            <w:r w:rsidRPr="00826FD4">
              <w:rPr>
                <w:rFonts w:ascii="Times New Roman" w:hAnsi="Times New Roman" w:cs="Times New Roman"/>
                <w:sz w:val="24"/>
                <w:szCs w:val="24"/>
                <w:lang w:val="uk-UA"/>
              </w:rPr>
              <w:t>6. Хімічна кінетика та каталіз.</w:t>
            </w:r>
          </w:p>
          <w:p w14:paraId="75BE0962" w14:textId="77777777" w:rsidR="00C26C9A" w:rsidRPr="00826FD4" w:rsidRDefault="00C26C9A" w:rsidP="00C26C9A">
            <w:pPr>
              <w:rPr>
                <w:rFonts w:ascii="Times New Roman" w:hAnsi="Times New Roman" w:cs="Times New Roman"/>
                <w:sz w:val="24"/>
                <w:szCs w:val="24"/>
                <w:lang w:val="uk-UA"/>
              </w:rPr>
            </w:pPr>
            <w:r w:rsidRPr="00826FD4">
              <w:rPr>
                <w:rFonts w:ascii="Times New Roman" w:hAnsi="Times New Roman" w:cs="Times New Roman"/>
                <w:sz w:val="24"/>
                <w:szCs w:val="24"/>
                <w:lang w:val="uk-UA"/>
              </w:rPr>
              <w:t>7. Поверхневі явища. Адсорбція.</w:t>
            </w:r>
          </w:p>
          <w:p w14:paraId="0B311738" w14:textId="77777777" w:rsidR="00C26C9A" w:rsidRPr="00826FD4" w:rsidRDefault="00C26C9A" w:rsidP="00C26C9A">
            <w:pPr>
              <w:rPr>
                <w:rFonts w:ascii="Times New Roman" w:hAnsi="Times New Roman" w:cs="Times New Roman"/>
                <w:sz w:val="24"/>
                <w:szCs w:val="24"/>
                <w:lang w:val="uk-UA"/>
              </w:rPr>
            </w:pPr>
            <w:r w:rsidRPr="00826FD4">
              <w:rPr>
                <w:rFonts w:ascii="Times New Roman" w:hAnsi="Times New Roman" w:cs="Times New Roman"/>
                <w:sz w:val="24"/>
                <w:szCs w:val="24"/>
                <w:lang w:val="uk-UA"/>
              </w:rPr>
              <w:t>8. Типові колоїдні системи: одержання та властивості.</w:t>
            </w:r>
          </w:p>
          <w:p w14:paraId="5FC35D4C" w14:textId="10B08DF0" w:rsidR="00EA7A67" w:rsidRPr="00826FD4" w:rsidRDefault="00EA7A67" w:rsidP="00C26C9A">
            <w:pPr>
              <w:rPr>
                <w:rFonts w:ascii="Times New Roman" w:hAnsi="Times New Roman" w:cs="Times New Roman"/>
                <w:sz w:val="24"/>
                <w:szCs w:val="24"/>
                <w:lang w:val="uk-UA"/>
              </w:rPr>
            </w:pPr>
            <w:r w:rsidRPr="00826FD4">
              <w:rPr>
                <w:rFonts w:ascii="Times New Roman" w:hAnsi="Times New Roman" w:cs="Times New Roman"/>
                <w:sz w:val="24"/>
                <w:szCs w:val="24"/>
                <w:lang w:val="uk-UA"/>
              </w:rPr>
              <w:t>Тематики лабораторних та практичних робіт відображають</w:t>
            </w:r>
            <w:r w:rsidR="006F1E62" w:rsidRPr="00826FD4">
              <w:rPr>
                <w:rFonts w:ascii="Times New Roman" w:hAnsi="Times New Roman" w:cs="Times New Roman"/>
                <w:sz w:val="24"/>
                <w:szCs w:val="24"/>
                <w:lang w:val="uk-UA"/>
              </w:rPr>
              <w:t xml:space="preserve"> та базуються на </w:t>
            </w:r>
            <w:r w:rsidRPr="00826FD4">
              <w:rPr>
                <w:rFonts w:ascii="Times New Roman" w:hAnsi="Times New Roman" w:cs="Times New Roman"/>
                <w:sz w:val="24"/>
                <w:szCs w:val="24"/>
                <w:lang w:val="uk-UA"/>
              </w:rPr>
              <w:t>основн</w:t>
            </w:r>
            <w:r w:rsidR="00556A1A">
              <w:rPr>
                <w:rFonts w:ascii="Times New Roman" w:hAnsi="Times New Roman" w:cs="Times New Roman"/>
                <w:sz w:val="24"/>
                <w:szCs w:val="24"/>
                <w:lang w:val="uk-UA"/>
              </w:rPr>
              <w:t>ому</w:t>
            </w:r>
            <w:r w:rsidRPr="00826FD4">
              <w:rPr>
                <w:rFonts w:ascii="Times New Roman" w:hAnsi="Times New Roman" w:cs="Times New Roman"/>
                <w:sz w:val="24"/>
                <w:szCs w:val="24"/>
                <w:lang w:val="uk-UA"/>
              </w:rPr>
              <w:t xml:space="preserve"> зміст</w:t>
            </w:r>
            <w:r w:rsidR="00556A1A">
              <w:rPr>
                <w:rFonts w:ascii="Times New Roman" w:hAnsi="Times New Roman" w:cs="Times New Roman"/>
                <w:sz w:val="24"/>
                <w:szCs w:val="24"/>
                <w:lang w:val="uk-UA"/>
              </w:rPr>
              <w:t>і</w:t>
            </w:r>
            <w:r w:rsidRPr="00826FD4">
              <w:rPr>
                <w:rFonts w:ascii="Times New Roman" w:hAnsi="Times New Roman" w:cs="Times New Roman"/>
                <w:sz w:val="24"/>
                <w:szCs w:val="24"/>
                <w:lang w:val="uk-UA"/>
              </w:rPr>
              <w:t xml:space="preserve"> лекцій.</w:t>
            </w:r>
          </w:p>
        </w:tc>
      </w:tr>
      <w:tr w:rsidR="005B343A" w:rsidRPr="00826FD4" w14:paraId="1456AF12" w14:textId="77777777" w:rsidTr="004E2C2F">
        <w:tc>
          <w:tcPr>
            <w:tcW w:w="3150" w:type="dxa"/>
            <w:shd w:val="clear" w:color="auto" w:fill="D9D9D9" w:themeFill="background1" w:themeFillShade="D9"/>
          </w:tcPr>
          <w:p w14:paraId="59C70C3C" w14:textId="77777777" w:rsidR="005B343A" w:rsidRPr="00826FD4" w:rsidRDefault="005B343A" w:rsidP="005B343A">
            <w:pPr>
              <w:rPr>
                <w:rFonts w:ascii="Times New Roman" w:hAnsi="Times New Roman" w:cs="Times New Roman"/>
                <w:b/>
                <w:sz w:val="24"/>
                <w:szCs w:val="24"/>
                <w:lang w:val="uk-UA"/>
              </w:rPr>
            </w:pPr>
            <w:bookmarkStart w:id="2" w:name="_Hlk50123234"/>
            <w:r w:rsidRPr="00826FD4">
              <w:rPr>
                <w:rFonts w:ascii="Times New Roman" w:hAnsi="Times New Roman" w:cs="Times New Roman"/>
                <w:b/>
                <w:sz w:val="24"/>
                <w:szCs w:val="24"/>
                <w:lang w:val="uk-UA"/>
              </w:rPr>
              <w:t>Критерії контролю та оцінювання результатів навчання</w:t>
            </w:r>
            <w:bookmarkEnd w:id="2"/>
          </w:p>
        </w:tc>
        <w:tc>
          <w:tcPr>
            <w:tcW w:w="6343" w:type="dxa"/>
          </w:tcPr>
          <w:p w14:paraId="7D6700DC" w14:textId="77777777" w:rsidR="00A95F70" w:rsidRPr="00826FD4" w:rsidRDefault="00A95F70" w:rsidP="00A95F70">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Розподіл рейтингових балів за видами контролю:</w:t>
            </w:r>
          </w:p>
          <w:p w14:paraId="7398F786" w14:textId="77777777" w:rsidR="00A95F70" w:rsidRPr="00826FD4" w:rsidRDefault="00A95F70" w:rsidP="00A95F70">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Виконання та захист лабораторн</w:t>
            </w:r>
            <w:r>
              <w:rPr>
                <w:rFonts w:ascii="Times New Roman" w:hAnsi="Times New Roman" w:cs="Times New Roman"/>
                <w:sz w:val="24"/>
                <w:szCs w:val="24"/>
                <w:lang w:val="uk-UA"/>
              </w:rPr>
              <w:t>их</w:t>
            </w:r>
            <w:r w:rsidRPr="00826FD4">
              <w:rPr>
                <w:rFonts w:ascii="Times New Roman" w:hAnsi="Times New Roman" w:cs="Times New Roman"/>
                <w:sz w:val="24"/>
                <w:szCs w:val="24"/>
                <w:lang w:val="uk-UA"/>
              </w:rPr>
              <w:t xml:space="preserve"> роб</w:t>
            </w:r>
            <w:r>
              <w:rPr>
                <w:rFonts w:ascii="Times New Roman" w:hAnsi="Times New Roman" w:cs="Times New Roman"/>
                <w:sz w:val="24"/>
                <w:szCs w:val="24"/>
                <w:lang w:val="uk-UA"/>
              </w:rPr>
              <w:t>і</w:t>
            </w:r>
            <w:r w:rsidRPr="00826FD4">
              <w:rPr>
                <w:rFonts w:ascii="Times New Roman" w:hAnsi="Times New Roman" w:cs="Times New Roman"/>
                <w:sz w:val="24"/>
                <w:szCs w:val="24"/>
                <w:lang w:val="uk-UA"/>
              </w:rPr>
              <w:t xml:space="preserve">т – </w:t>
            </w:r>
            <w:r>
              <w:rPr>
                <w:rFonts w:ascii="Times New Roman" w:hAnsi="Times New Roman" w:cs="Times New Roman"/>
                <w:sz w:val="24"/>
                <w:szCs w:val="24"/>
                <w:lang w:val="uk-UA"/>
              </w:rPr>
              <w:t>20 %</w:t>
            </w:r>
            <w:r w:rsidRPr="00826FD4">
              <w:rPr>
                <w:rFonts w:ascii="Times New Roman" w:hAnsi="Times New Roman" w:cs="Times New Roman"/>
                <w:sz w:val="24"/>
                <w:szCs w:val="24"/>
                <w:lang w:val="uk-UA"/>
              </w:rPr>
              <w:t xml:space="preserve"> балів;</w:t>
            </w:r>
          </w:p>
          <w:p w14:paraId="4E5CB668" w14:textId="77777777" w:rsidR="00A95F70" w:rsidRPr="00826FD4" w:rsidRDefault="00A95F70" w:rsidP="00A95F70">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 xml:space="preserve">Виконання </w:t>
            </w:r>
            <w:r>
              <w:rPr>
                <w:rFonts w:ascii="Times New Roman" w:hAnsi="Times New Roman" w:cs="Times New Roman"/>
                <w:sz w:val="24"/>
                <w:szCs w:val="24"/>
                <w:lang w:val="uk-UA"/>
              </w:rPr>
              <w:t>контрольних</w:t>
            </w:r>
            <w:r w:rsidRPr="00826FD4">
              <w:rPr>
                <w:rFonts w:ascii="Times New Roman" w:hAnsi="Times New Roman" w:cs="Times New Roman"/>
                <w:sz w:val="24"/>
                <w:szCs w:val="24"/>
                <w:lang w:val="uk-UA"/>
              </w:rPr>
              <w:t xml:space="preserve"> роб</w:t>
            </w:r>
            <w:r>
              <w:rPr>
                <w:rFonts w:ascii="Times New Roman" w:hAnsi="Times New Roman" w:cs="Times New Roman"/>
                <w:sz w:val="24"/>
                <w:szCs w:val="24"/>
                <w:lang w:val="uk-UA"/>
              </w:rPr>
              <w:t>і</w:t>
            </w:r>
            <w:r w:rsidRPr="00826FD4">
              <w:rPr>
                <w:rFonts w:ascii="Times New Roman" w:hAnsi="Times New Roman" w:cs="Times New Roman"/>
                <w:sz w:val="24"/>
                <w:szCs w:val="24"/>
                <w:lang w:val="uk-UA"/>
              </w:rPr>
              <w:t xml:space="preserve">т </w:t>
            </w:r>
            <w:r>
              <w:rPr>
                <w:rFonts w:ascii="Times New Roman" w:hAnsi="Times New Roman" w:cs="Times New Roman"/>
                <w:sz w:val="24"/>
                <w:szCs w:val="24"/>
                <w:lang w:val="uk-UA"/>
              </w:rPr>
              <w:t xml:space="preserve">на практичних заняттях </w:t>
            </w:r>
            <w:r w:rsidRPr="00826FD4">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20% </w:t>
            </w:r>
            <w:r w:rsidRPr="00826FD4">
              <w:rPr>
                <w:rFonts w:ascii="Times New Roman" w:hAnsi="Times New Roman" w:cs="Times New Roman"/>
                <w:sz w:val="24"/>
                <w:szCs w:val="24"/>
                <w:lang w:val="uk-UA"/>
              </w:rPr>
              <w:t>балів;</w:t>
            </w:r>
          </w:p>
          <w:p w14:paraId="55CE8ED1" w14:textId="77777777" w:rsidR="00A95F70" w:rsidRPr="00826FD4" w:rsidRDefault="00A95F70" w:rsidP="00A95F70">
            <w:pPr>
              <w:jc w:val="both"/>
              <w:rPr>
                <w:rFonts w:ascii="Times New Roman" w:hAnsi="Times New Roman" w:cs="Times New Roman"/>
                <w:sz w:val="24"/>
                <w:szCs w:val="24"/>
                <w:lang w:val="uk-UA"/>
              </w:rPr>
            </w:pPr>
            <w:r>
              <w:rPr>
                <w:rFonts w:ascii="Times New Roman" w:hAnsi="Times New Roman" w:cs="Times New Roman"/>
                <w:sz w:val="24"/>
                <w:szCs w:val="24"/>
                <w:lang w:val="uk-UA"/>
              </w:rPr>
              <w:t>М</w:t>
            </w:r>
            <w:r w:rsidRPr="00826FD4">
              <w:rPr>
                <w:rFonts w:ascii="Times New Roman" w:hAnsi="Times New Roman" w:cs="Times New Roman"/>
                <w:sz w:val="24"/>
                <w:szCs w:val="24"/>
                <w:lang w:val="uk-UA"/>
              </w:rPr>
              <w:t>одул</w:t>
            </w:r>
            <w:r>
              <w:rPr>
                <w:rFonts w:ascii="Times New Roman" w:hAnsi="Times New Roman" w:cs="Times New Roman"/>
                <w:sz w:val="24"/>
                <w:szCs w:val="24"/>
                <w:lang w:val="uk-UA"/>
              </w:rPr>
              <w:t>ьні контрольні</w:t>
            </w:r>
            <w:r w:rsidRPr="00826FD4">
              <w:rPr>
                <w:rFonts w:ascii="Times New Roman" w:hAnsi="Times New Roman" w:cs="Times New Roman"/>
                <w:sz w:val="24"/>
                <w:szCs w:val="24"/>
                <w:lang w:val="uk-UA"/>
              </w:rPr>
              <w:t xml:space="preserve"> – 20</w:t>
            </w:r>
            <w:r>
              <w:rPr>
                <w:rFonts w:ascii="Times New Roman" w:hAnsi="Times New Roman" w:cs="Times New Roman"/>
                <w:sz w:val="24"/>
                <w:szCs w:val="24"/>
                <w:lang w:val="uk-UA"/>
              </w:rPr>
              <w:t>%</w:t>
            </w:r>
            <w:r w:rsidRPr="00826FD4">
              <w:rPr>
                <w:rFonts w:ascii="Times New Roman" w:hAnsi="Times New Roman" w:cs="Times New Roman"/>
                <w:sz w:val="24"/>
                <w:szCs w:val="24"/>
                <w:lang w:val="uk-UA"/>
              </w:rPr>
              <w:t xml:space="preserve"> балів.</w:t>
            </w:r>
          </w:p>
          <w:p w14:paraId="7049DC5D" w14:textId="77777777" w:rsidR="00A95F70" w:rsidRDefault="00A95F70" w:rsidP="00A95F70">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 xml:space="preserve">Екзамен </w:t>
            </w:r>
            <w:r>
              <w:rPr>
                <w:rFonts w:ascii="Times New Roman" w:hAnsi="Times New Roman" w:cs="Times New Roman"/>
                <w:sz w:val="24"/>
                <w:szCs w:val="24"/>
                <w:lang w:val="uk-UA"/>
              </w:rPr>
              <w:t xml:space="preserve">– 40% балів. </w:t>
            </w:r>
          </w:p>
          <w:p w14:paraId="442D2E51" w14:textId="5C97BFF6" w:rsidR="00C26C9A" w:rsidRPr="00826FD4" w:rsidRDefault="00A95F70" w:rsidP="00A95F70">
            <w:pPr>
              <w:jc w:val="both"/>
              <w:rPr>
                <w:rFonts w:ascii="Times New Roman" w:hAnsi="Times New Roman" w:cs="Times New Roman"/>
                <w:sz w:val="24"/>
                <w:szCs w:val="24"/>
                <w:lang w:val="uk-UA"/>
              </w:rPr>
            </w:pPr>
            <w:r>
              <w:rPr>
                <w:rFonts w:ascii="Times New Roman" w:hAnsi="Times New Roman" w:cs="Times New Roman"/>
                <w:sz w:val="24"/>
                <w:szCs w:val="24"/>
                <w:lang w:val="uk-UA"/>
              </w:rPr>
              <w:t>Підсумковий бал с</w:t>
            </w:r>
            <w:r w:rsidRPr="00826FD4">
              <w:rPr>
                <w:rFonts w:ascii="Times New Roman" w:hAnsi="Times New Roman" w:cs="Times New Roman"/>
                <w:sz w:val="24"/>
                <w:szCs w:val="24"/>
                <w:lang w:val="uk-UA"/>
              </w:rPr>
              <w:t>тудент отримує на підставі результатів виконаних ним усіх видів робіт протягом семестру</w:t>
            </w:r>
            <w:r>
              <w:rPr>
                <w:rFonts w:ascii="Times New Roman" w:hAnsi="Times New Roman" w:cs="Times New Roman"/>
                <w:sz w:val="24"/>
                <w:szCs w:val="24"/>
                <w:lang w:val="uk-UA"/>
              </w:rPr>
              <w:t xml:space="preserve"> та екзамену</w:t>
            </w:r>
            <w:r w:rsidRPr="00826FD4">
              <w:rPr>
                <w:rFonts w:ascii="Times New Roman" w:hAnsi="Times New Roman" w:cs="Times New Roman"/>
                <w:sz w:val="24"/>
                <w:szCs w:val="24"/>
                <w:lang w:val="uk-UA"/>
              </w:rPr>
              <w:t>.</w:t>
            </w:r>
          </w:p>
        </w:tc>
      </w:tr>
      <w:tr w:rsidR="005B343A" w:rsidRPr="00826FD4" w14:paraId="7FBBC13C" w14:textId="77777777" w:rsidTr="004E2C2F">
        <w:tc>
          <w:tcPr>
            <w:tcW w:w="3150" w:type="dxa"/>
            <w:shd w:val="clear" w:color="auto" w:fill="D9D9D9" w:themeFill="background1" w:themeFillShade="D9"/>
          </w:tcPr>
          <w:p w14:paraId="30465093" w14:textId="77777777" w:rsidR="005B343A" w:rsidRPr="00826FD4" w:rsidRDefault="005B343A" w:rsidP="005B343A">
            <w:pPr>
              <w:rPr>
                <w:rFonts w:ascii="Times New Roman" w:hAnsi="Times New Roman" w:cs="Times New Roman"/>
                <w:b/>
                <w:sz w:val="24"/>
                <w:szCs w:val="24"/>
                <w:lang w:val="uk-UA"/>
              </w:rPr>
            </w:pPr>
            <w:bookmarkStart w:id="3" w:name="_Hlk50123319"/>
            <w:r w:rsidRPr="00826FD4">
              <w:rPr>
                <w:rFonts w:ascii="Times New Roman" w:hAnsi="Times New Roman" w:cs="Times New Roman"/>
                <w:b/>
                <w:sz w:val="24"/>
                <w:szCs w:val="24"/>
                <w:lang w:val="uk-UA"/>
              </w:rPr>
              <w:t>Політика навчальної дисципліни</w:t>
            </w:r>
            <w:bookmarkEnd w:id="3"/>
          </w:p>
          <w:p w14:paraId="148DE88D" w14:textId="77777777" w:rsidR="005B343A" w:rsidRPr="00826FD4" w:rsidRDefault="005B343A" w:rsidP="005B343A">
            <w:pPr>
              <w:rPr>
                <w:rFonts w:ascii="Times New Roman" w:hAnsi="Times New Roman" w:cs="Times New Roman"/>
                <w:b/>
                <w:sz w:val="24"/>
                <w:szCs w:val="24"/>
                <w:lang w:val="uk-UA"/>
              </w:rPr>
            </w:pPr>
          </w:p>
        </w:tc>
        <w:tc>
          <w:tcPr>
            <w:tcW w:w="6343" w:type="dxa"/>
          </w:tcPr>
          <w:p w14:paraId="231F3833" w14:textId="67FF6B41" w:rsidR="00BD1F92" w:rsidRPr="00826FD4" w:rsidRDefault="00BD1F92" w:rsidP="00820A25">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Роботи, які здаються із порушенням термінів без поважних причин, оцінюються на нижчу оцінку. Перескладання</w:t>
            </w:r>
            <w:r w:rsidR="00826FD4" w:rsidRPr="00826FD4">
              <w:rPr>
                <w:rFonts w:ascii="Times New Roman" w:hAnsi="Times New Roman" w:cs="Times New Roman"/>
                <w:sz w:val="24"/>
                <w:szCs w:val="24"/>
                <w:lang w:val="uk-UA"/>
              </w:rPr>
              <w:t xml:space="preserve"> самостійних та</w:t>
            </w:r>
            <w:r w:rsidRPr="00826FD4">
              <w:rPr>
                <w:rFonts w:ascii="Times New Roman" w:hAnsi="Times New Roman" w:cs="Times New Roman"/>
                <w:sz w:val="24"/>
                <w:szCs w:val="24"/>
                <w:lang w:val="uk-UA"/>
              </w:rPr>
              <w:t xml:space="preserve"> модул</w:t>
            </w:r>
            <w:r w:rsidR="00826FD4" w:rsidRPr="00826FD4">
              <w:rPr>
                <w:rFonts w:ascii="Times New Roman" w:hAnsi="Times New Roman" w:cs="Times New Roman"/>
                <w:sz w:val="24"/>
                <w:szCs w:val="24"/>
                <w:lang w:val="uk-UA"/>
              </w:rPr>
              <w:t>ьних робіт</w:t>
            </w:r>
            <w:r w:rsidRPr="00826FD4">
              <w:rPr>
                <w:rFonts w:ascii="Times New Roman" w:hAnsi="Times New Roman" w:cs="Times New Roman"/>
                <w:sz w:val="24"/>
                <w:szCs w:val="24"/>
                <w:lang w:val="uk-UA"/>
              </w:rPr>
              <w:t xml:space="preserve"> відбувається із дозволу лектора</w:t>
            </w:r>
            <w:r w:rsidR="00826FD4" w:rsidRPr="00826FD4">
              <w:rPr>
                <w:rFonts w:ascii="Times New Roman" w:hAnsi="Times New Roman" w:cs="Times New Roman"/>
                <w:sz w:val="24"/>
                <w:szCs w:val="24"/>
                <w:lang w:val="uk-UA"/>
              </w:rPr>
              <w:t xml:space="preserve"> та завідувача кафедри</w:t>
            </w:r>
            <w:r w:rsidRPr="00826FD4">
              <w:rPr>
                <w:rFonts w:ascii="Times New Roman" w:hAnsi="Times New Roman" w:cs="Times New Roman"/>
                <w:sz w:val="24"/>
                <w:szCs w:val="24"/>
                <w:lang w:val="uk-UA"/>
              </w:rPr>
              <w:t xml:space="preserve"> за наявності поважних причи</w:t>
            </w:r>
            <w:r w:rsidR="00826FD4" w:rsidRPr="00826FD4">
              <w:rPr>
                <w:rFonts w:ascii="Times New Roman" w:hAnsi="Times New Roman" w:cs="Times New Roman"/>
                <w:sz w:val="24"/>
                <w:szCs w:val="24"/>
                <w:lang w:val="uk-UA"/>
              </w:rPr>
              <w:t>н</w:t>
            </w:r>
            <w:r w:rsidRPr="00826FD4">
              <w:rPr>
                <w:rFonts w:ascii="Times New Roman" w:hAnsi="Times New Roman" w:cs="Times New Roman"/>
                <w:sz w:val="24"/>
                <w:szCs w:val="24"/>
                <w:lang w:val="uk-UA"/>
              </w:rPr>
              <w:t>.</w:t>
            </w:r>
            <w:r w:rsidR="00826FD4" w:rsidRPr="00826FD4">
              <w:rPr>
                <w:rFonts w:ascii="Times New Roman" w:hAnsi="Times New Roman" w:cs="Times New Roman"/>
                <w:sz w:val="24"/>
                <w:szCs w:val="24"/>
                <w:lang w:val="uk-UA"/>
              </w:rPr>
              <w:t xml:space="preserve"> </w:t>
            </w:r>
            <w:r w:rsidRPr="00826FD4">
              <w:rPr>
                <w:rFonts w:ascii="Times New Roman" w:hAnsi="Times New Roman" w:cs="Times New Roman"/>
                <w:sz w:val="24"/>
                <w:szCs w:val="24"/>
                <w:lang w:val="uk-UA"/>
              </w:rPr>
              <w:t>Відвідування лабораторних занять є обов’язковим</w:t>
            </w:r>
            <w:r w:rsidR="00DD19AC">
              <w:rPr>
                <w:rFonts w:ascii="Times New Roman" w:hAnsi="Times New Roman" w:cs="Times New Roman"/>
                <w:sz w:val="24"/>
                <w:szCs w:val="24"/>
                <w:lang w:val="uk-UA"/>
              </w:rPr>
              <w:t>.</w:t>
            </w:r>
            <w:r w:rsidRPr="00826FD4">
              <w:rPr>
                <w:rFonts w:ascii="Times New Roman" w:hAnsi="Times New Roman" w:cs="Times New Roman"/>
                <w:sz w:val="24"/>
                <w:szCs w:val="24"/>
                <w:lang w:val="uk-UA"/>
              </w:rPr>
              <w:t xml:space="preserve"> За об’єктивних причин навчання може відбуватись в </w:t>
            </w:r>
            <w:r w:rsidRPr="00826FD4">
              <w:rPr>
                <w:rFonts w:ascii="Times New Roman" w:hAnsi="Times New Roman" w:cs="Times New Roman"/>
                <w:sz w:val="24"/>
                <w:szCs w:val="24"/>
                <w:lang w:val="uk-UA"/>
              </w:rPr>
              <w:lastRenderedPageBreak/>
              <w:t>змішан</w:t>
            </w:r>
            <w:r w:rsidR="00667AE3">
              <w:rPr>
                <w:rFonts w:ascii="Times New Roman" w:hAnsi="Times New Roman" w:cs="Times New Roman"/>
                <w:sz w:val="24"/>
                <w:szCs w:val="24"/>
                <w:lang w:val="uk-UA"/>
              </w:rPr>
              <w:t>ій</w:t>
            </w:r>
            <w:r w:rsidRPr="00826FD4">
              <w:rPr>
                <w:rFonts w:ascii="Times New Roman" w:hAnsi="Times New Roman" w:cs="Times New Roman"/>
                <w:sz w:val="24"/>
                <w:szCs w:val="24"/>
                <w:lang w:val="uk-UA"/>
              </w:rPr>
              <w:t xml:space="preserve"> форм</w:t>
            </w:r>
            <w:r w:rsidR="00667AE3">
              <w:rPr>
                <w:rFonts w:ascii="Times New Roman" w:hAnsi="Times New Roman" w:cs="Times New Roman"/>
                <w:sz w:val="24"/>
                <w:szCs w:val="24"/>
                <w:lang w:val="uk-UA"/>
              </w:rPr>
              <w:t>і</w:t>
            </w:r>
            <w:r w:rsidRPr="00826FD4">
              <w:rPr>
                <w:rFonts w:ascii="Times New Roman" w:hAnsi="Times New Roman" w:cs="Times New Roman"/>
                <w:sz w:val="24"/>
                <w:szCs w:val="24"/>
                <w:lang w:val="uk-UA"/>
              </w:rPr>
              <w:t xml:space="preserve"> за погодженням із </w:t>
            </w:r>
            <w:r w:rsidR="0063271F">
              <w:rPr>
                <w:rFonts w:ascii="Times New Roman" w:hAnsi="Times New Roman" w:cs="Times New Roman"/>
                <w:sz w:val="24"/>
                <w:szCs w:val="24"/>
                <w:lang w:val="uk-UA"/>
              </w:rPr>
              <w:t>відповідальними викладачами</w:t>
            </w:r>
            <w:r w:rsidRPr="00826FD4">
              <w:rPr>
                <w:rFonts w:ascii="Times New Roman" w:hAnsi="Times New Roman" w:cs="Times New Roman"/>
                <w:sz w:val="24"/>
                <w:szCs w:val="24"/>
                <w:lang w:val="uk-UA"/>
              </w:rPr>
              <w:t xml:space="preserve"> курсу.</w:t>
            </w:r>
          </w:p>
        </w:tc>
      </w:tr>
      <w:tr w:rsidR="005B343A" w:rsidRPr="00826FD4" w14:paraId="60ECBE69" w14:textId="77777777" w:rsidTr="004E2C2F">
        <w:tc>
          <w:tcPr>
            <w:tcW w:w="3150" w:type="dxa"/>
            <w:shd w:val="clear" w:color="auto" w:fill="D9D9D9" w:themeFill="background1" w:themeFillShade="D9"/>
          </w:tcPr>
          <w:p w14:paraId="09BB8242" w14:textId="77777777" w:rsidR="005B343A" w:rsidRPr="00826FD4" w:rsidRDefault="005B343A" w:rsidP="005B343A">
            <w:pPr>
              <w:rPr>
                <w:rFonts w:ascii="Times New Roman" w:hAnsi="Times New Roman" w:cs="Times New Roman"/>
                <w:b/>
                <w:sz w:val="24"/>
                <w:szCs w:val="24"/>
                <w:lang w:val="uk-UA"/>
              </w:rPr>
            </w:pPr>
            <w:bookmarkStart w:id="4" w:name="_Hlk50123811"/>
            <w:r w:rsidRPr="00826FD4">
              <w:rPr>
                <w:rFonts w:ascii="Times New Roman" w:hAnsi="Times New Roman" w:cs="Times New Roman"/>
                <w:b/>
                <w:sz w:val="24"/>
                <w:szCs w:val="24"/>
                <w:lang w:val="uk-UA"/>
              </w:rPr>
              <w:lastRenderedPageBreak/>
              <w:t>Рекомендована і допоміжна література навчальної дисципліни та інші інформаційні ресурси</w:t>
            </w:r>
            <w:bookmarkEnd w:id="4"/>
          </w:p>
        </w:tc>
        <w:tc>
          <w:tcPr>
            <w:tcW w:w="6343" w:type="dxa"/>
          </w:tcPr>
          <w:p w14:paraId="4EAEA6A1" w14:textId="77777777" w:rsidR="00AF107B" w:rsidRPr="00826FD4" w:rsidRDefault="00AF107B" w:rsidP="00AF107B">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1. Білий О.В. Фізична хімія. – Київ: ЦУГ, 2002. – 364 с.</w:t>
            </w:r>
          </w:p>
          <w:p w14:paraId="1D3B5225" w14:textId="77777777" w:rsidR="00AF107B" w:rsidRPr="00826FD4" w:rsidRDefault="00AF107B" w:rsidP="00AF107B">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2. Bárány S., Baumli P., Emmer J., Hutkainé Göndör Zs., Némethné Sóvágó J. Báder A. Fizikai kémia műszakiaknak – Tankönyvtár, Miskolci Egyetem Elektronikus jegyzet; 2011.</w:t>
            </w:r>
          </w:p>
          <w:p w14:paraId="07CB1F40" w14:textId="77777777" w:rsidR="00AF107B" w:rsidRPr="00826FD4" w:rsidRDefault="00AF107B" w:rsidP="00AF107B">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3. Барань Ш. Колоїдна хімія: навч. посіб. Берегове, ЗУІ ім. Ф. Ракоці, Ужгород, Графіка, 2014, 180 с. (Bárány Sándor: A kolloidkémia alapjai. Beregszász, II. Rákóczi Ferenc Kárpátaljai Magyar Főiskola, 2014, 180 o).</w:t>
            </w:r>
          </w:p>
          <w:p w14:paraId="167A8A82" w14:textId="77777777" w:rsidR="00AF107B" w:rsidRPr="00826FD4" w:rsidRDefault="00AF107B" w:rsidP="00AF107B">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4. Szántó F. A kolloidkémia alapjai. – Budapest: Gondolat Könyvkiadó. 1987. 336 o.</w:t>
            </w:r>
          </w:p>
          <w:p w14:paraId="76204FCD" w14:textId="77777777" w:rsidR="00AF107B" w:rsidRPr="00826FD4" w:rsidRDefault="00AF107B" w:rsidP="00AF107B">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5. Atkins P. W.: Fizikai kémia I-III., Tankönyvkiadó, Budapest, 2002.</w:t>
            </w:r>
          </w:p>
          <w:p w14:paraId="50A25C9D" w14:textId="77777777" w:rsidR="00AF107B" w:rsidRPr="00826FD4" w:rsidRDefault="00AF107B" w:rsidP="00AF107B">
            <w:pPr>
              <w:jc w:val="both"/>
              <w:rPr>
                <w:rFonts w:ascii="Times New Roman" w:hAnsi="Times New Roman" w:cs="Times New Roman"/>
                <w:sz w:val="24"/>
                <w:szCs w:val="24"/>
                <w:lang w:val="uk-UA"/>
              </w:rPr>
            </w:pPr>
            <w:r w:rsidRPr="00826FD4">
              <w:rPr>
                <w:rFonts w:ascii="Times New Roman" w:hAnsi="Times New Roman" w:cs="Times New Roman"/>
                <w:sz w:val="24"/>
                <w:szCs w:val="24"/>
                <w:lang w:val="uk-UA"/>
              </w:rPr>
              <w:t xml:space="preserve">6. Zrínyi M.: A fizikai kémia alapjai. Semmelweis Kiadó. 2015. 937 o. </w:t>
            </w:r>
          </w:p>
          <w:p w14:paraId="7980E561" w14:textId="77777777" w:rsidR="005B343A" w:rsidRPr="00826FD4" w:rsidRDefault="005B343A" w:rsidP="005B343A">
            <w:pPr>
              <w:rPr>
                <w:rFonts w:ascii="Times New Roman" w:hAnsi="Times New Roman" w:cs="Times New Roman"/>
                <w:sz w:val="24"/>
                <w:szCs w:val="24"/>
                <w:lang w:val="uk-UA"/>
              </w:rPr>
            </w:pPr>
          </w:p>
        </w:tc>
      </w:tr>
    </w:tbl>
    <w:p w14:paraId="7551ABDE" w14:textId="77777777" w:rsidR="00392D23" w:rsidRPr="00826FD4" w:rsidRDefault="00392D23" w:rsidP="00392D23">
      <w:pPr>
        <w:rPr>
          <w:lang w:val="uk-UA"/>
        </w:rPr>
      </w:pPr>
    </w:p>
    <w:sectPr w:rsidR="00392D23" w:rsidRPr="00826FD4" w:rsidSect="00526D7D">
      <w:pgSz w:w="11906" w:h="16838"/>
      <w:pgMar w:top="56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5B5650"/>
    <w:multiLevelType w:val="hybridMultilevel"/>
    <w:tmpl w:val="F52C3568"/>
    <w:lvl w:ilvl="0" w:tplc="ABCA12EA">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1543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D23"/>
    <w:rsid w:val="00054359"/>
    <w:rsid w:val="00080D5D"/>
    <w:rsid w:val="000B6154"/>
    <w:rsid w:val="000D35F3"/>
    <w:rsid w:val="000E14A5"/>
    <w:rsid w:val="00133261"/>
    <w:rsid w:val="001425FD"/>
    <w:rsid w:val="00244EB4"/>
    <w:rsid w:val="0028088A"/>
    <w:rsid w:val="00295510"/>
    <w:rsid w:val="002B63CE"/>
    <w:rsid w:val="002C40AD"/>
    <w:rsid w:val="00321332"/>
    <w:rsid w:val="00392D23"/>
    <w:rsid w:val="003C4985"/>
    <w:rsid w:val="003F59A1"/>
    <w:rsid w:val="0043561F"/>
    <w:rsid w:val="0045211F"/>
    <w:rsid w:val="004B7818"/>
    <w:rsid w:val="004D4ADF"/>
    <w:rsid w:val="004D68EC"/>
    <w:rsid w:val="004D78D8"/>
    <w:rsid w:val="004E2C2F"/>
    <w:rsid w:val="00511259"/>
    <w:rsid w:val="00526D7D"/>
    <w:rsid w:val="00556A1A"/>
    <w:rsid w:val="005B343A"/>
    <w:rsid w:val="006309BA"/>
    <w:rsid w:val="0063271F"/>
    <w:rsid w:val="006618B7"/>
    <w:rsid w:val="00667AE3"/>
    <w:rsid w:val="006E251A"/>
    <w:rsid w:val="006F1E62"/>
    <w:rsid w:val="00705681"/>
    <w:rsid w:val="007136AD"/>
    <w:rsid w:val="007A599E"/>
    <w:rsid w:val="007B1F80"/>
    <w:rsid w:val="007E46FB"/>
    <w:rsid w:val="007F6AB3"/>
    <w:rsid w:val="00820A25"/>
    <w:rsid w:val="00826FD4"/>
    <w:rsid w:val="00827437"/>
    <w:rsid w:val="008830F0"/>
    <w:rsid w:val="008842E1"/>
    <w:rsid w:val="008A15E1"/>
    <w:rsid w:val="008A2A38"/>
    <w:rsid w:val="008A71D4"/>
    <w:rsid w:val="009343A0"/>
    <w:rsid w:val="00994568"/>
    <w:rsid w:val="00A04D9B"/>
    <w:rsid w:val="00A26453"/>
    <w:rsid w:val="00A72E7F"/>
    <w:rsid w:val="00A95F70"/>
    <w:rsid w:val="00AA2EB7"/>
    <w:rsid w:val="00AF107B"/>
    <w:rsid w:val="00B024B5"/>
    <w:rsid w:val="00B46DB5"/>
    <w:rsid w:val="00BD1F92"/>
    <w:rsid w:val="00BF555F"/>
    <w:rsid w:val="00C01E24"/>
    <w:rsid w:val="00C26C9A"/>
    <w:rsid w:val="00C5004C"/>
    <w:rsid w:val="00C570C8"/>
    <w:rsid w:val="00C65D1D"/>
    <w:rsid w:val="00CF5B35"/>
    <w:rsid w:val="00D35546"/>
    <w:rsid w:val="00DD19AC"/>
    <w:rsid w:val="00E01BAC"/>
    <w:rsid w:val="00E41F89"/>
    <w:rsid w:val="00E47EA8"/>
    <w:rsid w:val="00E5442C"/>
    <w:rsid w:val="00EA7A67"/>
    <w:rsid w:val="00EC7FA9"/>
    <w:rsid w:val="00ED4A0C"/>
    <w:rsid w:val="00ED72C2"/>
    <w:rsid w:val="00EE79F5"/>
    <w:rsid w:val="00EF1521"/>
    <w:rsid w:val="00F6784F"/>
    <w:rsid w:val="00F97CF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4C2B4"/>
  <w15:docId w15:val="{103AFE98-0993-44EC-9D79-F4B98D9F2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92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72E7F"/>
    <w:pPr>
      <w:ind w:left="720"/>
      <w:contextualSpacing/>
    </w:pPr>
  </w:style>
  <w:style w:type="character" w:customStyle="1" w:styleId="jlqj4b">
    <w:name w:val="jlqj4b"/>
    <w:basedOn w:val="a0"/>
    <w:rsid w:val="00A95F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409D9-16F2-46B9-99DA-17A990D29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3</Pages>
  <Words>813</Words>
  <Characters>4640</Characters>
  <Application>Microsoft Office Word</Application>
  <DocSecurity>0</DocSecurity>
  <Lines>38</Lines>
  <Paragraphs>10</Paragraphs>
  <ScaleCrop>false</ScaleCrop>
  <HeadingPairs>
    <vt:vector size="2" baseType="variant">
      <vt:variant>
        <vt:lpstr>Cím</vt:lpstr>
      </vt:variant>
      <vt:variant>
        <vt:i4>1</vt:i4>
      </vt:variant>
    </vt:vector>
  </HeadingPairs>
  <TitlesOfParts>
    <vt:vector size="1" baseType="lpstr">
      <vt:lpstr/>
    </vt:vector>
  </TitlesOfParts>
  <Company>HP</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tanar</dc:creator>
  <cp:lastModifiedBy>Misha</cp:lastModifiedBy>
  <cp:revision>64</cp:revision>
  <dcterms:created xsi:type="dcterms:W3CDTF">2020-09-15T20:21:00Z</dcterms:created>
  <dcterms:modified xsi:type="dcterms:W3CDTF">2022-10-03T14:42:00Z</dcterms:modified>
</cp:coreProperties>
</file>