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2F" w:rsidRPr="00396E63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C2F" w:rsidRPr="00396E63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6E63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:rsidRPr="00396E63" w:rsidTr="00396E63">
        <w:trPr>
          <w:trHeight w:val="1453"/>
        </w:trPr>
        <w:tc>
          <w:tcPr>
            <w:tcW w:w="1819" w:type="dxa"/>
            <w:vAlign w:val="center"/>
          </w:tcPr>
          <w:p w:rsidR="00A26453" w:rsidRPr="00396E63" w:rsidRDefault="00A26453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396E63" w:rsidRDefault="00A26453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:rsidR="00A26453" w:rsidRPr="00396E63" w:rsidRDefault="00A26453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A26453" w:rsidRPr="00396E63" w:rsidRDefault="00396E63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бакалавр</w:t>
            </w:r>
          </w:p>
        </w:tc>
        <w:tc>
          <w:tcPr>
            <w:tcW w:w="1672" w:type="dxa"/>
            <w:vAlign w:val="center"/>
          </w:tcPr>
          <w:p w:rsidR="00A26453" w:rsidRPr="00396E63" w:rsidRDefault="00A26453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  <w:vAlign w:val="center"/>
          </w:tcPr>
          <w:p w:rsidR="00A26453" w:rsidRPr="00396E63" w:rsidRDefault="00396E63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824" w:type="dxa"/>
            <w:vAlign w:val="center"/>
          </w:tcPr>
          <w:p w:rsidR="00A26453" w:rsidRPr="00396E63" w:rsidRDefault="00A26453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  <w:vAlign w:val="center"/>
          </w:tcPr>
          <w:p w:rsidR="00CB049C" w:rsidRDefault="00CB049C" w:rsidP="00CB0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2022/2023</w:t>
            </w:r>
          </w:p>
          <w:p w:rsidR="00A26453" w:rsidRPr="00396E63" w:rsidRDefault="00CB049C" w:rsidP="00CB0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семестр</w:t>
            </w:r>
          </w:p>
        </w:tc>
      </w:tr>
    </w:tbl>
    <w:p w:rsidR="00526D7D" w:rsidRPr="00396E63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396E63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r w:rsidRPr="00396E63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Rcsostblzat"/>
        <w:tblW w:w="9918" w:type="dxa"/>
        <w:tblLook w:val="04A0" w:firstRow="1" w:lastRow="0" w:firstColumn="1" w:lastColumn="0" w:noHBand="0" w:noVBand="1"/>
      </w:tblPr>
      <w:tblGrid>
        <w:gridCol w:w="2662"/>
        <w:gridCol w:w="7256"/>
      </w:tblGrid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392D23" w:rsidRPr="00396E63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23" w:rsidRPr="00396E63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7256" w:type="dxa"/>
          </w:tcPr>
          <w:p w:rsidR="00392D23" w:rsidRPr="00396E63" w:rsidRDefault="00BA1DB7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Загальне землезнавство</w:t>
            </w: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994568" w:rsidRPr="00396E63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568" w:rsidRPr="00396E63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7256" w:type="dxa"/>
          </w:tcPr>
          <w:p w:rsidR="00392D23" w:rsidRPr="00396E63" w:rsidRDefault="00BA1DB7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біології та хімії</w:t>
            </w: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994568" w:rsidRPr="00396E63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568" w:rsidRPr="00396E63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7256" w:type="dxa"/>
          </w:tcPr>
          <w:p w:rsidR="00392D23" w:rsidRPr="00396E63" w:rsidRDefault="00BA1DB7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014 Середня освіта (Природничі науки)</w:t>
            </w: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E47EA8" w:rsidRPr="00396E63" w:rsidRDefault="00E237EC" w:rsidP="00E9301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(лекції/семінарські</w:t>
            </w:r>
            <w:r w:rsidR="00705681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лабораторні</w:t>
            </w:r>
            <w:r w:rsidR="00E47EA8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7256" w:type="dxa"/>
          </w:tcPr>
          <w:p w:rsidR="00705681" w:rsidRPr="00396E63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EC" w:rsidRPr="00396E63" w:rsidRDefault="00E237EC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396E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 w:rsidRPr="00396E63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276C42"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</w:t>
            </w:r>
          </w:p>
          <w:p w:rsidR="007E3FBF" w:rsidRPr="00396E63" w:rsidRDefault="007E3FBF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396E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6C42"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4/120</w:t>
            </w:r>
          </w:p>
          <w:p w:rsidR="00705681" w:rsidRPr="00396E63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396E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6C42"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</w:t>
            </w:r>
          </w:p>
          <w:p w:rsidR="00705681" w:rsidRPr="00396E63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Семінарські/практичні заняття</w:t>
            </w:r>
            <w:r w:rsidRPr="00396E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6C42"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</w:t>
            </w:r>
          </w:p>
          <w:p w:rsidR="00705681" w:rsidRPr="00396E63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396E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6C42"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---</w:t>
            </w:r>
          </w:p>
          <w:p w:rsidR="00705681" w:rsidRPr="00396E63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396E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6C42"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80</w:t>
            </w:r>
          </w:p>
          <w:p w:rsidR="00705681" w:rsidRPr="00396E63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E47EA8" w:rsidRPr="00396E63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</w:t>
            </w:r>
            <w:r w:rsidR="00705681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>імена</w:t>
            </w:r>
            <w:proofErr w:type="spellEnd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прізвища</w:t>
            </w:r>
            <w:proofErr w:type="spellEnd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>наукові</w:t>
            </w:r>
            <w:proofErr w:type="spellEnd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>ступені</w:t>
            </w:r>
            <w:proofErr w:type="spellEnd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>звання</w:t>
            </w:r>
            <w:proofErr w:type="spellEnd"/>
            <w:r w:rsidR="00E237EC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237EC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proofErr w:type="spellStart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7256" w:type="dxa"/>
          </w:tcPr>
          <w:p w:rsidR="00392D23" w:rsidRPr="00396E63" w:rsidRDefault="00276C42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Гаднадь Іштван Іштванович, доктор філософії з природничих наук, доцент кафедри біології та хімії</w:t>
            </w:r>
          </w:p>
          <w:p w:rsidR="00276C42" w:rsidRPr="00396E63" w:rsidRDefault="00B43F05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76C42" w:rsidRPr="00396E63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hadnagy.istvan@kmf.uz.ua</w:t>
              </w:r>
            </w:hyperlink>
          </w:p>
          <w:p w:rsidR="00276C42" w:rsidRPr="00396E63" w:rsidRDefault="00276C42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7B1F80" w:rsidRPr="00396E63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 навчальної дисципліни</w:t>
            </w:r>
            <w:bookmarkEnd w:id="0"/>
          </w:p>
        </w:tc>
        <w:tc>
          <w:tcPr>
            <w:tcW w:w="7256" w:type="dxa"/>
          </w:tcPr>
          <w:p w:rsidR="00392D23" w:rsidRPr="00396E63" w:rsidRDefault="00E638AF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метою успішного оволодіння матеріалом навчального курсу «Загальне землезнавство» студент повинен мати ґрунтовні знання з</w:t>
            </w:r>
            <w:r w:rsidRPr="00396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таких предметів: астрономії, фізики та хімії, біології, геології та ін.</w:t>
            </w: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7B1F80" w:rsidRPr="00396E63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мета та очікувані програмні результати навчальної дисципліни</w:t>
            </w:r>
            <w:r w:rsidR="00E237EC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основна тематика дисципліни</w:t>
            </w:r>
          </w:p>
        </w:tc>
        <w:tc>
          <w:tcPr>
            <w:tcW w:w="7256" w:type="dxa"/>
          </w:tcPr>
          <w:p w:rsidR="00B43F05" w:rsidRPr="00B43F05" w:rsidRDefault="00B43F05" w:rsidP="00B43F0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Метою</w:t>
            </w:r>
            <w:r w:rsidRPr="00B43F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вивчення навчальної дисципліни «Загальне землезнавство» є формування системи знань про загальні закономірності природи Землі в цілому, її структури, складу і динаміки, з виділенням окремих геосфер, що перебувають у безперервному розвитку і взаємодії. Розуміння загальних закономірностей будови, розвитку і функціонування географічної оболонки Землі та її складових, залежність процесів на Землі від космічних чинників.</w:t>
            </w:r>
          </w:p>
          <w:p w:rsidR="00B43F05" w:rsidRPr="00B43F05" w:rsidRDefault="00B43F05" w:rsidP="00B43F05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3F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результаті вивчення дисципліни студенти повинні набути уміння аналізувати навчальні матеріали використовуючи порівняльно-описові, картографічні, статистичні та інші методи опрацювання, знати властивості основних зовнішніх та внутрішніх оболонок планети Земля.</w:t>
            </w:r>
          </w:p>
          <w:p w:rsidR="00DB13EC" w:rsidRPr="00396E63" w:rsidRDefault="00DB13EC" w:rsidP="00DB13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_GoBack"/>
            <w:bookmarkEnd w:id="1"/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 дисципліни</w:t>
            </w: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B13EC" w:rsidRPr="00396E63" w:rsidRDefault="00DB13EC" w:rsidP="00DB13EC">
            <w:pPr>
              <w:pStyle w:val="Listaszerbekezds"/>
              <w:numPr>
                <w:ilvl w:val="0"/>
                <w:numId w:val="3"/>
              </w:numPr>
              <w:ind w:left="4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Загальне землезнавство як наука. Система географічних наук.  Всесвіт. Будова та структура Всесвіту</w:t>
            </w:r>
          </w:p>
          <w:p w:rsidR="00DB13EC" w:rsidRPr="00396E63" w:rsidRDefault="00DB13EC" w:rsidP="00DB13EC">
            <w:pPr>
              <w:pStyle w:val="Listaszerbekezds"/>
              <w:numPr>
                <w:ilvl w:val="0"/>
                <w:numId w:val="3"/>
              </w:numPr>
              <w:ind w:left="4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Сонячна система.  Будова Сонячної системи. Великі та малі планети Сонячної системи</w:t>
            </w:r>
          </w:p>
          <w:p w:rsidR="00DB13EC" w:rsidRPr="00396E63" w:rsidRDefault="00DB13EC" w:rsidP="00DB13EC">
            <w:pPr>
              <w:pStyle w:val="Listaszerbekezds"/>
              <w:numPr>
                <w:ilvl w:val="0"/>
                <w:numId w:val="3"/>
              </w:numPr>
              <w:ind w:left="4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і розміри Землі. Рухи Землі та їх географічні наслідки. Місяць як природний супутник Землі. Космічний вплив на Землю.</w:t>
            </w:r>
          </w:p>
          <w:p w:rsidR="00DB13EC" w:rsidRPr="00396E63" w:rsidRDefault="00DB13EC" w:rsidP="00DB13EC">
            <w:pPr>
              <w:pStyle w:val="Listaszerbekezds"/>
              <w:numPr>
                <w:ilvl w:val="0"/>
                <w:numId w:val="3"/>
              </w:numPr>
              <w:ind w:left="4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та властивості геосфер Землі.  Літосфера. Внутрішня будова Землі. Мінерали та гірські породи.</w:t>
            </w:r>
          </w:p>
          <w:p w:rsidR="00DB13EC" w:rsidRPr="00396E63" w:rsidRDefault="00DB13EC" w:rsidP="00DB13EC">
            <w:pPr>
              <w:pStyle w:val="Listaszerbekezds"/>
              <w:numPr>
                <w:ilvl w:val="0"/>
                <w:numId w:val="3"/>
              </w:numPr>
              <w:ind w:left="4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Геологічні процеси.  Рельєф та різноманіття його форм</w:t>
            </w:r>
          </w:p>
          <w:p w:rsidR="00DB13EC" w:rsidRPr="00396E63" w:rsidRDefault="00DB13EC" w:rsidP="00DB13EC">
            <w:pPr>
              <w:pStyle w:val="Listaszerbekezds"/>
              <w:numPr>
                <w:ilvl w:val="0"/>
                <w:numId w:val="3"/>
              </w:numPr>
              <w:ind w:left="4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Атмосфера. Погода і клімат. Зміни клімату.</w:t>
            </w:r>
          </w:p>
          <w:p w:rsidR="00DB13EC" w:rsidRPr="00396E63" w:rsidRDefault="00DB13EC" w:rsidP="00DB13EC">
            <w:pPr>
              <w:pStyle w:val="Listaszerbekezds"/>
              <w:numPr>
                <w:ilvl w:val="0"/>
                <w:numId w:val="3"/>
              </w:numPr>
              <w:ind w:left="4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відомості про гідросферу. Кругообіг води. Світовий океан та його частини. Циркуляція вод Світового океану.  Внутрішні води суходолу</w:t>
            </w:r>
          </w:p>
          <w:p w:rsidR="00DB13EC" w:rsidRPr="00396E63" w:rsidRDefault="00DB13EC" w:rsidP="00DB13EC">
            <w:pPr>
              <w:pStyle w:val="Listaszerbekezds"/>
              <w:numPr>
                <w:ilvl w:val="0"/>
                <w:numId w:val="3"/>
              </w:numPr>
              <w:ind w:left="4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та властивості ґрунту. Ґрунтовий покрив.</w:t>
            </w:r>
          </w:p>
          <w:p w:rsidR="00DB13EC" w:rsidRPr="00396E63" w:rsidRDefault="00DB13EC" w:rsidP="00DB13EC">
            <w:pPr>
              <w:pStyle w:val="Listaszerbekezds"/>
              <w:numPr>
                <w:ilvl w:val="0"/>
                <w:numId w:val="3"/>
              </w:numPr>
              <w:ind w:left="4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Біосфера. Біотичне різноманіття світу. Основні біоми</w:t>
            </w:r>
          </w:p>
          <w:p w:rsidR="00392D23" w:rsidRDefault="00DB13EC" w:rsidP="00DB13EC">
            <w:pPr>
              <w:pStyle w:val="Listaszerbekezds"/>
              <w:numPr>
                <w:ilvl w:val="0"/>
                <w:numId w:val="3"/>
              </w:numPr>
              <w:ind w:left="4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Ландшафтна оболонка: будова, властивості, та структура. Вплив людина на навколишнє середовище. Глобальні зміни ландшафтної оболонки</w:t>
            </w:r>
          </w:p>
          <w:p w:rsidR="00340BA7" w:rsidRPr="00340BA7" w:rsidRDefault="00340BA7" w:rsidP="00340BA7">
            <w:pPr>
              <w:pStyle w:val="Listaszerbekezds"/>
              <w:ind w:left="56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результаті вивчення навчальної дисципліни «Загальне землезнавство» у студента мають бути сформовані такі компетентності за освітньо-професійною програмою «Середня освіта (Природнияі науки):</w:t>
            </w:r>
          </w:p>
          <w:p w:rsidR="00340BA7" w:rsidRPr="00340BA7" w:rsidRDefault="00340BA7" w:rsidP="00340BA7">
            <w:pPr>
              <w:pStyle w:val="Listaszerbekezds"/>
              <w:ind w:left="56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Інтегральна компетентність (ІК). Здатність розв’язувати складні спеціалізовані практичні завдання в галузі середньої освіти, природничих, фізичних, хімічних, біологічних і педагогічних наук, що передбачає застосування теорій та методів освітніх та природничих наук, проведення досліджень та здійснення інновацій. Характеризується комплексністю мінливістю педагогічних умов організації освітнього процесу в основній (базовій середній) школі.</w:t>
            </w:r>
          </w:p>
          <w:p w:rsidR="00340BA7" w:rsidRPr="00340BA7" w:rsidRDefault="00340BA7" w:rsidP="00340BA7">
            <w:pPr>
              <w:pStyle w:val="Listaszerbekezds"/>
              <w:ind w:left="56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Загальні системні компетентності:</w:t>
            </w:r>
          </w:p>
          <w:p w:rsidR="00340BA7" w:rsidRPr="00340BA7" w:rsidRDefault="00340BA7" w:rsidP="00340BA7">
            <w:pPr>
              <w:pStyle w:val="Listaszerbekezds"/>
              <w:ind w:left="56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 – здатність вчитися і оволодівати сучасними знаннями, набувати соціальні навички (soft skills), спеціалізовані концептуальні знання в процесі навчання та/або професійної діяльності на рівні новітніх досягнень, які є основою для оригінального мислення та інноваційної діяльності, усвідомлення можливості навчання впродовж життя.</w:t>
            </w:r>
          </w:p>
          <w:p w:rsidR="00340BA7" w:rsidRPr="00340BA7" w:rsidRDefault="00340BA7" w:rsidP="00340BA7">
            <w:pPr>
              <w:pStyle w:val="Listaszerbekezds"/>
              <w:ind w:left="56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 – здатність до абстрактного мислення, аналізу та синтезу.</w:t>
            </w:r>
          </w:p>
          <w:p w:rsidR="00340BA7" w:rsidRPr="00340BA7" w:rsidRDefault="00340BA7" w:rsidP="00340BA7">
            <w:pPr>
              <w:pStyle w:val="Listaszerbekezds"/>
              <w:ind w:left="56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 (фахові) компетентності (СК)</w:t>
            </w:r>
          </w:p>
          <w:p w:rsidR="00340BA7" w:rsidRPr="00340BA7" w:rsidRDefault="00340BA7" w:rsidP="00340BA7">
            <w:pPr>
              <w:pStyle w:val="Listaszerbekezds"/>
              <w:ind w:left="56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СК-5 здатність оперувати сучасною термінологією, науковими поняттями, законами, концепціями, вченнями і теоріями природничих наук, фізики, хімії, біології.</w:t>
            </w:r>
          </w:p>
          <w:p w:rsidR="00340BA7" w:rsidRPr="00340BA7" w:rsidRDefault="00340BA7" w:rsidP="00340BA7">
            <w:pPr>
              <w:pStyle w:val="Listaszerbekezds"/>
              <w:ind w:left="56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СК-7 здатність характеризувати досягнення природничих наук, виявляти їх роль у житті суспільства для забезпечення сталості розвитку природних і соціальних систем, реалізовувати стратегію сталого розвитку біосфери та суспільства.</w:t>
            </w:r>
          </w:p>
          <w:p w:rsidR="00340BA7" w:rsidRPr="00340BA7" w:rsidRDefault="00340BA7" w:rsidP="00340BA7">
            <w:pPr>
              <w:pStyle w:val="Listaszerbekezds"/>
              <w:ind w:left="56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СК-8 здатність дотримуватися принципу науковості при трансляції природничо-наукових знань у площину шкільних навчальних предметів біології, хімії, фізики та природничі науки.</w:t>
            </w:r>
          </w:p>
          <w:p w:rsidR="00340BA7" w:rsidRPr="00340BA7" w:rsidRDefault="00340BA7" w:rsidP="00340BA7">
            <w:pPr>
              <w:pStyle w:val="Listaszerbekezds"/>
              <w:ind w:left="56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СК-12 здатність досліджувати різні рівні організації живого, біологічні явища і процеси.</w:t>
            </w:r>
          </w:p>
          <w:p w:rsidR="00340BA7" w:rsidRPr="00340BA7" w:rsidRDefault="00340BA7" w:rsidP="00340BA7">
            <w:pPr>
              <w:pStyle w:val="Listaszerbekezds"/>
              <w:ind w:left="56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СК-13 здатність до аналізу будови, функцій, процесів життєдіяльності живих організмів.</w:t>
            </w:r>
          </w:p>
          <w:p w:rsidR="00340BA7" w:rsidRPr="00340BA7" w:rsidRDefault="00340BA7" w:rsidP="00340BA7">
            <w:pPr>
              <w:pStyle w:val="Listaszerbekezds"/>
              <w:ind w:left="56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СК-14 здатність характеризувати природні системи різного рівня організації на основі взаємозв’язку фундаментальних закономірностей природи та суспільства, готовність застосовувати </w:t>
            </w: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екологічні знання і досвід у професійних і життєвих ситуаціях, володіти навичками щодо оцінки стану навколишнього середовища, здатність до формування в учнів екологічного мислення.</w:t>
            </w:r>
          </w:p>
          <w:p w:rsidR="00340BA7" w:rsidRPr="00340BA7" w:rsidRDefault="00340BA7" w:rsidP="00340BA7">
            <w:pPr>
              <w:pStyle w:val="Listaszerbekezds"/>
              <w:ind w:left="56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СК-15 здатність експлуатувати сучасну апаратуру та обладнання для виконання науково-дослідних робіт, безпечного проведення досліджень з природничих наук в лабораторних та польових умовах.</w:t>
            </w:r>
          </w:p>
          <w:p w:rsidR="00340BA7" w:rsidRPr="00340BA7" w:rsidRDefault="00340BA7" w:rsidP="00340BA7">
            <w:pPr>
              <w:pStyle w:val="Listaszerbekezds"/>
              <w:ind w:left="56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СК-16 передбачає уміння отримувати різними способами, включно шляхом дослідження, та працювати з джерелами фізичної, хімічної, біологічної та фізико-географічної інформації для того, щоб характеризувати та порівнювати динаміку природних явищ і процесів на різних етапах їх розвитку.</w:t>
            </w:r>
          </w:p>
          <w:p w:rsidR="00340BA7" w:rsidRPr="00340BA7" w:rsidRDefault="00340BA7" w:rsidP="00340BA7">
            <w:pPr>
              <w:pStyle w:val="Listaszerbekezds"/>
              <w:ind w:left="56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дисципліни «Загальне землезнавство» забезпечує досягнення таких програмних результатів навчання за освітньою програмою «Середня освіта (Природнияі науки) першого (бакалаврського) рівня вищої освіти:</w:t>
            </w:r>
          </w:p>
          <w:p w:rsidR="00340BA7" w:rsidRPr="00340BA7" w:rsidRDefault="00340BA7" w:rsidP="00340BA7">
            <w:pPr>
              <w:pStyle w:val="Listaszerbekezds"/>
              <w:ind w:left="56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ПРН-1. Знає біологічну, хімічну, фізичну та фізико-географічну термінологію, розуміє основні концепції, теорії та загальну структуру природничих наук.</w:t>
            </w:r>
          </w:p>
          <w:p w:rsidR="00340BA7" w:rsidRPr="00340BA7" w:rsidRDefault="00340BA7" w:rsidP="00340BA7">
            <w:pPr>
              <w:pStyle w:val="Listaszerbekezds"/>
              <w:ind w:left="56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ПРН-2. Уміє застосовувати знання сучасних теоретичних основ природничих наук для пояснення будови й функціональних особливостей організмів на різних рівнях організації живого, їхню взаємодію, взаємозв’язки, походження, класифікацію, значення, використання та поширення.</w:t>
            </w:r>
          </w:p>
          <w:p w:rsidR="00340BA7" w:rsidRPr="00340BA7" w:rsidRDefault="00340BA7" w:rsidP="00340BA7">
            <w:pPr>
              <w:pStyle w:val="Listaszerbekezds"/>
              <w:ind w:left="56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ПРН-3. Уміє проводити демонстраційний експеримент з коментарями, знати методику його проведення й оцінювання, уміє формувати в учнів експериментальні навики.</w:t>
            </w:r>
          </w:p>
          <w:p w:rsidR="00340BA7" w:rsidRPr="00340BA7" w:rsidRDefault="00340BA7" w:rsidP="00340BA7">
            <w:pPr>
              <w:pStyle w:val="Listaszerbekezds"/>
              <w:ind w:left="56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ПРН-4. Виконує експериментальні польові та лабораторні дослідження, інтерпретує результати досліджень, уміє виготовляти біологічні препарати, колекції, гербарії.</w:t>
            </w:r>
          </w:p>
          <w:p w:rsidR="00340BA7" w:rsidRPr="00340BA7" w:rsidRDefault="00340BA7" w:rsidP="00340BA7">
            <w:pPr>
              <w:pStyle w:val="Listaszerbekezds"/>
              <w:ind w:left="56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ПРН-5. Розуміє і характеризує стратегію сталого розвитку та розкриває сутність взаємозв’язків між природним середовищем і людиною.</w:t>
            </w:r>
          </w:p>
          <w:p w:rsidR="00340BA7" w:rsidRDefault="00340BA7" w:rsidP="00340BA7">
            <w:pPr>
              <w:pStyle w:val="Listaszerbekezds"/>
              <w:ind w:left="56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ПРН-6. Уміє систематизувати знання про природу, формувати в учнів основи цілісної природничо-наукової картини св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іту через міжпредметні зв’язки.</w:t>
            </w:r>
          </w:p>
          <w:p w:rsidR="00340BA7" w:rsidRPr="00396E63" w:rsidRDefault="00340BA7" w:rsidP="00340BA7">
            <w:pPr>
              <w:pStyle w:val="Listaszerbekezds"/>
              <w:ind w:left="56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ПРН-7. Уміє користуватися математичним апаратом, застосувати математичні та числові методи у природничих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науках.</w:t>
            </w: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B46DB5" w:rsidRPr="00396E63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234"/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2"/>
          </w:p>
        </w:tc>
        <w:tc>
          <w:tcPr>
            <w:tcW w:w="7256" w:type="dxa"/>
          </w:tcPr>
          <w:p w:rsidR="00DB13EC" w:rsidRPr="00DB13EC" w:rsidRDefault="00DB13EC" w:rsidP="00DB13E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13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Форми контролю та критерії оцінювання результатів навчання:</w:t>
            </w:r>
          </w:p>
          <w:p w:rsidR="00DB13EC" w:rsidRPr="00DB13EC" w:rsidRDefault="00DB13EC" w:rsidP="00DB13EC">
            <w:pPr>
              <w:numPr>
                <w:ilvl w:val="0"/>
                <w:numId w:val="2"/>
              </w:numPr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13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Форми поточного контролю: усні відповіді, тестування.</w:t>
            </w:r>
          </w:p>
          <w:p w:rsidR="00DB13EC" w:rsidRPr="00DB13EC" w:rsidRDefault="00DB13EC" w:rsidP="00DB13EC">
            <w:pPr>
              <w:numPr>
                <w:ilvl w:val="0"/>
                <w:numId w:val="2"/>
              </w:numPr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13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Форма модульного контролю: письмова робота.</w:t>
            </w:r>
          </w:p>
          <w:p w:rsidR="00DB13EC" w:rsidRPr="00DB13EC" w:rsidRDefault="00DB13EC" w:rsidP="00DB13EC">
            <w:pPr>
              <w:numPr>
                <w:ilvl w:val="0"/>
                <w:numId w:val="2"/>
              </w:numPr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13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Форма підсумкового семестрового контролю: іспит в усній формі.</w:t>
            </w:r>
          </w:p>
          <w:p w:rsidR="00E52E3E" w:rsidRDefault="00E52E3E" w:rsidP="00BB08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52E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Оцінювання окремих видів навчальної роботи з дисципліни</w:t>
            </w:r>
          </w:p>
          <w:p w:rsidR="00E52E3E" w:rsidRPr="00E52E3E" w:rsidRDefault="00E52E3E" w:rsidP="00E52E3E">
            <w:pPr>
              <w:pStyle w:val="Default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</w:rPr>
              <w:t>Практичні</w:t>
            </w:r>
            <w:proofErr w:type="spellEnd"/>
            <w:r>
              <w:rPr>
                <w:sz w:val="23"/>
                <w:szCs w:val="23"/>
              </w:rPr>
              <w:t xml:space="preserve"> (</w:t>
            </w:r>
            <w:proofErr w:type="spellStart"/>
            <w:r>
              <w:rPr>
                <w:sz w:val="23"/>
                <w:szCs w:val="23"/>
              </w:rPr>
              <w:t>семінарські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  <w:proofErr w:type="spellStart"/>
            <w:r>
              <w:rPr>
                <w:sz w:val="23"/>
                <w:szCs w:val="23"/>
              </w:rPr>
              <w:t>заняття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 xml:space="preserve">– </w:t>
            </w:r>
            <w:r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бали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кожне</w:t>
            </w:r>
            <w:proofErr w:type="spellEnd"/>
            <w:r>
              <w:rPr>
                <w:sz w:val="23"/>
                <w:szCs w:val="23"/>
              </w:rPr>
              <w:t xml:space="preserve"> (</w:t>
            </w:r>
            <w:proofErr w:type="spellStart"/>
            <w:r>
              <w:rPr>
                <w:sz w:val="23"/>
                <w:szCs w:val="23"/>
              </w:rPr>
              <w:t>разом</w:t>
            </w:r>
            <w:proofErr w:type="spellEnd"/>
            <w:r>
              <w:rPr>
                <w:sz w:val="23"/>
                <w:szCs w:val="23"/>
              </w:rPr>
              <w:t xml:space="preserve"> 20 </w:t>
            </w:r>
            <w:proofErr w:type="spellStart"/>
            <w:r>
              <w:rPr>
                <w:sz w:val="23"/>
                <w:szCs w:val="23"/>
              </w:rPr>
              <w:t>балів</w:t>
            </w:r>
            <w:proofErr w:type="spellEnd"/>
            <w:r>
              <w:rPr>
                <w:sz w:val="23"/>
                <w:szCs w:val="23"/>
              </w:rPr>
              <w:t>)</w:t>
            </w:r>
          </w:p>
          <w:p w:rsidR="00E52E3E" w:rsidRDefault="00E52E3E" w:rsidP="00BB08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Модульна контрольна робота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балів)</w:t>
            </w:r>
          </w:p>
          <w:p w:rsidR="00E52E3E" w:rsidRDefault="00E52E3E" w:rsidP="00BB08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Проектна робота</w:t>
            </w:r>
            <w:r w:rsidR="00C60A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0A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тестування, усні відповіді</w:t>
            </w:r>
            <w:r w:rsidRPr="00BB0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max 10 балів.</w:t>
            </w:r>
          </w:p>
          <w:p w:rsidR="00C60ABA" w:rsidRDefault="00C60ABA" w:rsidP="00BB08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C60A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ідсумков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C60A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семестров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 контроль: іспит в усній формі – 0-40 балів.</w:t>
            </w:r>
          </w:p>
          <w:p w:rsidR="00E52E3E" w:rsidRDefault="00E52E3E" w:rsidP="00BB08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 отримує допуск до іспиту, якщо за результатами поточного контролю він набрав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52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більше балів.</w:t>
            </w:r>
          </w:p>
          <w:p w:rsidR="00E52E3E" w:rsidRDefault="00E52E3E" w:rsidP="00BB08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2E3E" w:rsidRDefault="00E52E3E" w:rsidP="00BB08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52E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Максимальний загальний бал оцінювання складає 100 балів.</w:t>
            </w:r>
          </w:p>
          <w:p w:rsidR="00E52E3E" w:rsidRDefault="00E52E3E" w:rsidP="00BB08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D2356" w:rsidRPr="00396E63" w:rsidRDefault="00FD2356" w:rsidP="00FD23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E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Шкала оцінювання: національна та ECTS</w:t>
            </w:r>
          </w:p>
          <w:tbl>
            <w:tblPr>
              <w:tblW w:w="6946" w:type="dxa"/>
              <w:tblInd w:w="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5"/>
              <w:gridCol w:w="1229"/>
              <w:gridCol w:w="1971"/>
              <w:gridCol w:w="2041"/>
            </w:tblGrid>
            <w:tr w:rsidR="00FD2356" w:rsidRPr="00396E63" w:rsidTr="00ED3492">
              <w:trPr>
                <w:trHeight w:val="433"/>
              </w:trPr>
              <w:tc>
                <w:tcPr>
                  <w:tcW w:w="1843" w:type="dxa"/>
                  <w:vMerge w:val="restart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>Сума балів за всі види навчальної діяльності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Az </w:t>
                  </w:r>
                  <w:proofErr w:type="spellStart"/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összpontszám</w:t>
                  </w:r>
                  <w:proofErr w:type="spellEnd"/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az összes tanulmányi teljesítmény alapján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Оцінка</w:t>
                  </w: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ECTS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Osztályzat az ECTS szerint</w:t>
                  </w:r>
                </w:p>
              </w:tc>
              <w:tc>
                <w:tcPr>
                  <w:tcW w:w="4252" w:type="dxa"/>
                  <w:gridSpan w:val="2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Оцінка за національною шкалою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Osztályzat a nemzeti skála alapján</w:t>
                  </w:r>
                </w:p>
              </w:tc>
            </w:tr>
            <w:tr w:rsidR="00FD2356" w:rsidRPr="00396E63" w:rsidTr="00ED3492">
              <w:trPr>
                <w:trHeight w:val="433"/>
              </w:trPr>
              <w:tc>
                <w:tcPr>
                  <w:tcW w:w="1843" w:type="dxa"/>
                  <w:vMerge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060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для екзамену, курсового проекту (роботи), практики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vizsga, évfolyammunka, gyakorlat</w:t>
                  </w:r>
                </w:p>
              </w:tc>
              <w:tc>
                <w:tcPr>
                  <w:tcW w:w="2192" w:type="dxa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для заліку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beszámoló</w:t>
                  </w:r>
                </w:p>
              </w:tc>
            </w:tr>
            <w:tr w:rsidR="00FD2356" w:rsidRPr="00396E63" w:rsidTr="00ED3492">
              <w:trPr>
                <w:trHeight w:val="433"/>
              </w:trPr>
              <w:tc>
                <w:tcPr>
                  <w:tcW w:w="1843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90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100</w:t>
                  </w:r>
                </w:p>
              </w:tc>
              <w:tc>
                <w:tcPr>
                  <w:tcW w:w="851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А</w:t>
                  </w:r>
                </w:p>
              </w:tc>
              <w:tc>
                <w:tcPr>
                  <w:tcW w:w="2060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відмінно  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/ jeles</w:t>
                  </w:r>
                </w:p>
              </w:tc>
              <w:tc>
                <w:tcPr>
                  <w:tcW w:w="2192" w:type="dxa"/>
                  <w:vMerge w:val="restart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зараховано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megfelelt</w:t>
                  </w:r>
                </w:p>
              </w:tc>
            </w:tr>
            <w:tr w:rsidR="00FD2356" w:rsidRPr="00396E63" w:rsidTr="00ED3492">
              <w:trPr>
                <w:trHeight w:val="186"/>
              </w:trPr>
              <w:tc>
                <w:tcPr>
                  <w:tcW w:w="1843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82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89</w:t>
                  </w:r>
                </w:p>
              </w:tc>
              <w:tc>
                <w:tcPr>
                  <w:tcW w:w="851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2060" w:type="dxa"/>
                  <w:vMerge w:val="restart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добре 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/ jó</w:t>
                  </w:r>
                </w:p>
              </w:tc>
              <w:tc>
                <w:tcPr>
                  <w:tcW w:w="2192" w:type="dxa"/>
                  <w:vMerge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FD2356" w:rsidRPr="00396E63" w:rsidTr="00ED3492">
              <w:trPr>
                <w:trHeight w:val="462"/>
              </w:trPr>
              <w:tc>
                <w:tcPr>
                  <w:tcW w:w="1843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7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-81</w:t>
                  </w:r>
                </w:p>
              </w:tc>
              <w:tc>
                <w:tcPr>
                  <w:tcW w:w="851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С</w:t>
                  </w:r>
                </w:p>
              </w:tc>
              <w:tc>
                <w:tcPr>
                  <w:tcW w:w="2060" w:type="dxa"/>
                  <w:vMerge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192" w:type="dxa"/>
                  <w:vMerge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FD2356" w:rsidRPr="00396E63" w:rsidTr="00ED3492">
              <w:trPr>
                <w:trHeight w:val="433"/>
              </w:trPr>
              <w:tc>
                <w:tcPr>
                  <w:tcW w:w="1843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64-7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D</w:t>
                  </w:r>
                </w:p>
              </w:tc>
              <w:tc>
                <w:tcPr>
                  <w:tcW w:w="2060" w:type="dxa"/>
                  <w:vMerge w:val="restart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задовільно 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/ elégséges</w:t>
                  </w:r>
                </w:p>
              </w:tc>
              <w:tc>
                <w:tcPr>
                  <w:tcW w:w="2192" w:type="dxa"/>
                  <w:vMerge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FD2356" w:rsidRPr="00396E63" w:rsidTr="00ED3492">
              <w:trPr>
                <w:trHeight w:val="433"/>
              </w:trPr>
              <w:tc>
                <w:tcPr>
                  <w:tcW w:w="1843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60-63</w:t>
                  </w:r>
                </w:p>
              </w:tc>
              <w:tc>
                <w:tcPr>
                  <w:tcW w:w="851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Е </w:t>
                  </w:r>
                </w:p>
              </w:tc>
              <w:tc>
                <w:tcPr>
                  <w:tcW w:w="2060" w:type="dxa"/>
                  <w:vMerge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192" w:type="dxa"/>
                  <w:vMerge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FD2356" w:rsidRPr="00396E63" w:rsidTr="00ED3492">
              <w:trPr>
                <w:trHeight w:val="1444"/>
              </w:trPr>
              <w:tc>
                <w:tcPr>
                  <w:tcW w:w="1843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35-59</w:t>
                  </w:r>
                </w:p>
              </w:tc>
              <w:tc>
                <w:tcPr>
                  <w:tcW w:w="851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FX</w:t>
                  </w:r>
                </w:p>
              </w:tc>
              <w:tc>
                <w:tcPr>
                  <w:tcW w:w="2060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незадовільно з можливістю повторного складання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elégtelen a pótvizsga lehetőségével</w:t>
                  </w:r>
                </w:p>
              </w:tc>
              <w:tc>
                <w:tcPr>
                  <w:tcW w:w="2192" w:type="dxa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 зараховано з можливістю повторного складання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nem felelt meg, a pótbeszámoló lehetőségével</w:t>
                  </w:r>
                </w:p>
              </w:tc>
            </w:tr>
            <w:tr w:rsidR="00FD2356" w:rsidRPr="00396E63" w:rsidTr="00ED3492">
              <w:trPr>
                <w:trHeight w:val="681"/>
              </w:trPr>
              <w:tc>
                <w:tcPr>
                  <w:tcW w:w="1843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0-34</w:t>
                  </w:r>
                </w:p>
              </w:tc>
              <w:tc>
                <w:tcPr>
                  <w:tcW w:w="851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F</w:t>
                  </w:r>
                </w:p>
              </w:tc>
              <w:tc>
                <w:tcPr>
                  <w:tcW w:w="2060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незадовільно з обов’язковим повторним вивченням дисципліни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elégtelen, a tárgy újrafelvételének kötelezettségével</w:t>
                  </w:r>
                </w:p>
              </w:tc>
              <w:tc>
                <w:tcPr>
                  <w:tcW w:w="2192" w:type="dxa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 зараховано з обов’язковим повторним вивченням дисципліни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nem felelt meg, a tárgy újrafelvételének kötelezettségével</w:t>
                  </w:r>
                </w:p>
              </w:tc>
            </w:tr>
          </w:tbl>
          <w:p w:rsidR="00392D23" w:rsidRPr="00396E63" w:rsidRDefault="00392D23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B46DB5" w:rsidRPr="00396E63" w:rsidRDefault="00DA3F3F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319"/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Інші інформації про дисципліни (п</w:t>
            </w:r>
            <w:r w:rsidR="00B46DB5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олітика дисципліни</w:t>
            </w:r>
            <w:bookmarkEnd w:id="3"/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технічн</w:t>
            </w:r>
            <w:r w:rsidR="00402BCE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програмн</w:t>
            </w:r>
            <w:r w:rsidR="00402BCE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забезпечення дисципліни тощо) </w:t>
            </w:r>
          </w:p>
          <w:p w:rsidR="00B46DB5" w:rsidRPr="00396E63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</w:tcPr>
          <w:p w:rsidR="00276C42" w:rsidRPr="00340BA7" w:rsidRDefault="00276C42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 навчальної дисципліни</w:t>
            </w:r>
          </w:p>
          <w:p w:rsidR="001D0891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занять є обов’язковим.</w:t>
            </w:r>
          </w:p>
          <w:p w:rsidR="001D0891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Пропущені за об’єктивних причин (наприклад хвороба, відрядження, тощо) заняття підлягають обов’язковому відпрацюванню згідно графіку консультацій викладача.</w:t>
            </w:r>
          </w:p>
          <w:p w:rsidR="001D0891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Обов’язковою є присутність студента на модульному та</w:t>
            </w:r>
          </w:p>
          <w:p w:rsidR="001D0891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підсумковому контролях.</w:t>
            </w:r>
          </w:p>
          <w:p w:rsidR="000F4EDD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Запізнення на заняття не допускаються.</w:t>
            </w:r>
          </w:p>
          <w:p w:rsidR="000F4EDD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Використання мобільних пристроїв допускається лише з дозволу викладача для вирішення навчальних завдань під </w:t>
            </w:r>
            <w:r w:rsidR="000F4EDD"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виконання практичних робіт.</w:t>
            </w:r>
          </w:p>
          <w:p w:rsidR="001D0891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виконанні письмових робіт студенти зобов’язані</w:t>
            </w:r>
          </w:p>
          <w:p w:rsidR="000F4EDD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дотримуватися термінів, передбачених програмою навчального курсу.</w:t>
            </w:r>
          </w:p>
          <w:p w:rsidR="000F4EDD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Роботи, які здаються із порушенням термінів без поважних причин, оцінюються на нижчу оцінку (60 % від можливої</w:t>
            </w:r>
            <w:r w:rsidR="000F4EDD"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максимальної кількості балів).</w:t>
            </w:r>
          </w:p>
          <w:p w:rsidR="000F4EDD" w:rsidRPr="00340BA7" w:rsidRDefault="000F4EDD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Перескладання незадовільних оцінок екзамену здійснюється відповідно до Порядку ліквідації академічної заборгованості у ЗУІ ім. Ференца Ракоці ІІ </w:t>
            </w:r>
            <w:hyperlink r:id="rId7" w:history="1">
              <w:r w:rsidR="00841330" w:rsidRPr="00340BA7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https://kmf.uz.ua/uk/infocenter/</w:t>
              </w:r>
            </w:hyperlink>
          </w:p>
          <w:p w:rsidR="00392D23" w:rsidRDefault="001D0891" w:rsidP="00392D23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Навчання ґрунтується на засадах академічної доброчесності ‒ сукупності етичних принципів та визначених законом правил, якими мають керуватися учасники освітнього процесу.</w:t>
            </w:r>
          </w:p>
          <w:p w:rsidR="000B3509" w:rsidRPr="00213F20" w:rsidRDefault="000B3509" w:rsidP="000B3509">
            <w:pPr>
              <w:shd w:val="clear" w:color="auto" w:fill="FFFFFF"/>
              <w:ind w:firstLine="3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Методичне забезпечення:</w:t>
            </w:r>
          </w:p>
          <w:p w:rsidR="000B3509" w:rsidRPr="00213F20" w:rsidRDefault="000B3509" w:rsidP="000B3509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1. Робоча програма дисципліни.</w:t>
            </w:r>
          </w:p>
          <w:p w:rsidR="000B3509" w:rsidRPr="00213F20" w:rsidRDefault="000B3509" w:rsidP="000B3509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 Силабус дисципліни.</w:t>
            </w:r>
          </w:p>
          <w:p w:rsidR="000B3509" w:rsidRPr="00213F20" w:rsidRDefault="000B3509" w:rsidP="000B3509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3. Тексти лекцій та практичних робіт.</w:t>
            </w:r>
          </w:p>
          <w:p w:rsidR="000B3509" w:rsidRDefault="000B3509" w:rsidP="000B3509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4. Мультимедійні презентації окремих тем навчального курсу.</w:t>
            </w:r>
          </w:p>
          <w:p w:rsidR="000B3509" w:rsidRPr="000B3509" w:rsidRDefault="000B3509" w:rsidP="000B3509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Ектронне навчання у системі </w:t>
            </w: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Google </w:t>
            </w:r>
            <w:proofErr w:type="spellStart"/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Classroom</w:t>
            </w:r>
            <w:proofErr w:type="spellEnd"/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B46DB5" w:rsidRPr="00396E63" w:rsidRDefault="00DA3F3F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4" w:name="_Hlk50123811"/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Базова</w:t>
            </w:r>
            <w:r w:rsidR="00B46DB5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література навчальної дисципліни та інші інформаційні ресурси</w:t>
            </w:r>
            <w:bookmarkEnd w:id="4"/>
          </w:p>
        </w:tc>
        <w:tc>
          <w:tcPr>
            <w:tcW w:w="7256" w:type="dxa"/>
          </w:tcPr>
          <w:p w:rsidR="00DB13EC" w:rsidRPr="00DB13EC" w:rsidRDefault="00DB13EC" w:rsidP="00DB13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13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Gábris Gy. – Marik M. – Szabó J. (szerk. Gábris Gy.), 1998: Csillagászati földrajz. (Hatodik, átdolgozott kiadás) – Nemzeti Tankönyvkiadó, Budapest, 338 p. </w:t>
            </w:r>
          </w:p>
          <w:p w:rsidR="00DB13EC" w:rsidRPr="00DB13EC" w:rsidRDefault="00DB13EC" w:rsidP="00DB13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13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Borsi Z. (szerk.), 1998: Általános természetföldrajz: fejezetek az általános természetföldrajz köréből. Nemzeti Tankönyvkiadó, Budapest, 832 p.</w:t>
            </w:r>
          </w:p>
          <w:p w:rsidR="00DB13EC" w:rsidRPr="00DB13EC" w:rsidRDefault="00DB13EC" w:rsidP="00DB13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13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Péczely Gy., 1998: Éghajlattan. Nemzeti Tankönyvkiadó, Budapest, 336 p.</w:t>
            </w:r>
          </w:p>
          <w:p w:rsidR="00DB13EC" w:rsidRPr="00DB13EC" w:rsidRDefault="00DB13EC" w:rsidP="00DB13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13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Багров М.В. Землезнавство / М.В. Багров, В.О. Боков, І.Г. Черваньов. – К.: Либідь, 2000. – 463с.</w:t>
            </w:r>
          </w:p>
          <w:p w:rsidR="00DB13EC" w:rsidRPr="00DB13EC" w:rsidRDefault="00DB13EC" w:rsidP="00DB13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13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Вальчук-Оркуша О.М. Загальне землезнавстсво. Гідрологія / О.М. Вальчук-Оркуша. – Вінниця: Едельвейс, 2010. – 267 c.</w:t>
            </w:r>
          </w:p>
          <w:p w:rsidR="00DB13EC" w:rsidRPr="00DB13EC" w:rsidRDefault="00DB13EC" w:rsidP="00DB13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13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Воловик В. М. Загальне землезнавство: практикум (літосфера, біосфера, географічна оболонка, розвиток географічної науки): навчальний посібник / В.М. Воловик. – Вінниця: ВДПУ ім. М. Коцюбинського, 2007. – 144 с.</w:t>
            </w:r>
          </w:p>
          <w:p w:rsidR="00DB13EC" w:rsidRPr="00DB13EC" w:rsidRDefault="00DB13EC" w:rsidP="00DB13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13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Волошин І.І. Загальне землезнавство: навчальний посібник для вузів / І.І. Волошин. – Ніжин: Видавництво Ніжинського педагогічного університету імені М. Гоголя, 2002 . – 294 с.</w:t>
            </w:r>
          </w:p>
          <w:p w:rsidR="00DB13EC" w:rsidRPr="00DB13EC" w:rsidRDefault="00DB13EC" w:rsidP="00DB13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13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Волошин І.І. Загальне землезнавство: практикум / І.І. Волошин, А.Є. Уварова. – К. : Видавництво НПУ імені М.П. Драгоманова, 2000 . – 238 с.</w:t>
            </w:r>
          </w:p>
          <w:p w:rsidR="00DB13EC" w:rsidRPr="00DB13EC" w:rsidRDefault="00DB13EC" w:rsidP="00DB13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13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Дзюбайло А.Г. Загальне землезнавство: підручник / А.Г. Дзюбайло, С.С. Монастирська, М.Р. Досвядчинська. – Дрогобич: Редакційно-видавничий відділ Дрогобицького державного педагогічного університету імені Івана Франка, 2013. – 246 с.</w:t>
            </w:r>
          </w:p>
          <w:p w:rsidR="00DB13EC" w:rsidRPr="00DB13EC" w:rsidRDefault="00DB13EC" w:rsidP="00DB13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13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Коротун І.М. Загальне землезнавство: навч. посібник / І.М. Коротун. – Рівне, ДІВА, 2013. – 308с.</w:t>
            </w:r>
          </w:p>
          <w:p w:rsidR="00DB13EC" w:rsidRPr="00DB13EC" w:rsidRDefault="00DB13EC" w:rsidP="00DB13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13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Лясота О.Л. Словник термінів загального землезнавства / О.Л. Лясота, Д.Н. Плахтій. – Кам'янець-Подільський, «ПП «Медобори-2006», 2011. – 144 с.</w:t>
            </w:r>
          </w:p>
          <w:p w:rsidR="00DB13EC" w:rsidRPr="00DB13EC" w:rsidRDefault="00DB13EC" w:rsidP="00DB13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13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 Мельнійчук М.М. Загальне землезнавство: методичні рекомендації до практичних занять / М.М. Мельнійчук, Ю.В. Білецький. – Луцьк: Волинський національний університет імені Лесі Українки, 2010. – 112 с.</w:t>
            </w:r>
          </w:p>
          <w:p w:rsidR="00DB13EC" w:rsidRPr="00DB13EC" w:rsidRDefault="00DB13EC" w:rsidP="00DB13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13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 Мольчак Я.О. Загальне землезнавство / Я.О. Мольчак, Л.В. Ільїн. Луцьк: «Вежа», 2015. – 232с.</w:t>
            </w:r>
          </w:p>
          <w:p w:rsidR="00DB13EC" w:rsidRPr="00DB13EC" w:rsidRDefault="00DB13EC" w:rsidP="00DB13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13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 Олійник Я.З. Загальне землезнавство / Я.З. Олійник, Р.Л. Федорищак, П.Т. Шищенко. – К.: Знання-Прес, 2003. – 247 с.</w:t>
            </w:r>
          </w:p>
          <w:p w:rsidR="00DB13EC" w:rsidRPr="00DB13EC" w:rsidRDefault="00DB13EC" w:rsidP="00DB13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13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 Рельєф України: навч. посіб. для студ. вищ. навч. закл. / за ред. В.В. Стецюка. – К.: Видавничий дім «Слово», 2010. – 688 с.</w:t>
            </w:r>
          </w:p>
          <w:p w:rsidR="00392D23" w:rsidRPr="00396E63" w:rsidRDefault="00DB13EC" w:rsidP="00DB13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13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 Федорищак Р.П. Загальне землезнавство / Р.П. Федорищак. – К.: Вища шк., 1995. – 224 с.</w:t>
            </w:r>
          </w:p>
        </w:tc>
      </w:tr>
    </w:tbl>
    <w:p w:rsidR="00392D23" w:rsidRPr="00396E63" w:rsidRDefault="00392D23" w:rsidP="00E9301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92D23" w:rsidRPr="00396E63" w:rsidSect="00E1071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03F3"/>
    <w:multiLevelType w:val="hybridMultilevel"/>
    <w:tmpl w:val="82A215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24C7B"/>
    <w:multiLevelType w:val="hybridMultilevel"/>
    <w:tmpl w:val="C26E78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A61F7"/>
    <w:multiLevelType w:val="hybridMultilevel"/>
    <w:tmpl w:val="061245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3"/>
    <w:rsid w:val="00032B36"/>
    <w:rsid w:val="000B3509"/>
    <w:rsid w:val="000F4EDD"/>
    <w:rsid w:val="001425FD"/>
    <w:rsid w:val="001D0891"/>
    <w:rsid w:val="00276C42"/>
    <w:rsid w:val="0028088A"/>
    <w:rsid w:val="00295510"/>
    <w:rsid w:val="00297A57"/>
    <w:rsid w:val="002C40AD"/>
    <w:rsid w:val="00340BA7"/>
    <w:rsid w:val="00392D23"/>
    <w:rsid w:val="00396E63"/>
    <w:rsid w:val="003C4985"/>
    <w:rsid w:val="00402BCE"/>
    <w:rsid w:val="004A2F33"/>
    <w:rsid w:val="004B7818"/>
    <w:rsid w:val="004E2C2F"/>
    <w:rsid w:val="00526D7D"/>
    <w:rsid w:val="00601697"/>
    <w:rsid w:val="006618B7"/>
    <w:rsid w:val="0066216F"/>
    <w:rsid w:val="00705681"/>
    <w:rsid w:val="007B1F80"/>
    <w:rsid w:val="007E3FBF"/>
    <w:rsid w:val="007F7F2A"/>
    <w:rsid w:val="00841330"/>
    <w:rsid w:val="008842E1"/>
    <w:rsid w:val="008A059F"/>
    <w:rsid w:val="008F1408"/>
    <w:rsid w:val="00994568"/>
    <w:rsid w:val="00A26453"/>
    <w:rsid w:val="00A434B2"/>
    <w:rsid w:val="00AB4469"/>
    <w:rsid w:val="00B30933"/>
    <w:rsid w:val="00B43F05"/>
    <w:rsid w:val="00B46DB5"/>
    <w:rsid w:val="00B64A4D"/>
    <w:rsid w:val="00BA1DB7"/>
    <w:rsid w:val="00BB08ED"/>
    <w:rsid w:val="00BC1FA3"/>
    <w:rsid w:val="00C60ABA"/>
    <w:rsid w:val="00CB049C"/>
    <w:rsid w:val="00D84F12"/>
    <w:rsid w:val="00DA3F3F"/>
    <w:rsid w:val="00DB13EC"/>
    <w:rsid w:val="00DE163A"/>
    <w:rsid w:val="00E10716"/>
    <w:rsid w:val="00E237EC"/>
    <w:rsid w:val="00E41F89"/>
    <w:rsid w:val="00E47EA8"/>
    <w:rsid w:val="00E52E3E"/>
    <w:rsid w:val="00E638AF"/>
    <w:rsid w:val="00E93013"/>
    <w:rsid w:val="00EE6723"/>
    <w:rsid w:val="00F97CF8"/>
    <w:rsid w:val="00FD2356"/>
    <w:rsid w:val="00F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AFE98-0993-44EC-9D79-F4B98D9F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76C4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F4EDD"/>
    <w:pPr>
      <w:ind w:left="720"/>
      <w:contextualSpacing/>
    </w:pPr>
  </w:style>
  <w:style w:type="paragraph" w:customStyle="1" w:styleId="Default">
    <w:name w:val="Default"/>
    <w:rsid w:val="00E52E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mf.uz.ua/uk/infocente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dnagy.istvan@kmf.uz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987ED-C354-4604-BD14-4A7F5444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1554</Words>
  <Characters>10729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Szerző</cp:lastModifiedBy>
  <cp:revision>46</cp:revision>
  <dcterms:created xsi:type="dcterms:W3CDTF">2020-09-18T11:22:00Z</dcterms:created>
  <dcterms:modified xsi:type="dcterms:W3CDTF">2022-11-06T17:42:00Z</dcterms:modified>
</cp:coreProperties>
</file>