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15" w:rsidRDefault="00790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Rákóci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Ferenc Kárpátaljai Magyar Főiskola</w:t>
      </w:r>
    </w:p>
    <w:p w:rsidR="00AD4415" w:rsidRDefault="00AD441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0"/>
        <w:gridCol w:w="1368"/>
        <w:gridCol w:w="1672"/>
        <w:gridCol w:w="1368"/>
        <w:gridCol w:w="1824"/>
        <w:gridCol w:w="1520"/>
      </w:tblGrid>
      <w:tr w:rsidR="00AD4415">
        <w:trPr>
          <w:trHeight w:val="1453"/>
        </w:trPr>
        <w:tc>
          <w:tcPr>
            <w:tcW w:w="1819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AD4415" w:rsidRDefault="00AD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  <w:r w:rsidR="00023981">
              <w:rPr>
                <w:rFonts w:ascii="Times New Roman" w:hAnsi="Times New Roman" w:cs="Times New Roman"/>
                <w:b/>
                <w:sz w:val="24"/>
                <w:szCs w:val="24"/>
              </w:rPr>
              <w:t>/ levelező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AD4415" w:rsidRDefault="00AD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</w:tcPr>
          <w:p w:rsidR="00AD4415" w:rsidRDefault="00A07DD0" w:rsidP="00A07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II/3,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I/1 </w:t>
            </w:r>
            <w:bookmarkStart w:id="0" w:name="_GoBack"/>
            <w:bookmarkEnd w:id="0"/>
            <w:r w:rsidR="0079017C">
              <w:rPr>
                <w:rFonts w:ascii="Times New Roman" w:hAnsi="Times New Roman" w:cs="Times New Roman"/>
                <w:b/>
                <w:sz w:val="24"/>
                <w:szCs w:val="24"/>
              </w:rPr>
              <w:t>félév</w:t>
            </w:r>
          </w:p>
        </w:tc>
      </w:tr>
    </w:tbl>
    <w:p w:rsidR="00AD4415" w:rsidRDefault="0079017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AD4415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Életvédelem</w:t>
            </w:r>
            <w:proofErr w:type="spellEnd"/>
          </w:p>
        </w:tc>
      </w:tr>
      <w:tr w:rsidR="00AD4415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Biológia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és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kémia</w:t>
            </w:r>
            <w:proofErr w:type="spellEnd"/>
          </w:p>
        </w:tc>
      </w:tr>
      <w:tr w:rsidR="00AD4415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BSc</w:t>
            </w:r>
            <w:proofErr w:type="spellEnd"/>
          </w:p>
        </w:tc>
      </w:tr>
      <w:tr w:rsidR="00AD4415">
        <w:trPr>
          <w:trHeight w:val="1859"/>
        </w:trPr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Típus (kötelező vagy választható): </w:t>
            </w:r>
            <w:proofErr w:type="spellStart"/>
            <w:r w:rsidR="0002012E">
              <w:rPr>
                <w:rFonts w:ascii="Times New Roman" w:hAnsi="Times New Roman" w:cs="Times New Roman"/>
                <w:sz w:val="24"/>
                <w:szCs w:val="24"/>
              </w:rPr>
              <w:t>választható</w:t>
            </w:r>
            <w:proofErr w:type="spellEnd"/>
          </w:p>
          <w:p w:rsidR="00AD4415" w:rsidRDefault="002A50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 4</w:t>
            </w:r>
          </w:p>
          <w:p w:rsidR="00AD4415" w:rsidRDefault="007901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Előadás: 20 (nappali)/ 4 (levelező)</w:t>
            </w:r>
          </w:p>
          <w:p w:rsidR="00AD4415" w:rsidRDefault="007901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Szeminárium/gyakorlat: 10 (nappali)/ 0 (levelező)</w:t>
            </w:r>
          </w:p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Laboratóriumi munka: 0 (nappali)/ 0 (levelező)</w:t>
            </w:r>
          </w:p>
          <w:p w:rsidR="00AD4415" w:rsidRDefault="007901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 w:rsidR="002A50A6">
              <w:rPr>
                <w:rFonts w:ascii="Times New Roman" w:hAnsi="Times New Roman" w:cs="Times New Roman"/>
                <w:sz w:val="24"/>
                <w:szCs w:val="24"/>
              </w:rPr>
              <w:t>90  (nappali)/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 (levelező)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</w:pPr>
          </w:p>
        </w:tc>
      </w:tr>
      <w:tr w:rsidR="00AD4415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</w:pPr>
            <w:proofErr w:type="spellStart"/>
            <w:r>
              <w:t>Zselicki</w:t>
            </w:r>
            <w:proofErr w:type="spellEnd"/>
            <w:r>
              <w:t xml:space="preserve"> István</w:t>
            </w:r>
          </w:p>
          <w:p w:rsidR="00AD4415" w:rsidRDefault="00A07DD0">
            <w:pPr>
              <w:spacing w:after="0" w:line="240" w:lineRule="auto"/>
            </w:pPr>
            <w:hyperlink r:id="rId6">
              <w:r w:rsidR="0079017C">
                <w:rPr>
                  <w:rStyle w:val="Internet-hivatkozs"/>
                </w:rPr>
                <w:t>zselicki.istvan@kmf.org.ua</w:t>
              </w:r>
            </w:hyperlink>
          </w:p>
        </w:tc>
      </w:tr>
      <w:tr w:rsidR="00AD4415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előkövetelményei</w:t>
            </w:r>
            <w:proofErr w:type="spellEnd"/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Biológiai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ismeretek</w:t>
            </w:r>
            <w:proofErr w:type="spellEnd"/>
          </w:p>
        </w:tc>
      </w:tr>
      <w:tr w:rsidR="00AD4415">
        <w:trPr>
          <w:trHeight w:val="976"/>
        </w:trPr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eredményei, főbb témakörei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</w:pPr>
            <w:r>
              <w:rPr>
                <w:szCs w:val="28"/>
              </w:rPr>
              <w:t>Az egészségre nevelés, valamint megismertetni a hallgatókat a veszélyforrásokkal, azok tulajdonságaival, hatásuk következményeivel az emberre, és azokkal a módszerekkel, amelyek által az ember megóvhatja egészségét, életét. Egy olyan világnézet kialakítása, amellyel segíti a hallgató harmonikus egyéni fejlődését.</w:t>
            </w:r>
          </w:p>
          <w:p w:rsidR="00AD4415" w:rsidRDefault="0079017C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both"/>
            </w:pPr>
            <w:r>
              <w:rPr>
                <w:szCs w:val="28"/>
              </w:rPr>
              <w:t xml:space="preserve">Az értelmes cselekvésformák elsajátíttatása, szokásokká alakítása és végül az öntevékenység szintjén egészséges életvezetéssé szervezése. </w:t>
            </w:r>
            <w:proofErr w:type="gramStart"/>
            <w:r>
              <w:rPr>
                <w:szCs w:val="28"/>
              </w:rPr>
              <w:t>Á</w:t>
            </w:r>
            <w:r>
              <w:rPr>
                <w:color w:val="000000"/>
                <w:szCs w:val="28"/>
              </w:rPr>
              <w:t>tfogó</w:t>
            </w:r>
            <w:proofErr w:type="gramEnd"/>
            <w:r>
              <w:rPr>
                <w:color w:val="000000"/>
                <w:szCs w:val="28"/>
              </w:rPr>
              <w:t xml:space="preserve"> képet adni környezetünkről és az emberi szervezetről; szervezetünk bíróképességéről, alkalmazkodóképességéről. Megfelelő ismeretanyagot nyújtani a b</w:t>
            </w:r>
            <w:r>
              <w:rPr>
                <w:szCs w:val="28"/>
              </w:rPr>
              <w:t>iztonságos élettevékenységünket befolyásoló tényezőkről és azokról a módszerekről, amelyek által az ember megóvhatja egészségét és életét. A szerzett ismeretek alapján,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a hallgató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felismerje és helyesen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értékelje a környezet hatásait; tudja kezelni az esetleges konfliktusokat; tudjon helyes életvitelt kialakítani.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Az életvédelem alapja. Az életvédelem alapfogalmai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Az ember biológiailag és társadalmilag meghatározott lény. Pszicho-fiziológiai sajátosságok.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Az egészség szociális és orvos-biológiai problémái.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lastRenderedPageBreak/>
              <w:t>Az ember élettevékenységének környezete.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 munkahely és az otthon főbb veszélyei: a zaj, rezgés, ionizáló sugárzás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 munkahely és az otthon főbb veszélyei: elektromos áram, elektromágneses tér.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 veszély kémiai és biológiai tényezői.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 xml:space="preserve">A veszély </w:t>
            </w:r>
            <w:proofErr w:type="spellStart"/>
            <w:r>
              <w:t>pszichofiziológiai</w:t>
            </w:r>
            <w:proofErr w:type="spellEnd"/>
            <w:r>
              <w:t xml:space="preserve"> tényezői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Az emberi tevékenységet fenyegető globális veszélyek és azok csökkentésének módszerei.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Különleges (extrém) helyzetek veszélyei.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Az egészséges életvitel alapjai.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 xml:space="preserve">A </w:t>
            </w:r>
            <w:proofErr w:type="spellStart"/>
            <w:r>
              <w:t>technogén</w:t>
            </w:r>
            <w:proofErr w:type="spellEnd"/>
            <w:r>
              <w:t xml:space="preserve"> környezet biztonságának feltételei</w:t>
            </w:r>
          </w:p>
          <w:p w:rsidR="00AD4415" w:rsidRDefault="0079017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</w:pPr>
            <w:r>
              <w:t>A biztonságos élettevékenység szervezet-jogi ellátása és irányítása.</w:t>
            </w:r>
          </w:p>
        </w:tc>
      </w:tr>
      <w:tr w:rsidR="00AD4415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</w:pPr>
            <w:r>
              <w:t xml:space="preserve">A szorgalmi időszak feladatai </w:t>
            </w:r>
          </w:p>
          <w:p w:rsidR="00AD4415" w:rsidRDefault="0079017C">
            <w:pPr>
              <w:spacing w:after="0" w:line="240" w:lineRule="auto"/>
            </w:pPr>
            <w:r>
              <w:t xml:space="preserve">Az előadásokon való részvétel a tárgyfelelős elvárása a hallgatókkal szemben. </w:t>
            </w:r>
          </w:p>
          <w:p w:rsidR="00AD4415" w:rsidRDefault="0079017C">
            <w:pPr>
              <w:spacing w:after="0" w:line="240" w:lineRule="auto"/>
            </w:pPr>
            <w:r>
              <w:t>Egyedi, hallgatóként személyesen feldolgozásra kiadott ökológiai esettanulmányok, téma-dokumentációk elkészítése, előadás tartása, vitakészség felmutatása a megadott témakörben.</w:t>
            </w:r>
          </w:p>
          <w:p w:rsidR="00AD4415" w:rsidRDefault="0079017C">
            <w:pPr>
              <w:spacing w:after="0" w:line="240" w:lineRule="auto"/>
            </w:pPr>
            <w:r>
              <w:t>A vizsgára bocsátás feltételei:</w:t>
            </w:r>
          </w:p>
          <w:p w:rsidR="00AD4415" w:rsidRDefault="0079017C">
            <w:pPr>
              <w:spacing w:after="0" w:line="240" w:lineRule="auto"/>
            </w:pPr>
            <w:r>
              <w:t>1. Akinek minden osztályzata legalább elégséges;</w:t>
            </w:r>
          </w:p>
          <w:p w:rsidR="00AD4415" w:rsidRDefault="0079017C">
            <w:pPr>
              <w:spacing w:after="0" w:line="240" w:lineRule="auto"/>
            </w:pPr>
            <w:r>
              <w:t>2. Pótolta minden hiányzását;</w:t>
            </w:r>
          </w:p>
          <w:p w:rsidR="00AD4415" w:rsidRDefault="0079017C">
            <w:pPr>
              <w:spacing w:after="0" w:line="240" w:lineRule="auto"/>
            </w:pPr>
            <w:r>
              <w:t>3. Kijavította minden elégtelen osztályzatát.</w:t>
            </w:r>
          </w:p>
          <w:p w:rsidR="00AD4415" w:rsidRDefault="0079017C">
            <w:pPr>
              <w:spacing w:after="0" w:line="240" w:lineRule="auto"/>
            </w:pPr>
            <w:r>
              <w:t>Modulonkénti számonkérés:</w:t>
            </w:r>
          </w:p>
          <w:p w:rsidR="00AD4415" w:rsidRDefault="0079017C">
            <w:pPr>
              <w:spacing w:after="0" w:line="240" w:lineRule="auto"/>
            </w:pPr>
            <w:r>
              <w:t xml:space="preserve">Minden modulért a diák modulzáró osztályzatot kap. Ennek kiállítása történhet zárthelyi dolgozat (ZH) és szóbeli feleltetés, valamint egyéni ellenőrző feladatok (a levelező képzésben </w:t>
            </w:r>
            <w:proofErr w:type="gramStart"/>
            <w:r>
              <w:t>résztvevő hallgatók</w:t>
            </w:r>
            <w:proofErr w:type="gramEnd"/>
            <w:r>
              <w:t xml:space="preserve"> esetében) alapján. </w:t>
            </w:r>
          </w:p>
        </w:tc>
      </w:tr>
      <w:tr w:rsidR="00AD4415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</w:pPr>
            <w:r>
              <w:t>Amennyiben a hallgató a vizsgára bocsátást az előírt határidőig nem szerzi meg, a tanár feljegyzése nyomán hozott tanszéki határozat alapján – utóvizsga jelleggel – még egy lehetőséget kaphat a pótlásra. Ha a tantárgy vizsgával vagy minősített beszámolóval zárul, a félévi osztályzat egyúttal félév lezárását is jelentheti, és be lehet számítani a vizsgán.</w:t>
            </w:r>
          </w:p>
          <w:p w:rsidR="00AD4415" w:rsidRDefault="0079017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A </w:t>
            </w:r>
            <w:proofErr w:type="spellStart"/>
            <w:r>
              <w:rPr>
                <w:lang w:val="uk-UA"/>
              </w:rPr>
              <w:t>félév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végi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vizsgáztatás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szóban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történik</w:t>
            </w:r>
            <w:proofErr w:type="spellEnd"/>
            <w:r>
              <w:rPr>
                <w:lang w:val="uk-UA"/>
              </w:rPr>
              <w:t xml:space="preserve">, a </w:t>
            </w:r>
            <w:proofErr w:type="spellStart"/>
            <w:r>
              <w:rPr>
                <w:lang w:val="uk-UA"/>
              </w:rPr>
              <w:t>hallgatókkal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előzetesen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megismertetett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témakörök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alapján</w:t>
            </w:r>
            <w:proofErr w:type="spellEnd"/>
            <w:r>
              <w:rPr>
                <w:lang w:val="uk-UA"/>
              </w:rPr>
              <w:t>.</w:t>
            </w:r>
          </w:p>
          <w:p w:rsidR="00AD4415" w:rsidRDefault="0079017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Ha</w:t>
            </w:r>
            <w:proofErr w:type="spellEnd"/>
            <w:r>
              <w:rPr>
                <w:lang w:val="uk-UA"/>
              </w:rPr>
              <w:t xml:space="preserve"> a </w:t>
            </w:r>
            <w:proofErr w:type="spellStart"/>
            <w:r>
              <w:rPr>
                <w:lang w:val="uk-UA"/>
              </w:rPr>
              <w:t>tanszék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úgy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döntött</w:t>
            </w:r>
            <w:proofErr w:type="spellEnd"/>
            <w:r>
              <w:rPr>
                <w:lang w:val="uk-UA"/>
              </w:rPr>
              <w:t xml:space="preserve"> a </w:t>
            </w:r>
            <w:proofErr w:type="spellStart"/>
            <w:r>
              <w:rPr>
                <w:lang w:val="uk-UA"/>
              </w:rPr>
              <w:t>beszámoló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beírás</w:t>
            </w:r>
            <w:proofErr w:type="spellEnd"/>
            <w:r>
              <w:rPr>
                <w:lang w:val="uk-UA"/>
              </w:rPr>
              <w:t xml:space="preserve">) </w:t>
            </w:r>
            <w:proofErr w:type="spellStart"/>
            <w:r>
              <w:rPr>
                <w:lang w:val="uk-UA"/>
              </w:rPr>
              <w:t>történhet</w:t>
            </w:r>
            <w:proofErr w:type="spellEnd"/>
            <w:r>
              <w:rPr>
                <w:lang w:val="uk-UA"/>
              </w:rPr>
              <w:t xml:space="preserve"> a </w:t>
            </w:r>
            <w:proofErr w:type="spellStart"/>
            <w:r>
              <w:rPr>
                <w:lang w:val="uk-UA"/>
              </w:rPr>
              <w:t>félévi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osztályzat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Modulonkénti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számonkérés</w:t>
            </w:r>
            <w:proofErr w:type="spellEnd"/>
            <w:r>
              <w:rPr>
                <w:lang w:val="uk-UA"/>
              </w:rPr>
              <w:t xml:space="preserve">) </w:t>
            </w:r>
            <w:proofErr w:type="spellStart"/>
            <w:r>
              <w:rPr>
                <w:lang w:val="uk-UA"/>
              </w:rPr>
              <w:t>alapján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</w:tr>
      <w:tr w:rsidR="00AD4415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AD4415" w:rsidRDefault="00790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D4415" w:rsidRDefault="00AD4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AD4415" w:rsidRDefault="0079017C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Підручник</w:t>
            </w:r>
            <w:proofErr w:type="spellEnd"/>
            <w:r>
              <w:t xml:space="preserve"> / В.Г. </w:t>
            </w:r>
            <w:proofErr w:type="spellStart"/>
            <w:r>
              <w:t>Цапко</w:t>
            </w:r>
            <w:proofErr w:type="spellEnd"/>
            <w:r>
              <w:t xml:space="preserve">, Д.І. </w:t>
            </w:r>
            <w:proofErr w:type="spellStart"/>
            <w:r>
              <w:t>Мазоренко</w:t>
            </w:r>
            <w:proofErr w:type="spellEnd"/>
            <w:r>
              <w:t xml:space="preserve">, Ю.С. </w:t>
            </w:r>
            <w:proofErr w:type="spellStart"/>
            <w:r>
              <w:t>Скобло</w:t>
            </w:r>
            <w:proofErr w:type="spellEnd"/>
            <w:r>
              <w:t xml:space="preserve">, Л.М. </w:t>
            </w:r>
            <w:proofErr w:type="spellStart"/>
            <w:r>
              <w:t>Тіщенко</w:t>
            </w:r>
            <w:proofErr w:type="spellEnd"/>
            <w:r>
              <w:t xml:space="preserve">; </w:t>
            </w:r>
            <w:proofErr w:type="spellStart"/>
            <w:r>
              <w:t>За</w:t>
            </w:r>
            <w:proofErr w:type="spellEnd"/>
            <w:r>
              <w:t xml:space="preserve">  </w:t>
            </w:r>
            <w:proofErr w:type="spellStart"/>
            <w:r>
              <w:t>ред</w:t>
            </w:r>
            <w:proofErr w:type="spellEnd"/>
            <w:r>
              <w:t xml:space="preserve">. В.Г. </w:t>
            </w:r>
            <w:proofErr w:type="spellStart"/>
            <w:r>
              <w:t>Цапка</w:t>
            </w:r>
            <w:proofErr w:type="spellEnd"/>
            <w:r>
              <w:t>. – К.:</w:t>
            </w:r>
            <w:proofErr w:type="spellStart"/>
            <w:r>
              <w:t>Знання</w:t>
            </w:r>
            <w:proofErr w:type="spellEnd"/>
            <w:r>
              <w:t>, 2008. – 397с.</w:t>
            </w:r>
          </w:p>
          <w:p w:rsidR="00AD4415" w:rsidRDefault="0079017C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/ Є.П. </w:t>
            </w:r>
            <w:proofErr w:type="spellStart"/>
            <w:r>
              <w:t>Желібо</w:t>
            </w:r>
            <w:proofErr w:type="spellEnd"/>
            <w:r>
              <w:t xml:space="preserve">, Н.М. </w:t>
            </w:r>
            <w:proofErr w:type="spellStart"/>
            <w:r>
              <w:t>Заверуха</w:t>
            </w:r>
            <w:proofErr w:type="spellEnd"/>
            <w:r>
              <w:t xml:space="preserve">, В.В. </w:t>
            </w:r>
            <w:proofErr w:type="spellStart"/>
            <w:r>
              <w:t>Зацарний</w:t>
            </w:r>
            <w:proofErr w:type="spellEnd"/>
            <w:r>
              <w:t xml:space="preserve">; </w:t>
            </w:r>
            <w:proofErr w:type="spellStart"/>
            <w:r>
              <w:t>За</w:t>
            </w:r>
            <w:proofErr w:type="spellEnd"/>
            <w:r>
              <w:t xml:space="preserve">. </w:t>
            </w:r>
            <w:proofErr w:type="spellStart"/>
            <w:r>
              <w:t>ред</w:t>
            </w:r>
            <w:proofErr w:type="spellEnd"/>
            <w:r>
              <w:t xml:space="preserve">. Є.П. </w:t>
            </w:r>
            <w:proofErr w:type="spellStart"/>
            <w:r>
              <w:t>Желібо</w:t>
            </w:r>
            <w:proofErr w:type="spellEnd"/>
            <w:r>
              <w:t xml:space="preserve">. – К.: </w:t>
            </w:r>
            <w:proofErr w:type="spellStart"/>
            <w:r>
              <w:t>Каравелла</w:t>
            </w:r>
            <w:proofErr w:type="spellEnd"/>
            <w:r>
              <w:t>, 2011. – 344с.</w:t>
            </w:r>
          </w:p>
          <w:p w:rsidR="00AD4415" w:rsidRDefault="0079017C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Лапін</w:t>
            </w:r>
            <w:proofErr w:type="spellEnd"/>
            <w:r>
              <w:t xml:space="preserve"> В.М.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Навч.посіб</w:t>
            </w:r>
            <w:proofErr w:type="spellEnd"/>
            <w:r>
              <w:t xml:space="preserve">. – К.: </w:t>
            </w:r>
            <w:proofErr w:type="spellStart"/>
            <w:r>
              <w:t>Знання</w:t>
            </w:r>
            <w:proofErr w:type="spellEnd"/>
            <w:r>
              <w:t>, 2011. – 334с.</w:t>
            </w:r>
          </w:p>
          <w:p w:rsidR="00AD4415" w:rsidRDefault="0079017C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Бедрій</w:t>
            </w:r>
            <w:proofErr w:type="spellEnd"/>
            <w:r>
              <w:t xml:space="preserve"> Я.І. 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Навч.посіб</w:t>
            </w:r>
            <w:proofErr w:type="spellEnd"/>
            <w:r>
              <w:t xml:space="preserve">. - К.: </w:t>
            </w:r>
            <w:proofErr w:type="spellStart"/>
            <w:r>
              <w:t>Кондор</w:t>
            </w:r>
            <w:proofErr w:type="spellEnd"/>
            <w:r>
              <w:t>, 2009. – 286с.</w:t>
            </w:r>
          </w:p>
          <w:p w:rsidR="00AD4415" w:rsidRDefault="0079017C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Михайлюк</w:t>
            </w:r>
            <w:proofErr w:type="spellEnd"/>
            <w:r>
              <w:t xml:space="preserve"> В.О. </w:t>
            </w: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: </w:t>
            </w:r>
            <w:proofErr w:type="spellStart"/>
            <w:r>
              <w:t>Навч.посібник</w:t>
            </w:r>
            <w:proofErr w:type="spellEnd"/>
            <w:r>
              <w:t xml:space="preserve">. </w:t>
            </w:r>
            <w:proofErr w:type="spellStart"/>
            <w:r>
              <w:t>Миколаїв</w:t>
            </w:r>
            <w:proofErr w:type="spellEnd"/>
            <w:r>
              <w:t xml:space="preserve">: НУК, 2005. – ч.1. </w:t>
            </w:r>
            <w:proofErr w:type="spellStart"/>
            <w:r>
              <w:t>Соціальна</w:t>
            </w:r>
            <w:proofErr w:type="spellEnd"/>
            <w:r>
              <w:t xml:space="preserve">, </w:t>
            </w:r>
            <w:proofErr w:type="spellStart"/>
            <w:r>
              <w:t>техногенна</w:t>
            </w:r>
            <w:proofErr w:type="spellEnd"/>
            <w:r>
              <w:t xml:space="preserve"> і </w:t>
            </w:r>
            <w:proofErr w:type="spellStart"/>
            <w:r>
              <w:t>природна</w:t>
            </w:r>
            <w:proofErr w:type="spellEnd"/>
            <w:r>
              <w:t xml:space="preserve"> </w:t>
            </w:r>
            <w:proofErr w:type="spellStart"/>
            <w:r>
              <w:t>безпека</w:t>
            </w:r>
            <w:proofErr w:type="spellEnd"/>
            <w:r>
              <w:t>. – 136 с.</w:t>
            </w:r>
          </w:p>
          <w:p w:rsidR="00AD4415" w:rsidRDefault="0079017C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Зеркалов</w:t>
            </w:r>
            <w:proofErr w:type="spellEnd"/>
            <w:r>
              <w:t xml:space="preserve"> Д.В.: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.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посібник</w:t>
            </w:r>
            <w:proofErr w:type="spellEnd"/>
            <w:r>
              <w:t>. (</w:t>
            </w:r>
            <w:proofErr w:type="spellStart"/>
            <w:r>
              <w:t>Електронне</w:t>
            </w:r>
            <w:proofErr w:type="spellEnd"/>
            <w:r>
              <w:t xml:space="preserve"> </w:t>
            </w:r>
            <w:proofErr w:type="spellStart"/>
            <w:r>
              <w:t>видання</w:t>
            </w:r>
            <w:proofErr w:type="spellEnd"/>
            <w:r>
              <w:t>),2011</w:t>
            </w:r>
          </w:p>
          <w:p w:rsidR="00AD4415" w:rsidRDefault="0079017C">
            <w:pPr>
              <w:spacing w:after="0" w:line="240" w:lineRule="auto"/>
            </w:pPr>
            <w:r>
              <w:t xml:space="preserve">7. </w:t>
            </w:r>
            <w:proofErr w:type="spellStart"/>
            <w:r>
              <w:t>Яремко</w:t>
            </w:r>
            <w:proofErr w:type="spellEnd"/>
            <w:r>
              <w:t xml:space="preserve"> З.М.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посібник</w:t>
            </w:r>
            <w:proofErr w:type="spellEnd"/>
            <w:r>
              <w:t xml:space="preserve">. – </w:t>
            </w:r>
            <w:proofErr w:type="spellStart"/>
            <w:r>
              <w:lastRenderedPageBreak/>
              <w:t>Львів</w:t>
            </w:r>
            <w:proofErr w:type="spellEnd"/>
            <w:r>
              <w:t xml:space="preserve">: </w:t>
            </w:r>
            <w:proofErr w:type="spellStart"/>
            <w:r>
              <w:t>Видавничий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  <w:r>
              <w:t xml:space="preserve"> ЛНУ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Івана</w:t>
            </w:r>
            <w:proofErr w:type="spellEnd"/>
            <w:r>
              <w:t xml:space="preserve"> </w:t>
            </w:r>
            <w:proofErr w:type="spellStart"/>
            <w:r>
              <w:t>Франка</w:t>
            </w:r>
            <w:proofErr w:type="spellEnd"/>
            <w:r>
              <w:t>, 2005. – 301 с.</w:t>
            </w:r>
          </w:p>
          <w:p w:rsidR="00AD4415" w:rsidRDefault="0079017C">
            <w:pPr>
              <w:spacing w:after="0" w:line="240" w:lineRule="auto"/>
            </w:pPr>
            <w:r>
              <w:t xml:space="preserve">8.  </w:t>
            </w:r>
            <w:proofErr w:type="spellStart"/>
            <w:r>
              <w:t>Гайченко</w:t>
            </w:r>
            <w:proofErr w:type="spellEnd"/>
            <w:r>
              <w:t xml:space="preserve"> В.А., </w:t>
            </w:r>
            <w:proofErr w:type="spellStart"/>
            <w:r>
              <w:t>Коваль</w:t>
            </w:r>
            <w:proofErr w:type="spellEnd"/>
            <w:r>
              <w:t xml:space="preserve"> Г.М.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 – К.: МАУП, 2002. – 232 с.</w:t>
            </w:r>
          </w:p>
          <w:p w:rsidR="00AD4415" w:rsidRDefault="0079017C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Джигирей</w:t>
            </w:r>
            <w:proofErr w:type="spellEnd"/>
            <w:r>
              <w:t xml:space="preserve"> В.С., </w:t>
            </w:r>
            <w:proofErr w:type="spellStart"/>
            <w:r>
              <w:t>Жидецький</w:t>
            </w:r>
            <w:proofErr w:type="spellEnd"/>
            <w:r>
              <w:t xml:space="preserve"> В.Ц.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Афіша</w:t>
            </w:r>
            <w:proofErr w:type="spellEnd"/>
            <w:r>
              <w:t>, 2000. – 246 с.</w:t>
            </w:r>
          </w:p>
        </w:tc>
      </w:tr>
    </w:tbl>
    <w:p w:rsidR="00AD4415" w:rsidRDefault="00AD4415"/>
    <w:sectPr w:rsidR="00AD4415">
      <w:pgSz w:w="11906" w:h="16838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15"/>
    <w:rsid w:val="0002012E"/>
    <w:rsid w:val="00023981"/>
    <w:rsid w:val="002A50A6"/>
    <w:rsid w:val="0079017C"/>
    <w:rsid w:val="00A07DD0"/>
    <w:rsid w:val="00A230DA"/>
    <w:rsid w:val="00A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Symbol" w:hAnsi="Symbol" w:cs="Symbol"/>
      <w:szCs w:val="28"/>
      <w:lang w:val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Szvegtrzsbehzssal">
    <w:name w:val="Body Text Indent"/>
    <w:basedOn w:val="Norml"/>
    <w:pPr>
      <w:spacing w:after="120"/>
      <w:ind w:left="283"/>
    </w:pPr>
  </w:style>
  <w:style w:type="numbering" w:customStyle="1" w:styleId="WW8Num9">
    <w:name w:val="WW8Num9"/>
    <w:qFormat/>
  </w:style>
  <w:style w:type="numbering" w:customStyle="1" w:styleId="WW8Num14">
    <w:name w:val="WW8Num14"/>
    <w:qFormat/>
  </w:style>
  <w:style w:type="numbering" w:customStyle="1" w:styleId="WW8Num11">
    <w:name w:val="WW8Num11"/>
    <w:qFormat/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Symbol" w:hAnsi="Symbol" w:cs="Symbol"/>
      <w:szCs w:val="28"/>
      <w:lang w:val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Szvegtrzsbehzssal">
    <w:name w:val="Body Text Indent"/>
    <w:basedOn w:val="Norml"/>
    <w:pPr>
      <w:spacing w:after="120"/>
      <w:ind w:left="283"/>
    </w:pPr>
  </w:style>
  <w:style w:type="numbering" w:customStyle="1" w:styleId="WW8Num9">
    <w:name w:val="WW8Num9"/>
    <w:qFormat/>
  </w:style>
  <w:style w:type="numbering" w:customStyle="1" w:styleId="WW8Num14">
    <w:name w:val="WW8Num14"/>
    <w:qFormat/>
  </w:style>
  <w:style w:type="numbering" w:customStyle="1" w:styleId="WW8Num11">
    <w:name w:val="WW8Num11"/>
    <w:qFormat/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selicki.istvan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4C11-D90D-4DCB-AB76-3E3B2F10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kjhjg</cp:lastModifiedBy>
  <cp:revision>2</cp:revision>
  <dcterms:created xsi:type="dcterms:W3CDTF">2022-11-03T13:27:00Z</dcterms:created>
  <dcterms:modified xsi:type="dcterms:W3CDTF">2022-11-03T13:27:00Z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