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AB" w:rsidRPr="00A12B9A" w:rsidRDefault="004F2A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2AAB" w:rsidRDefault="005213E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20"/>
        <w:gridCol w:w="1368"/>
        <w:gridCol w:w="1672"/>
        <w:gridCol w:w="1368"/>
        <w:gridCol w:w="1824"/>
        <w:gridCol w:w="1520"/>
      </w:tblGrid>
      <w:tr w:rsidR="004F2AAB">
        <w:trPr>
          <w:trHeight w:val="1453"/>
        </w:trPr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4F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</w:tcPr>
          <w:p w:rsidR="004F2AAB" w:rsidRPr="005213E0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13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(заочна)</w:t>
            </w:r>
          </w:p>
        </w:tc>
        <w:tc>
          <w:tcPr>
            <w:tcW w:w="1824" w:type="dxa"/>
            <w:shd w:val="clear" w:color="auto" w:fill="auto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</w:tcPr>
          <w:p w:rsidR="004F2AAB" w:rsidRDefault="005213E0" w:rsidP="00120C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120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120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4F2AAB" w:rsidRDefault="005213E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49"/>
        <w:gridCol w:w="6344"/>
      </w:tblGrid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Pr="00023CC1" w:rsidRDefault="00023CC1" w:rsidP="00023CC1">
            <w:pPr>
              <w:spacing w:after="0" w:line="240" w:lineRule="auto"/>
              <w:jc w:val="center"/>
            </w:pPr>
            <w:r>
              <w:rPr>
                <w:lang w:val="uk-UA"/>
              </w:rPr>
              <w:t>Основи екології</w:t>
            </w:r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Біології та хімії</w:t>
            </w:r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BSc</w:t>
            </w:r>
            <w:proofErr w:type="spellEnd"/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4F2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AAB" w:rsidRDefault="005213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182B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  <w:bookmarkStart w:id="0" w:name="_GoBack"/>
            <w:bookmarkEnd w:id="0"/>
          </w:p>
          <w:p w:rsidR="004F2AAB" w:rsidRDefault="005213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</w:p>
          <w:p w:rsidR="004F2AAB" w:rsidRPr="005213E0" w:rsidRDefault="005213E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(денна)/ 4 (заочна)</w:t>
            </w:r>
          </w:p>
          <w:p w:rsidR="004F2AAB" w:rsidRDefault="005213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(денна)/ 0 (заочна)</w:t>
            </w:r>
          </w:p>
          <w:p w:rsidR="004F2AAB" w:rsidRPr="005213E0" w:rsidRDefault="00521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 (денна)/ 0 (заочна)</w:t>
            </w:r>
          </w:p>
          <w:p w:rsidR="004F2AAB" w:rsidRDefault="005213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(денна)/ 86 (заочна)</w:t>
            </w:r>
          </w:p>
          <w:p w:rsidR="004F2AAB" w:rsidRDefault="004F2AAB">
            <w:pPr>
              <w:spacing w:after="0" w:line="240" w:lineRule="auto"/>
            </w:pPr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</w:pPr>
            <w:proofErr w:type="spellStart"/>
            <w:r>
              <w:t>Желіцькі</w:t>
            </w:r>
            <w:proofErr w:type="spellEnd"/>
            <w:r>
              <w:t xml:space="preserve"> </w:t>
            </w:r>
            <w:proofErr w:type="spellStart"/>
            <w:r>
              <w:t>Іштван</w:t>
            </w:r>
            <w:proofErr w:type="spellEnd"/>
          </w:p>
          <w:p w:rsidR="004F2AAB" w:rsidRDefault="006B0BB4">
            <w:pPr>
              <w:spacing w:after="0" w:line="240" w:lineRule="auto"/>
            </w:pPr>
            <w:hyperlink r:id="rId7">
              <w:r w:rsidR="005213E0">
                <w:rPr>
                  <w:rStyle w:val="Internet-hivatkozs"/>
                </w:rPr>
                <w:t>zselicki.istvan@kmf.org.ua</w:t>
              </w:r>
            </w:hyperlink>
          </w:p>
        </w:tc>
      </w:tr>
      <w:tr w:rsidR="004F2AAB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bookmarkEnd w:id="1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4F2AAB" w:rsidRDefault="005213E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Основні біологічні знання</w:t>
            </w:r>
          </w:p>
        </w:tc>
      </w:tr>
      <w:tr w:rsidR="00023CC1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873BAD" w:rsidRDefault="00873BA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Вивчення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майбутнього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вчителя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викладача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науковця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оволодіти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екологічними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законами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взаємодії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живих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неживих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компонентів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функціонування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екосистеми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Розуміти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характер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впливу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природних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антропогенних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факторів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функціонування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різних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біогеоценозів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біосфери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873BAD">
              <w:rPr>
                <w:rFonts w:ascii="Times New Roman" w:hAnsi="Times New Roman" w:cs="Times New Roman"/>
                <w:sz w:val="24"/>
              </w:rPr>
              <w:t>цілому</w:t>
            </w:r>
            <w:proofErr w:type="spellEnd"/>
            <w:r w:rsidRPr="00873BAD">
              <w:rPr>
                <w:rFonts w:ascii="Times New Roman" w:hAnsi="Times New Roman" w:cs="Times New Roman"/>
                <w:sz w:val="24"/>
              </w:rPr>
              <w:t>.</w:t>
            </w:r>
          </w:p>
          <w:p w:rsid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Здобути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знання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необхідні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розуміння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закономірностей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впливу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екологічних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факторів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на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живі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оганізми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загальних</w:t>
            </w:r>
            <w:proofErr w:type="spellEnd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bCs/>
                <w:color w:val="000000"/>
                <w:sz w:val="24"/>
              </w:rPr>
              <w:t>взаємостосунків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популяцій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процесів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функціонування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екосистеми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обсязі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необхідному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викладання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природничих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дисциплін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біологія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географія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природознавство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) у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загальноосвітньому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навчальному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закладі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Дати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студентам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знання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навколишнє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середовище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навчити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усвідомлювати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що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будь-яке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втручання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природу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може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призвести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як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позитивних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lastRenderedPageBreak/>
              <w:t>так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негативних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наслідків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здоров’я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</w:rPr>
              <w:t>людей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</w:rPr>
              <w:t>.</w:t>
            </w:r>
          </w:p>
          <w:p w:rsid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Екологія  як наука. Основні екологічні поняття та закони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екології. Предмет, завдання і методи сучасної екології. Форми та виникнення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взаємозвязків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організмами. Поняття екологічної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ниші</w:t>
            </w:r>
            <w:proofErr w:type="spellEnd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трофічні </w:t>
            </w:r>
            <w:proofErr w:type="spellStart"/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звязки</w:t>
            </w:r>
            <w:proofErr w:type="spellEnd"/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Біогеохімічна роль живого матеріалу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Біогеохімічний цикл води, кисню та інших елементів. Вплив людської діяльності на біогеохімічні цикли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природнього середовища. Людське суспільство та середовище його існування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оболонки. Поняття про середовище. Еволюція взаємовідносин людини та природи. Основні екологічні закони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Фактори середовища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Біотичні та абіотичні фактори середовища. Антропогенний вплив</w:t>
            </w:r>
          </w:p>
          <w:p w:rsidR="00A12B9A" w:rsidRPr="00A12B9A" w:rsidRDefault="00A12B9A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діяльності людини на довкілля</w:t>
            </w:r>
          </w:p>
          <w:p w:rsidR="00A12B9A" w:rsidRPr="00A12B9A" w:rsidRDefault="00FB2CE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Пристосування до умов навколишнього середовища</w:t>
            </w:r>
          </w:p>
          <w:p w:rsidR="00A12B9A" w:rsidRPr="00A12B9A" w:rsidRDefault="00FB2CE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популяцій. перетворення енергії в екосистемах</w:t>
            </w:r>
          </w:p>
          <w:p w:rsidR="00FB2CED" w:rsidRDefault="00FB2CE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Сталий розвиток</w:t>
            </w:r>
          </w:p>
          <w:p w:rsidR="00A12B9A" w:rsidRPr="00A12B9A" w:rsidRDefault="00FB2CED" w:rsidP="00A12B9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Ноосфера. Праці Вернадського</w:t>
            </w:r>
          </w:p>
          <w:p w:rsidR="00A12B9A" w:rsidRDefault="00A12B9A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Загальні компетентності: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ЗК-3. культурна – застосовувати в процесі навчання біології, хімії та основ здоров’я методи виховання, орієнтовані на систему індивідуальних, національних і загальнолюдських цінностей.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ЗК-6. інформаційна – навички використання інформаційних і комунікаційних технологій.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ЗК-7. контрольна – здатність і готовність здійснювати перевірку достовірності фактів; використовувати критичне мислення; здійснювати об’єктивний контроль і оцінювання рівня навчальних досягнень учнів.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Фахові компетентності: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ФК-1. педагогічна – здатність здійснювати викладацьку діяльність: реалізація організаційного процесу з використанням інноваційних технологій.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ФК-4. науково-дослідницька – здатний експлуатувати сучасну апаратуру та обладнання для виконання науково-дослідних польових і лабораторних робіт.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ФК-5. інформаційна – передбачає уміння отримувати різними способами, включно шляхом дослідження, та працювати з джерелами природничої (біологічної) інформації для того, щоб характеризувати та порівнювати динаміку природних явищ і процесів на 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різних етапах їх розвитку.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ФК-8. біологічна – здатність досліджувати різні рівні організації живого, біологічні явища і процеси.</w:t>
            </w:r>
          </w:p>
          <w:p w:rsidR="00023CC1" w:rsidRPr="00B62B4A" w:rsidRDefault="00023CC1" w:rsidP="00023CC1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ФК-9. біологічна – здатність до аналізу будови, функцій, процесів життєдіяльності живих організмів.</w:t>
            </w:r>
          </w:p>
        </w:tc>
      </w:tr>
      <w:tr w:rsidR="00023CC1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</w:pPr>
            <w:bookmarkStart w:id="2" w:name="_Hlk50123234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Обов’язковим є:        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відвідування лекцій,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відвідування практичних занять,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– своєчасне написання трьох тесових контрольних робіт, 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конспектування,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опрацювання тематики винесеної на самостійну роботу студента,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опрацювання питань для самостійної підготовки до контрольних робіт, іспиту.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Вимогою до рівня засвоєння навчального матеріалу є: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щонайменше задовільні оцінки за відповіді, контрольні роботи, реферати, колоквіуми, індивідуальні контрольні завдання (у заочників*).</w:t>
            </w:r>
          </w:p>
        </w:tc>
      </w:tr>
      <w:tr w:rsidR="00023CC1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Форму та умови ліквідації заборгованості (пропущених занять, незадовільних оцінок за відповіді, за контрольні 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Залік може бути проведений на підставі семестрової оцінки (поточно-модульного контролю), якщо є відповідне рішення кафедри, зафіксоване у протоколі і враховане у робочому навчальному плані і робочій програмі навчальної дисципліни.</w:t>
            </w:r>
          </w:p>
          <w:p w:rsidR="00023CC1" w:rsidRDefault="00023CC1" w:rsidP="00023CC1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Якщо формою підсумкового контролю з предмету є іспит або диференційований залік, то семестрова оцінка може бути врахована, як критерій допуску до іспиту, і зарахована на іспиті.</w:t>
            </w:r>
          </w:p>
        </w:tc>
      </w:tr>
      <w:tr w:rsidR="00023CC1" w:rsidTr="00023CC1">
        <w:tc>
          <w:tcPr>
            <w:tcW w:w="3149" w:type="dxa"/>
            <w:shd w:val="clear" w:color="auto" w:fill="D9D9D9" w:themeFill="background1" w:themeFillShade="D9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4" w:type="dxa"/>
            <w:shd w:val="clear" w:color="auto" w:fill="auto"/>
            <w:tcMar>
              <w:left w:w="108" w:type="dxa"/>
            </w:tcMar>
          </w:tcPr>
          <w:p w:rsidR="00023CC1" w:rsidRDefault="00023CC1" w:rsidP="00023CC1">
            <w:pPr>
              <w:spacing w:after="0" w:line="240" w:lineRule="auto"/>
            </w:pPr>
            <w:r>
              <w:t xml:space="preserve">1. Lányi </w:t>
            </w:r>
            <w:proofErr w:type="spellStart"/>
            <w:r>
              <w:t>Gy</w:t>
            </w:r>
            <w:proofErr w:type="spellEnd"/>
            <w:r>
              <w:t xml:space="preserve">. (1998): Ökológia tényről tényre. – Környezet és Fejlődés Kiadó, Budapest, 192pp. </w:t>
            </w:r>
          </w:p>
          <w:p w:rsidR="00023CC1" w:rsidRDefault="00023CC1" w:rsidP="00023CC1">
            <w:pPr>
              <w:spacing w:after="0" w:line="240" w:lineRule="auto"/>
            </w:pPr>
            <w:r>
              <w:t>2. Májer J. (1994): Az Ökológiai gondolkodás alapjai. – Szaktudás Kiadó, Budapest, 246pp.</w:t>
            </w:r>
          </w:p>
          <w:p w:rsidR="00023CC1" w:rsidRDefault="00023CC1" w:rsidP="00023CC1">
            <w:pPr>
              <w:spacing w:after="0" w:line="240" w:lineRule="auto"/>
            </w:pPr>
            <w:r>
              <w:t>3. Nánási I., 2005 (szerk.): Humánökológia. A természetvédelem, a környezetvédelem és az embervédelem tudományos alapjai és módszerei. Medicina Könyvkiadó Rt., Budapest. – 543 old.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4. Pásztor E. – </w:t>
            </w:r>
            <w:proofErr w:type="spellStart"/>
            <w:r>
              <w:t>Oborny</w:t>
            </w:r>
            <w:proofErr w:type="spellEnd"/>
            <w:r>
              <w:t xml:space="preserve"> B. (</w:t>
            </w:r>
            <w:proofErr w:type="spellStart"/>
            <w:r>
              <w:t>eds</w:t>
            </w:r>
            <w:proofErr w:type="spellEnd"/>
            <w:r>
              <w:t xml:space="preserve">.) (2007): Ökológia. – Nemzeti Tankönyvkiadó, Budapest, 420pp. 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Széky</w:t>
            </w:r>
            <w:proofErr w:type="spellEnd"/>
            <w:r>
              <w:t xml:space="preserve"> P. (1979): Ökológia. A természet erői a mezőgazdaság szolgálatában. – </w:t>
            </w:r>
            <w:proofErr w:type="spellStart"/>
            <w:r>
              <w:t>Natura</w:t>
            </w:r>
            <w:proofErr w:type="spellEnd"/>
            <w:r>
              <w:t>, Budapest, 174pp.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Komonyi</w:t>
            </w:r>
            <w:proofErr w:type="spellEnd"/>
            <w:r>
              <w:t xml:space="preserve"> É., 2006: Ökológiai alapismeretek. Főiskolai jegyzet. II. RF KMF. Rákóczi-füzetek XIV. </w:t>
            </w:r>
            <w:proofErr w:type="spellStart"/>
            <w:r>
              <w:t>PoliPrint</w:t>
            </w:r>
            <w:proofErr w:type="spellEnd"/>
            <w:r>
              <w:t>, Ungvár. – 140 old.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7. </w:t>
            </w:r>
            <w:proofErr w:type="spellStart"/>
            <w:r>
              <w:t>Бедрій</w:t>
            </w:r>
            <w:proofErr w:type="spellEnd"/>
            <w:r>
              <w:t xml:space="preserve"> Я.І., </w:t>
            </w:r>
            <w:proofErr w:type="spellStart"/>
            <w:r>
              <w:t>Джигирей</w:t>
            </w:r>
            <w:proofErr w:type="spellEnd"/>
            <w:r>
              <w:t xml:space="preserve"> В.С., </w:t>
            </w:r>
            <w:proofErr w:type="spellStart"/>
            <w:r>
              <w:t>Кидисюк</w:t>
            </w:r>
            <w:proofErr w:type="spellEnd"/>
            <w:r>
              <w:t xml:space="preserve"> А.І.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</w:t>
            </w:r>
            <w:proofErr w:type="spellEnd"/>
            <w:r>
              <w:t xml:space="preserve">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навколишнього</w:t>
            </w:r>
            <w:proofErr w:type="spellEnd"/>
            <w:r>
              <w:t xml:space="preserve"> </w:t>
            </w:r>
            <w:proofErr w:type="spellStart"/>
            <w:r>
              <w:t>природного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 xml:space="preserve">. – Л., 1999. 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8. </w:t>
            </w:r>
            <w:proofErr w:type="spellStart"/>
            <w:r>
              <w:t>Білявський</w:t>
            </w:r>
            <w:proofErr w:type="spellEnd"/>
            <w:r>
              <w:t xml:space="preserve"> Г.О., </w:t>
            </w:r>
            <w:proofErr w:type="spellStart"/>
            <w:r>
              <w:t>Фурдуй</w:t>
            </w:r>
            <w:proofErr w:type="spellEnd"/>
            <w:r>
              <w:t xml:space="preserve"> Р.С., </w:t>
            </w:r>
            <w:proofErr w:type="spellStart"/>
            <w:r>
              <w:t>Костіков</w:t>
            </w:r>
            <w:proofErr w:type="spellEnd"/>
            <w:r>
              <w:t xml:space="preserve"> І.Ю.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: </w:t>
            </w:r>
            <w:proofErr w:type="spellStart"/>
            <w:r>
              <w:t>Підручник</w:t>
            </w:r>
            <w:proofErr w:type="spellEnd"/>
            <w:r>
              <w:t xml:space="preserve">. – К. </w:t>
            </w:r>
            <w:proofErr w:type="spellStart"/>
            <w:r>
              <w:t>Либідь</w:t>
            </w:r>
            <w:proofErr w:type="spellEnd"/>
            <w:r>
              <w:t>, 2004.– 408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Білявський</w:t>
            </w:r>
            <w:proofErr w:type="spellEnd"/>
            <w:r>
              <w:t xml:space="preserve"> Г.О., </w:t>
            </w:r>
            <w:proofErr w:type="spellStart"/>
            <w:r>
              <w:t>Фурдуй</w:t>
            </w:r>
            <w:proofErr w:type="spellEnd"/>
            <w:r>
              <w:t xml:space="preserve"> Р.С. </w:t>
            </w:r>
            <w:proofErr w:type="spellStart"/>
            <w:r>
              <w:t>Практикум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. </w:t>
            </w:r>
            <w:r>
              <w:lastRenderedPageBreak/>
              <w:t xml:space="preserve">К.: </w:t>
            </w:r>
            <w:proofErr w:type="spellStart"/>
            <w:r>
              <w:t>Либідь</w:t>
            </w:r>
            <w:proofErr w:type="spellEnd"/>
            <w:r>
              <w:t xml:space="preserve"> - 1997. – 160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10. </w:t>
            </w:r>
            <w:proofErr w:type="spellStart"/>
            <w:r>
              <w:t>Злобін</w:t>
            </w:r>
            <w:proofErr w:type="spellEnd"/>
            <w:r>
              <w:t xml:space="preserve"> Ю.А.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: </w:t>
            </w:r>
            <w:proofErr w:type="spellStart"/>
            <w:r>
              <w:t>Підручник</w:t>
            </w:r>
            <w:proofErr w:type="spellEnd"/>
            <w:r>
              <w:t xml:space="preserve">.  – К.: </w:t>
            </w:r>
            <w:proofErr w:type="spellStart"/>
            <w:r>
              <w:t>Лібра</w:t>
            </w:r>
            <w:proofErr w:type="spellEnd"/>
            <w:r>
              <w:t>, 1998. – 250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Джигирей</w:t>
            </w:r>
            <w:proofErr w:type="spellEnd"/>
            <w:r>
              <w:t xml:space="preserve"> В.С. </w:t>
            </w:r>
            <w:proofErr w:type="spellStart"/>
            <w:r>
              <w:t>Екологія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навколишнього</w:t>
            </w:r>
            <w:proofErr w:type="spellEnd"/>
            <w:r>
              <w:t xml:space="preserve"> </w:t>
            </w:r>
            <w:proofErr w:type="spellStart"/>
            <w:r>
              <w:t>природного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 xml:space="preserve">. К.: </w:t>
            </w:r>
            <w:proofErr w:type="spellStart"/>
            <w:r>
              <w:t>Знання</w:t>
            </w:r>
            <w:proofErr w:type="spellEnd"/>
            <w:r>
              <w:t>, 2000. – 203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Шматько</w:t>
            </w:r>
            <w:proofErr w:type="spellEnd"/>
            <w:r>
              <w:t xml:space="preserve"> В.Г., </w:t>
            </w:r>
            <w:proofErr w:type="spellStart"/>
            <w:r>
              <w:t>Нікітін</w:t>
            </w:r>
            <w:proofErr w:type="spellEnd"/>
            <w:r>
              <w:t xml:space="preserve"> Ю.В., 2008: </w:t>
            </w:r>
            <w:proofErr w:type="spellStart"/>
            <w:r>
              <w:t>Екологія</w:t>
            </w:r>
            <w:proofErr w:type="spellEnd"/>
            <w:r>
              <w:t xml:space="preserve"> і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природоохоронної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. </w:t>
            </w:r>
            <w:proofErr w:type="spellStart"/>
            <w:r>
              <w:t>Навч.посібник</w:t>
            </w:r>
            <w:proofErr w:type="spellEnd"/>
            <w:r>
              <w:t xml:space="preserve">. КНТ. </w:t>
            </w:r>
            <w:proofErr w:type="spellStart"/>
            <w:r>
              <w:t>Київ</w:t>
            </w:r>
            <w:proofErr w:type="spellEnd"/>
            <w:r>
              <w:t>. – 303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13. </w:t>
            </w:r>
            <w:proofErr w:type="spellStart"/>
            <w:r>
              <w:t>Серебряков</w:t>
            </w:r>
            <w:proofErr w:type="spellEnd"/>
            <w:r>
              <w:t xml:space="preserve"> В.В., 2001 (</w:t>
            </w:r>
            <w:proofErr w:type="spellStart"/>
            <w:r>
              <w:t>ред</w:t>
            </w:r>
            <w:proofErr w:type="spellEnd"/>
            <w:r>
              <w:t xml:space="preserve">.): </w:t>
            </w:r>
            <w:proofErr w:type="spellStart"/>
            <w:r>
              <w:t>Екологія</w:t>
            </w:r>
            <w:proofErr w:type="spellEnd"/>
            <w:r>
              <w:t xml:space="preserve">. </w:t>
            </w:r>
            <w:proofErr w:type="spellStart"/>
            <w:r>
              <w:t>dtv</w:t>
            </w:r>
            <w:proofErr w:type="spellEnd"/>
            <w:r>
              <w:t>-Atlas. „</w:t>
            </w:r>
            <w:proofErr w:type="spellStart"/>
            <w:r>
              <w:t>Знання-Прес</w:t>
            </w:r>
            <w:proofErr w:type="spellEnd"/>
            <w:r>
              <w:t xml:space="preserve">”, </w:t>
            </w:r>
            <w:proofErr w:type="spellStart"/>
            <w:r>
              <w:t>Київ</w:t>
            </w:r>
            <w:proofErr w:type="spellEnd"/>
            <w:r>
              <w:t>. – 287 с.</w:t>
            </w:r>
          </w:p>
          <w:p w:rsidR="00023CC1" w:rsidRDefault="00023CC1" w:rsidP="00023CC1">
            <w:pPr>
              <w:spacing w:after="0" w:line="240" w:lineRule="auto"/>
            </w:pPr>
            <w:r>
              <w:t xml:space="preserve">14. </w:t>
            </w:r>
            <w:proofErr w:type="spellStart"/>
            <w:r>
              <w:t>Мусієнко</w:t>
            </w:r>
            <w:proofErr w:type="spellEnd"/>
            <w:r>
              <w:t xml:space="preserve"> М.М., </w:t>
            </w:r>
            <w:proofErr w:type="spellStart"/>
            <w:r>
              <w:t>Серебряков</w:t>
            </w:r>
            <w:proofErr w:type="spellEnd"/>
            <w:r>
              <w:t xml:space="preserve"> В.В., </w:t>
            </w:r>
            <w:proofErr w:type="spellStart"/>
            <w:r>
              <w:t>Брайон</w:t>
            </w:r>
            <w:proofErr w:type="spellEnd"/>
            <w:r>
              <w:t xml:space="preserve"> О.В., 2002: </w:t>
            </w:r>
            <w:proofErr w:type="spellStart"/>
            <w:r>
              <w:t>Екологія</w:t>
            </w:r>
            <w:proofErr w:type="spellEnd"/>
            <w:r>
              <w:t xml:space="preserve"> 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рироди</w:t>
            </w:r>
            <w:proofErr w:type="spellEnd"/>
            <w:r>
              <w:t xml:space="preserve">. </w:t>
            </w:r>
            <w:proofErr w:type="spellStart"/>
            <w:r>
              <w:t>Словник-довідник</w:t>
            </w:r>
            <w:proofErr w:type="spellEnd"/>
            <w:r>
              <w:t>. „</w:t>
            </w:r>
            <w:proofErr w:type="spellStart"/>
            <w:r>
              <w:t>Знання</w:t>
            </w:r>
            <w:proofErr w:type="spellEnd"/>
            <w:r>
              <w:t xml:space="preserve">”, </w:t>
            </w:r>
            <w:proofErr w:type="spellStart"/>
            <w:r>
              <w:t>Київ</w:t>
            </w:r>
            <w:proofErr w:type="spellEnd"/>
            <w:r>
              <w:t>. – 550 с.</w:t>
            </w:r>
          </w:p>
        </w:tc>
      </w:tr>
    </w:tbl>
    <w:p w:rsidR="004F2AAB" w:rsidRDefault="004F2AAB"/>
    <w:sectPr w:rsidR="004F2AAB">
      <w:headerReference w:type="default" r:id="rId8"/>
      <w:footerReference w:type="default" r:id="rId9"/>
      <w:pgSz w:w="11906" w:h="16838"/>
      <w:pgMar w:top="765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BB4" w:rsidRDefault="006B0BB4">
      <w:pPr>
        <w:spacing w:after="0" w:line="240" w:lineRule="auto"/>
      </w:pPr>
      <w:r>
        <w:separator/>
      </w:r>
    </w:p>
  </w:endnote>
  <w:endnote w:type="continuationSeparator" w:id="0">
    <w:p w:rsidR="006B0BB4" w:rsidRDefault="006B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AAB" w:rsidRDefault="004F2A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BB4" w:rsidRDefault="006B0BB4">
      <w:pPr>
        <w:spacing w:after="0" w:line="240" w:lineRule="auto"/>
      </w:pPr>
      <w:r>
        <w:separator/>
      </w:r>
    </w:p>
  </w:footnote>
  <w:footnote w:type="continuationSeparator" w:id="0">
    <w:p w:rsidR="006B0BB4" w:rsidRDefault="006B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AAB" w:rsidRDefault="005213E0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4F2AAB" w:rsidRDefault="005213E0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4F2AAB" w:rsidRDefault="005213E0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>
      <w:rPr>
        <w:rFonts w:ascii="Times New Roman" w:hAnsi="Times New Roman" w:cs="Times New Roman"/>
        <w:sz w:val="16"/>
        <w:szCs w:val="16"/>
      </w:rPr>
      <w:t>грудня</w:t>
    </w:r>
    <w:proofErr w:type="spellEnd"/>
    <w:r>
      <w:rPr>
        <w:rFonts w:ascii="Times New Roman" w:hAnsi="Times New Roman" w:cs="Times New Roman"/>
        <w:sz w:val="16"/>
        <w:szCs w:val="16"/>
      </w:rPr>
      <w:t xml:space="preserve"> 2020  р.</w:t>
    </w:r>
  </w:p>
  <w:p w:rsidR="004F2AAB" w:rsidRDefault="005213E0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AAB"/>
    <w:rsid w:val="00023CC1"/>
    <w:rsid w:val="00120C85"/>
    <w:rsid w:val="00182B13"/>
    <w:rsid w:val="004F2AAB"/>
    <w:rsid w:val="005213E0"/>
    <w:rsid w:val="005819BF"/>
    <w:rsid w:val="006135DF"/>
    <w:rsid w:val="006B0BB4"/>
    <w:rsid w:val="00873BAD"/>
    <w:rsid w:val="00972D17"/>
    <w:rsid w:val="00A12B9A"/>
    <w:rsid w:val="00F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59A78-90BE-44AE-A09D-AB464517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elicki.istvan@kmf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CB60-684D-4266-8D85-A1BCD7AB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886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tanar</cp:lastModifiedBy>
  <cp:revision>18</cp:revision>
  <dcterms:created xsi:type="dcterms:W3CDTF">2021-03-22T14:17:00Z</dcterms:created>
  <dcterms:modified xsi:type="dcterms:W3CDTF">2022-11-02T15:31:00Z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