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24E" w:rsidRPr="0051224E" w:rsidRDefault="0051224E" w:rsidP="0051224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224E">
        <w:rPr>
          <w:rFonts w:ascii="Times New Roman" w:eastAsia="Calibri" w:hAnsi="Times New Roman" w:cs="Times New Roman"/>
          <w:b/>
          <w:sz w:val="24"/>
          <w:szCs w:val="24"/>
        </w:rPr>
        <w:t>II. Rákóci Ferenc Kárpátaljai Magyar Főiskola</w:t>
      </w:r>
    </w:p>
    <w:p w:rsidR="0051224E" w:rsidRPr="0051224E" w:rsidRDefault="0051224E" w:rsidP="0051224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tbl>
      <w:tblPr>
        <w:tblStyle w:val="Rcsostblzat1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51224E" w:rsidRPr="0051224E" w:rsidTr="00E52E4D">
        <w:trPr>
          <w:trHeight w:val="1453"/>
        </w:trPr>
        <w:tc>
          <w:tcPr>
            <w:tcW w:w="1819" w:type="dxa"/>
          </w:tcPr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Képzési szint</w:t>
            </w: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BSc</w:t>
            </w:r>
            <w:r w:rsidR="00574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MSc</w:t>
            </w:r>
          </w:p>
        </w:tc>
        <w:tc>
          <w:tcPr>
            <w:tcW w:w="1368" w:type="dxa"/>
          </w:tcPr>
          <w:p w:rsidR="0051224E" w:rsidRPr="0051224E" w:rsidRDefault="0051224E" w:rsidP="005122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51224E" w:rsidRPr="0051224E" w:rsidRDefault="0051224E" w:rsidP="005122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Tagozat</w:t>
            </w:r>
          </w:p>
          <w:p w:rsidR="0051224E" w:rsidRPr="0051224E" w:rsidRDefault="0051224E" w:rsidP="005122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1224E" w:rsidRPr="0051224E" w:rsidRDefault="0051224E" w:rsidP="005122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Nappali</w:t>
            </w:r>
            <w:r w:rsidR="00574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levelező</w:t>
            </w:r>
          </w:p>
        </w:tc>
        <w:tc>
          <w:tcPr>
            <w:tcW w:w="1368" w:type="dxa"/>
          </w:tcPr>
          <w:p w:rsidR="0051224E" w:rsidRPr="0051224E" w:rsidRDefault="0051224E" w:rsidP="005122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</w:tcPr>
          <w:p w:rsidR="0051224E" w:rsidRPr="0051224E" w:rsidRDefault="0051224E" w:rsidP="005122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Tanév/félév</w:t>
            </w:r>
          </w:p>
          <w:p w:rsidR="0051224E" w:rsidRPr="0051224E" w:rsidRDefault="0051224E" w:rsidP="005122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1224E" w:rsidRPr="0051224E" w:rsidRDefault="0051224E" w:rsidP="00B653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B653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/202</w:t>
            </w:r>
            <w:r w:rsidR="00B653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tanév,</w:t>
            </w:r>
            <w:r w:rsidR="00B653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</w:t>
            </w: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félév</w:t>
            </w:r>
          </w:p>
        </w:tc>
        <w:tc>
          <w:tcPr>
            <w:tcW w:w="1521" w:type="dxa"/>
          </w:tcPr>
          <w:p w:rsidR="0051224E" w:rsidRPr="0051224E" w:rsidRDefault="0051224E" w:rsidP="005122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1224E" w:rsidRPr="0051224E" w:rsidRDefault="0051224E" w:rsidP="0051224E">
      <w:pPr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51224E">
        <w:rPr>
          <w:rFonts w:ascii="Times New Roman" w:eastAsia="Calibri" w:hAnsi="Times New Roman" w:cs="Times New Roman"/>
          <w:b/>
          <w:sz w:val="24"/>
          <w:szCs w:val="24"/>
        </w:rPr>
        <w:t>Tantárgyleírás</w:t>
      </w:r>
    </w:p>
    <w:tbl>
      <w:tblPr>
        <w:tblStyle w:val="Rcsostblzat1"/>
        <w:tblW w:w="10389" w:type="dxa"/>
        <w:tblLook w:val="04A0" w:firstRow="1" w:lastRow="0" w:firstColumn="1" w:lastColumn="0" w:noHBand="0" w:noVBand="1"/>
      </w:tblPr>
      <w:tblGrid>
        <w:gridCol w:w="3256"/>
        <w:gridCol w:w="7133"/>
      </w:tblGrid>
      <w:tr w:rsidR="0051224E" w:rsidRPr="0051224E" w:rsidTr="0051224E">
        <w:tc>
          <w:tcPr>
            <w:tcW w:w="3256" w:type="dxa"/>
            <w:shd w:val="clear" w:color="auto" w:fill="D9D9D9"/>
          </w:tcPr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tantárgy címe</w:t>
            </w: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33" w:type="dxa"/>
          </w:tcPr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Mezőgazdasági alapismeretek</w:t>
            </w:r>
          </w:p>
        </w:tc>
      </w:tr>
      <w:tr w:rsidR="0051224E" w:rsidRPr="0051224E" w:rsidTr="0051224E">
        <w:tc>
          <w:tcPr>
            <w:tcW w:w="3256" w:type="dxa"/>
            <w:shd w:val="clear" w:color="auto" w:fill="D9D9D9"/>
          </w:tcPr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Tanszék</w:t>
            </w: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33" w:type="dxa"/>
          </w:tcPr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Biológia és Kémia Tanszék</w:t>
            </w:r>
          </w:p>
        </w:tc>
      </w:tr>
      <w:tr w:rsidR="0051224E" w:rsidRPr="0051224E" w:rsidTr="0051224E">
        <w:tc>
          <w:tcPr>
            <w:tcW w:w="3256" w:type="dxa"/>
            <w:shd w:val="clear" w:color="auto" w:fill="D9D9D9"/>
          </w:tcPr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Képzési program</w:t>
            </w: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3" w:type="dxa"/>
          </w:tcPr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014 Középfokú oktatás (Biológia)</w:t>
            </w:r>
          </w:p>
        </w:tc>
      </w:tr>
      <w:tr w:rsidR="0051224E" w:rsidRPr="0051224E" w:rsidTr="0051224E">
        <w:trPr>
          <w:trHeight w:val="1859"/>
        </w:trPr>
        <w:tc>
          <w:tcPr>
            <w:tcW w:w="3256" w:type="dxa"/>
            <w:shd w:val="clear" w:color="auto" w:fill="D9D9D9"/>
          </w:tcPr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tantárgy típusa, kreditértéke, óraszáma (előadás/szeminárium/önálló munka)</w:t>
            </w: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33" w:type="dxa"/>
          </w:tcPr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Típus: választható</w:t>
            </w: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Kreditérték: 4 (120 óra)</w:t>
            </w: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Előadás: </w:t>
            </w:r>
            <w:r w:rsidR="00B653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7495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óra</w:t>
            </w: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Szeminárium/gyakorlat: </w:t>
            </w:r>
            <w:r w:rsidR="00B653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9218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óra</w:t>
            </w: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Önálló munka:</w:t>
            </w:r>
            <w:r w:rsidR="007B262C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óra</w:t>
            </w: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224E" w:rsidRPr="0051224E" w:rsidRDefault="0051224E" w:rsidP="0051224E">
            <w:pPr>
              <w:rPr>
                <w:rFonts w:ascii="Calibri" w:eastAsia="Calibri" w:hAnsi="Calibri" w:cs="Times New Roman"/>
              </w:rPr>
            </w:pPr>
          </w:p>
        </w:tc>
      </w:tr>
      <w:tr w:rsidR="0051224E" w:rsidRPr="0051224E" w:rsidTr="0051224E">
        <w:tc>
          <w:tcPr>
            <w:tcW w:w="3256" w:type="dxa"/>
            <w:shd w:val="clear" w:color="auto" w:fill="D9D9D9"/>
          </w:tcPr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Tárgyfelelős oktató(k) (név, tudományos fokozat, tudományos cím, e-mail cím)</w:t>
            </w: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33" w:type="dxa"/>
          </w:tcPr>
          <w:p w:rsidR="006F32F8" w:rsidRDefault="0051224E" w:rsidP="005122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Dr. Komonyi Éva, PhD, docens; </w:t>
            </w:r>
          </w:p>
          <w:p w:rsidR="0051224E" w:rsidRPr="0051224E" w:rsidRDefault="0051224E" w:rsidP="0051224E">
            <w:pPr>
              <w:rPr>
                <w:rFonts w:ascii="Calibri" w:eastAsia="Calibri" w:hAnsi="Calibri" w:cs="Times New Roman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komonyi.eva@kmf.org.ua</w:t>
            </w:r>
          </w:p>
        </w:tc>
      </w:tr>
      <w:tr w:rsidR="0051224E" w:rsidRPr="0051224E" w:rsidTr="0051224E">
        <w:tc>
          <w:tcPr>
            <w:tcW w:w="3256" w:type="dxa"/>
            <w:shd w:val="clear" w:color="auto" w:fill="D9D9D9"/>
          </w:tcPr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tantárgy előkövetelményei</w:t>
            </w: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33" w:type="dxa"/>
          </w:tcPr>
          <w:p w:rsidR="0051224E" w:rsidRPr="0051224E" w:rsidRDefault="0051224E" w:rsidP="00E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A Mezőgazdasági alapismeretek</w:t>
            </w:r>
            <w:r w:rsidR="003E1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tantárgy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E1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biológiai és </w:t>
            </w:r>
            <w:r w:rsidR="00E96E22">
              <w:rPr>
                <w:rFonts w:ascii="Times New Roman" w:eastAsia="Calibri" w:hAnsi="Times New Roman" w:cs="Times New Roman"/>
                <w:sz w:val="24"/>
                <w:szCs w:val="24"/>
              </w:rPr>
              <w:t>ö</w:t>
            </w:r>
            <w:r w:rsidR="003E12A0">
              <w:rPr>
                <w:rFonts w:ascii="Times New Roman" w:eastAsia="Calibri" w:hAnsi="Times New Roman" w:cs="Times New Roman"/>
                <w:sz w:val="24"/>
                <w:szCs w:val="24"/>
              </w:rPr>
              <w:t>kológiai</w:t>
            </w:r>
            <w:r w:rsidR="00E96E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alapismerete</w:t>
            </w:r>
            <w:r w:rsidR="00E96E22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re támaszkodik.</w:t>
            </w:r>
          </w:p>
        </w:tc>
      </w:tr>
      <w:tr w:rsidR="0051224E" w:rsidRPr="0051224E" w:rsidTr="0051224E">
        <w:trPr>
          <w:trHeight w:val="1196"/>
        </w:trPr>
        <w:tc>
          <w:tcPr>
            <w:tcW w:w="3256" w:type="dxa"/>
            <w:shd w:val="clear" w:color="auto" w:fill="D9D9D9"/>
          </w:tcPr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tantárgy általános ismertetése</w:t>
            </w: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célja, várható eredményei, főbb témakörei</w:t>
            </w: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33" w:type="dxa"/>
          </w:tcPr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A Mezőgazdasági alapismeretek tantárgyat a hallgatók a</w:t>
            </w:r>
            <w:r w:rsidR="00E96E22"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96E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. szemeszterben</w:t>
            </w:r>
            <w:r w:rsidR="00E96E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választhatják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1224E" w:rsidRPr="0051224E" w:rsidRDefault="0051224E" w:rsidP="0051224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tantárgy célja:</w:t>
            </w:r>
            <w:r w:rsidRPr="005122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Megismertetni a hallgatókkal a szántóföldi-</w:t>
            </w:r>
            <w:r w:rsidR="00E96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D906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é</w:t>
            </w:r>
            <w:r w:rsidRPr="005122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 kertészeti</w:t>
            </w:r>
            <w:r w:rsidR="00D906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növénytermesztés, valamint az </w:t>
            </w:r>
            <w:r w:rsidR="00D90683" w:rsidRPr="005122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állattenyésztés </w:t>
            </w:r>
            <w:r w:rsidR="00D906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mellékágazatait, azok </w:t>
            </w:r>
            <w:r w:rsidRPr="005122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sajátosságai</w:t>
            </w:r>
            <w:r w:rsidR="00E96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</w:t>
            </w:r>
            <w:r w:rsidR="00D906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és eszközeit. Bemutatni - az</w:t>
            </w:r>
            <w:r w:rsidRPr="005122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agrár-környezetvédelmi törekvéseknek megfelelően</w:t>
            </w:r>
            <w:r w:rsidR="00D906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5122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a prioritást élvező természetszerű és ökológiai gazdálkodás legfontosabb szempontjai</w:t>
            </w:r>
            <w:r w:rsidR="00D906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t.</w:t>
            </w:r>
          </w:p>
          <w:p w:rsidR="0051224E" w:rsidRPr="0051224E" w:rsidRDefault="0051224E" w:rsidP="0051224E">
            <w:pPr>
              <w:tabs>
                <w:tab w:val="num" w:pos="281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tantárgy főbb témakörei:</w:t>
            </w:r>
          </w:p>
          <w:p w:rsidR="006F32F8" w:rsidRDefault="006F32F8" w:rsidP="0051224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51224E" w:rsidRPr="005122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mezőgazdasági termelés feladata és jelentősége.</w:t>
            </w:r>
          </w:p>
          <w:p w:rsidR="0051224E" w:rsidRPr="0051224E" w:rsidRDefault="006F32F8" w:rsidP="0051224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</w:t>
            </w:r>
            <w:r w:rsidR="0051224E" w:rsidRPr="005122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 mezőgazdasági termelést meghatározó környezeti (ökológiai) tényezők és szerepük a termelésben.</w:t>
            </w:r>
          </w:p>
          <w:p w:rsidR="0051224E" w:rsidRPr="0051224E" w:rsidRDefault="0051224E" w:rsidP="0051224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5122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 talajok fizikai, kémiai és biológiai tulajdonságai. </w:t>
            </w:r>
          </w:p>
          <w:p w:rsidR="0051224E" w:rsidRPr="0051224E" w:rsidRDefault="006F32F8" w:rsidP="0051224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51224E" w:rsidRPr="005122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A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mezőgazdasági </w:t>
            </w:r>
            <w:r w:rsidR="0051224E" w:rsidRPr="005122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hasznosítás szempontjából legfontosabb talajtípusok.</w:t>
            </w:r>
          </w:p>
          <w:p w:rsidR="0051224E" w:rsidRPr="0051224E" w:rsidRDefault="006F32F8" w:rsidP="0051224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51224E" w:rsidRPr="005122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A talajművelési rendszerek és azok alapelvei.</w:t>
            </w:r>
          </w:p>
          <w:p w:rsidR="0051224E" w:rsidRPr="0051224E" w:rsidRDefault="006F32F8" w:rsidP="0051224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51224E" w:rsidRPr="005122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A talajművelés eszközei és az általuk végzett munka.</w:t>
            </w:r>
          </w:p>
          <w:p w:rsidR="0051224E" w:rsidRPr="0051224E" w:rsidRDefault="006F32F8" w:rsidP="005122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51224E"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. Talajművelési rendszerek. A talajkímélő talajművelés alapjai.</w:t>
            </w:r>
          </w:p>
          <w:p w:rsidR="0051224E" w:rsidRPr="0051224E" w:rsidRDefault="006F32F8" w:rsidP="005122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51224E"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A talajok leromlásának okai és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talajjavítás módszerei</w:t>
            </w:r>
            <w:r w:rsidR="0051224E"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1224E" w:rsidRPr="0051224E" w:rsidRDefault="006F32F8" w:rsidP="0051224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="0051224E" w:rsidRPr="005122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Gyomok, kártevők és kórokozók. A védelem integrált alapelvei.</w:t>
            </w:r>
          </w:p>
          <w:p w:rsidR="0051224E" w:rsidRPr="0051224E" w:rsidRDefault="0051224E" w:rsidP="0051224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6F32F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51224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. Tápanyag-gazdálkodás. A tápanyag-utánpótlást meghatározó tényezők. </w:t>
            </w:r>
          </w:p>
          <w:p w:rsidR="0051224E" w:rsidRPr="0051224E" w:rsidRDefault="0051224E" w:rsidP="0051224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  <w:r w:rsidR="006F32F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51224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5122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Vetésváltás.</w:t>
            </w:r>
            <w:r w:rsidRPr="005122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122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Az elővetemény hatása a talajok termékenységére és a következő év termésére.</w:t>
            </w:r>
          </w:p>
          <w:p w:rsidR="0051224E" w:rsidRPr="0051224E" w:rsidRDefault="0051224E" w:rsidP="0051224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6F32F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51224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 Legfontosabb szántóföldi növényeink általános jellemzése.</w:t>
            </w:r>
          </w:p>
          <w:p w:rsidR="0051224E" w:rsidRPr="0051224E" w:rsidRDefault="006F32F8" w:rsidP="005122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  <w:r w:rsidR="0051224E" w:rsidRPr="005122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A szántóföldi növények jelentősége, vetése, ápolása, betakarítása</w:t>
            </w:r>
          </w:p>
          <w:p w:rsidR="0051224E" w:rsidRPr="0051224E" w:rsidRDefault="0051224E" w:rsidP="0051224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6F3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5122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A zöldségtermesztés jelentősége. A zöldségnövények csoportosítása, szaporítási módok, termesztésének sajátosságai. </w:t>
            </w:r>
          </w:p>
          <w:p w:rsidR="0051224E" w:rsidRPr="0051224E" w:rsidRDefault="0051224E" w:rsidP="0051224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6F3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5122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A gyümölcstermesztés jelentősége. A gyümölcsfajok csoportosítása, a szaporítás módjai, termesztésének sajátosságai. </w:t>
            </w:r>
          </w:p>
          <w:p w:rsidR="0051224E" w:rsidRPr="0051224E" w:rsidRDefault="0051224E" w:rsidP="0051224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6F3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5122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A szőlőtermesztés jelentősége, szaporítási módjai, termesztésének sajátosságai. </w:t>
            </w:r>
          </w:p>
          <w:p w:rsidR="0051224E" w:rsidRPr="0051224E" w:rsidRDefault="006F32F8" w:rsidP="005122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  <w:r w:rsidR="0051224E" w:rsidRPr="005122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Az állattartás fontosabb ágazatai. A g</w:t>
            </w:r>
            <w:r w:rsidR="0051224E"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azdasági állatok tartása és takarmányozása.</w:t>
            </w:r>
          </w:p>
          <w:p w:rsidR="0051224E" w:rsidRPr="0051224E" w:rsidRDefault="006F32F8" w:rsidP="0051224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  <w:r w:rsidR="0051224E" w:rsidRPr="005122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A természetszerű, ökológiai szemléletű gazdálkodás lehetőségei, szerepe és legfontosabb szempontjai.</w:t>
            </w: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Az oktatás eredményei – kompetenciák.</w:t>
            </w: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Tantárgyi kompetenciák.</w:t>
            </w:r>
          </w:p>
          <w:p w:rsidR="0051224E" w:rsidRPr="0051224E" w:rsidRDefault="0051224E" w:rsidP="00512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22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hallgatónak ismerni kell:</w:t>
            </w:r>
          </w:p>
          <w:p w:rsidR="0051224E" w:rsidRPr="0051224E" w:rsidRDefault="0051224E" w:rsidP="00512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22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a mezőgazdasági termelést meghatározó ökológiai tényezőket;</w:t>
            </w:r>
          </w:p>
          <w:p w:rsidR="0051224E" w:rsidRPr="0051224E" w:rsidRDefault="0051224E" w:rsidP="0051224E">
            <w:pPr>
              <w:numPr>
                <w:ilvl w:val="0"/>
                <w:numId w:val="4"/>
              </w:numPr>
              <w:tabs>
                <w:tab w:val="num" w:pos="139"/>
              </w:tabs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22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mezőgazdasági ágazatokban használatos korszerű technológiákat;</w:t>
            </w:r>
          </w:p>
          <w:p w:rsidR="0051224E" w:rsidRPr="0051224E" w:rsidRDefault="0051224E" w:rsidP="0051224E">
            <w:pPr>
              <w:numPr>
                <w:ilvl w:val="0"/>
                <w:numId w:val="4"/>
              </w:numPr>
              <w:tabs>
                <w:tab w:val="num" w:pos="139"/>
              </w:tabs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a környezet és a mezőgazdasági termelés egymásra hatását;</w:t>
            </w:r>
          </w:p>
          <w:p w:rsidR="0051224E" w:rsidRPr="00D90683" w:rsidRDefault="0051224E" w:rsidP="0051224E">
            <w:pPr>
              <w:numPr>
                <w:ilvl w:val="0"/>
                <w:numId w:val="4"/>
              </w:numPr>
              <w:tabs>
                <w:tab w:val="num" w:pos="139"/>
              </w:tabs>
              <w:ind w:left="139" w:hanging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a talajkímélő talajművelési rendszereket és a talajerő-gazdálkodás főbb aspektusait;</w:t>
            </w:r>
          </w:p>
          <w:p w:rsidR="00D90683" w:rsidRPr="0051224E" w:rsidRDefault="00D90683" w:rsidP="0051224E">
            <w:pPr>
              <w:numPr>
                <w:ilvl w:val="0"/>
                <w:numId w:val="4"/>
              </w:numPr>
              <w:tabs>
                <w:tab w:val="num" w:pos="139"/>
              </w:tabs>
              <w:ind w:left="139" w:hanging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a talajok leromlásának okait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és </w:t>
            </w:r>
            <w:r w:rsidR="00796152">
              <w:rPr>
                <w:rFonts w:ascii="Times New Roman" w:eastAsia="Calibri" w:hAnsi="Times New Roman" w:cs="Times New Roman"/>
                <w:sz w:val="24"/>
                <w:szCs w:val="24"/>
              </w:rPr>
              <w:t>a talajjavítási eljárásokat</w:t>
            </w:r>
          </w:p>
          <w:p w:rsidR="0051224E" w:rsidRPr="0051224E" w:rsidRDefault="0051224E" w:rsidP="0051224E">
            <w:pPr>
              <w:numPr>
                <w:ilvl w:val="0"/>
                <w:numId w:val="4"/>
              </w:numPr>
              <w:tabs>
                <w:tab w:val="num" w:pos="139"/>
              </w:tabs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22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öntözés jelentőségét és az öntözési módokat;</w:t>
            </w:r>
          </w:p>
          <w:p w:rsidR="0051224E" w:rsidRPr="0051224E" w:rsidRDefault="0051224E" w:rsidP="0051224E">
            <w:pPr>
              <w:numPr>
                <w:ilvl w:val="0"/>
                <w:numId w:val="4"/>
              </w:numPr>
              <w:tabs>
                <w:tab w:val="num" w:pos="139"/>
              </w:tabs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a növényeket veszélyeztető kártevők, kórokozók;</w:t>
            </w:r>
            <w:r w:rsidR="00D90683" w:rsidRPr="00D906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gyomnövények elleni integrált védekezés</w:t>
            </w:r>
            <w:r w:rsidR="00D90683" w:rsidRPr="00D906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módszere</w:t>
            </w:r>
            <w:r w:rsidR="00796152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t; </w:t>
            </w:r>
          </w:p>
          <w:p w:rsidR="0051224E" w:rsidRPr="0051224E" w:rsidRDefault="0051224E" w:rsidP="0051224E">
            <w:pPr>
              <w:numPr>
                <w:ilvl w:val="0"/>
                <w:numId w:val="4"/>
              </w:numPr>
              <w:tabs>
                <w:tab w:val="num" w:pos="139"/>
              </w:tabs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a termés betakarítási és tárolási technológiákat;</w:t>
            </w:r>
          </w:p>
          <w:p w:rsidR="0051224E" w:rsidRPr="0051224E" w:rsidRDefault="0051224E" w:rsidP="0051224E">
            <w:pPr>
              <w:numPr>
                <w:ilvl w:val="0"/>
                <w:numId w:val="4"/>
              </w:numPr>
              <w:tabs>
                <w:tab w:val="num" w:pos="139"/>
              </w:tabs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az állattartás és növénytermesztés összefüggéseit;</w:t>
            </w:r>
          </w:p>
          <w:p w:rsidR="0051224E" w:rsidRPr="0051224E" w:rsidRDefault="0051224E" w:rsidP="0051224E">
            <w:pPr>
              <w:numPr>
                <w:ilvl w:val="0"/>
                <w:numId w:val="4"/>
              </w:numPr>
              <w:tabs>
                <w:tab w:val="num" w:pos="139"/>
              </w:tabs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az állattartási módokat és takarmányozási rendszereket;</w:t>
            </w:r>
          </w:p>
          <w:p w:rsidR="0051224E" w:rsidRPr="0051224E" w:rsidRDefault="0051224E" w:rsidP="0051224E">
            <w:pPr>
              <w:numPr>
                <w:ilvl w:val="0"/>
                <w:numId w:val="3"/>
              </w:numPr>
              <w:tabs>
                <w:tab w:val="num" w:pos="139"/>
              </w:tabs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az ökológiai gazdálkodás követelményeit és alapelveit.</w:t>
            </w:r>
          </w:p>
          <w:p w:rsidR="0051224E" w:rsidRPr="0051224E" w:rsidRDefault="006F32F8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Szakmai kompetenciák. A tantárgy követelményeinek elsajátítása után a hallgatónak:</w:t>
            </w:r>
          </w:p>
          <w:p w:rsidR="0051224E" w:rsidRPr="0051224E" w:rsidRDefault="0051224E" w:rsidP="0051224E">
            <w:pPr>
              <w:numPr>
                <w:ilvl w:val="0"/>
                <w:numId w:val="1"/>
              </w:numPr>
              <w:tabs>
                <w:tab w:val="left" w:pos="281"/>
                <w:tab w:val="left" w:pos="317"/>
                <w:tab w:val="left" w:pos="567"/>
              </w:tabs>
              <w:ind w:left="317" w:hanging="17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tudnia kell kiválasztani a mezőgazdasági termesztés megfelelő ökológiai feltételeit;</w:t>
            </w:r>
          </w:p>
          <w:p w:rsidR="0051224E" w:rsidRPr="0051224E" w:rsidRDefault="0051224E" w:rsidP="0051224E">
            <w:pPr>
              <w:numPr>
                <w:ilvl w:val="0"/>
                <w:numId w:val="1"/>
              </w:numPr>
              <w:tabs>
                <w:tab w:val="left" w:pos="281"/>
                <w:tab w:val="left" w:pos="720"/>
              </w:tabs>
              <w:ind w:left="139" w:hanging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tudnia kell meghatározni a megfelelő tápanyag mennyiséget és az utánpótlás módszerét;</w:t>
            </w:r>
          </w:p>
          <w:p w:rsidR="0051224E" w:rsidRPr="0051224E" w:rsidRDefault="0051224E" w:rsidP="0051224E">
            <w:pPr>
              <w:numPr>
                <w:ilvl w:val="0"/>
                <w:numId w:val="1"/>
              </w:numPr>
              <w:tabs>
                <w:tab w:val="left" w:pos="180"/>
                <w:tab w:val="left" w:pos="281"/>
              </w:tabs>
              <w:ind w:left="423" w:hanging="24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ismerni a hazai mezőgazdasági problémáit, a problémák megoldásának lehetőségeit;</w:t>
            </w:r>
          </w:p>
          <w:p w:rsidR="0051224E" w:rsidRPr="0051224E" w:rsidRDefault="0051224E" w:rsidP="0051224E">
            <w:pPr>
              <w:numPr>
                <w:ilvl w:val="0"/>
                <w:numId w:val="1"/>
              </w:numPr>
              <w:tabs>
                <w:tab w:val="left" w:pos="281"/>
                <w:tab w:val="left" w:pos="720"/>
                <w:tab w:val="left" w:pos="2910"/>
              </w:tabs>
              <w:ind w:left="139" w:hanging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tudnia kell értékelni az időjárási és talajtényezők szerepét a növények életében;</w:t>
            </w:r>
          </w:p>
          <w:p w:rsidR="0051224E" w:rsidRPr="0051224E" w:rsidRDefault="0051224E" w:rsidP="0051224E">
            <w:pPr>
              <w:numPr>
                <w:ilvl w:val="0"/>
                <w:numId w:val="1"/>
              </w:numPr>
              <w:tabs>
                <w:tab w:val="left" w:pos="281"/>
                <w:tab w:val="left" w:pos="720"/>
              </w:tabs>
              <w:ind w:left="139" w:hanging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tudnia kell kiválasztani a talajok legmegfelelőbb meliorizációs módszereit;</w:t>
            </w:r>
          </w:p>
          <w:p w:rsidR="0051224E" w:rsidRPr="0051224E" w:rsidRDefault="0051224E" w:rsidP="0051224E">
            <w:pPr>
              <w:numPr>
                <w:ilvl w:val="0"/>
                <w:numId w:val="1"/>
              </w:numPr>
              <w:tabs>
                <w:tab w:val="left" w:pos="180"/>
                <w:tab w:val="left" w:pos="281"/>
                <w:tab w:val="left" w:pos="540"/>
                <w:tab w:val="left" w:pos="720"/>
              </w:tabs>
              <w:ind w:left="139" w:hanging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kiválasztani és alkalmazni a legfontosabb növényápolási eljárásokat;</w:t>
            </w:r>
          </w:p>
          <w:p w:rsidR="0051224E" w:rsidRPr="0051224E" w:rsidRDefault="0051224E" w:rsidP="0051224E">
            <w:pPr>
              <w:numPr>
                <w:ilvl w:val="0"/>
                <w:numId w:val="1"/>
              </w:numPr>
              <w:tabs>
                <w:tab w:val="left" w:pos="281"/>
                <w:tab w:val="left" w:pos="720"/>
              </w:tabs>
              <w:ind w:left="139" w:hanging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tudnia kell kiválasztani a környezetkímélő növénytermesztési és állattartási módokat;</w:t>
            </w:r>
          </w:p>
          <w:p w:rsidR="0051224E" w:rsidRPr="0051224E" w:rsidRDefault="0051224E" w:rsidP="0051224E">
            <w:pPr>
              <w:tabs>
                <w:tab w:val="num" w:pos="0"/>
                <w:tab w:val="left" w:pos="281"/>
                <w:tab w:val="left" w:pos="720"/>
              </w:tabs>
              <w:ind w:left="139" w:hanging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5122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122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alkalmazni a természetszerű és ökológiai gazdálkodás legfontosabb módszereit.</w:t>
            </w:r>
          </w:p>
          <w:p w:rsidR="0051224E" w:rsidRPr="0051224E" w:rsidRDefault="008B0552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Á</w:t>
            </w:r>
            <w:r w:rsidR="0051224E"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ltalános k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ompetenciák</w:t>
            </w:r>
            <w:r w:rsidR="0051224E"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7961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1224E" w:rsidRPr="0051224E" w:rsidRDefault="0051224E" w:rsidP="005122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22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A megszerzett tudás gyakorlatban történő alkalmazás</w:t>
            </w:r>
            <w:r w:rsidR="007961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a.</w:t>
            </w:r>
          </w:p>
          <w:p w:rsidR="0051224E" w:rsidRPr="0051224E" w:rsidRDefault="00796152" w:rsidP="00796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 w:rsidR="0051224E" w:rsidRPr="005122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tudományos és módszertani szakirodalomból származó elméleti ismeretek alkalmazása a gyakorlatban.</w:t>
            </w:r>
          </w:p>
          <w:p w:rsidR="0051224E" w:rsidRPr="0051224E" w:rsidRDefault="0051224E" w:rsidP="0051224E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5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22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tantárgy ismeretanyagának felhasználása a szakmai tevékenység és a hétköznapok során.</w:t>
            </w:r>
          </w:p>
          <w:p w:rsidR="0051224E" w:rsidRPr="0051224E" w:rsidRDefault="0051224E" w:rsidP="0051224E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5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122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 xml:space="preserve"> Képesség további tanulásra és a modern ismeretek elsajátítására</w:t>
            </w:r>
            <w:r w:rsidRPr="005122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,</w:t>
            </w:r>
            <w:r w:rsidRPr="005122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azok gyakorlati felhasználására.</w:t>
            </w:r>
          </w:p>
          <w:p w:rsidR="0051224E" w:rsidRPr="0051224E" w:rsidRDefault="0051224E" w:rsidP="005122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224E" w:rsidRPr="0051224E" w:rsidTr="0051224E">
        <w:trPr>
          <w:trHeight w:val="3960"/>
        </w:trPr>
        <w:tc>
          <w:tcPr>
            <w:tcW w:w="3256" w:type="dxa"/>
            <w:shd w:val="clear" w:color="auto" w:fill="D9D9D9"/>
          </w:tcPr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A tantárgy teljesítésének és értékelésének feltételei</w:t>
            </w: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33" w:type="dxa"/>
          </w:tcPr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A </w:t>
            </w:r>
            <w:proofErr w:type="spellStart"/>
            <w:r w:rsidRPr="0051224E">
              <w:rPr>
                <w:rFonts w:ascii="Times New Roman" w:eastAsia="Calibri" w:hAnsi="Times New Roman" w:cs="Times New Roman"/>
                <w:sz w:val="24"/>
                <w:lang w:val="en-US"/>
              </w:rPr>
              <w:t>tantárgy</w:t>
            </w:r>
            <w:proofErr w:type="spellEnd"/>
            <w:r w:rsidRPr="0051224E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1224E">
              <w:rPr>
                <w:rFonts w:ascii="Times New Roman" w:eastAsia="Calibri" w:hAnsi="Times New Roman" w:cs="Times New Roman"/>
                <w:sz w:val="24"/>
                <w:lang w:val="en-US"/>
              </w:rPr>
              <w:t>tartalma</w:t>
            </w:r>
            <w:proofErr w:type="spellEnd"/>
            <w:r w:rsidRPr="0051224E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1224E">
              <w:rPr>
                <w:rFonts w:ascii="Times New Roman" w:eastAsia="Calibri" w:hAnsi="Times New Roman" w:cs="Times New Roman"/>
                <w:sz w:val="24"/>
                <w:lang w:val="en-US"/>
              </w:rPr>
              <w:t>három</w:t>
            </w:r>
            <w:proofErr w:type="spellEnd"/>
            <w:r w:rsidRPr="0051224E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1224E">
              <w:rPr>
                <w:rFonts w:ascii="Times New Roman" w:eastAsia="Calibri" w:hAnsi="Times New Roman" w:cs="Times New Roman"/>
                <w:sz w:val="24"/>
                <w:lang w:val="en-US"/>
              </w:rPr>
              <w:t>nagyobb</w:t>
            </w:r>
            <w:proofErr w:type="spellEnd"/>
            <w:r w:rsidRPr="0051224E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1224E">
              <w:rPr>
                <w:rFonts w:ascii="Times New Roman" w:eastAsia="Calibri" w:hAnsi="Times New Roman" w:cs="Times New Roman"/>
                <w:sz w:val="24"/>
                <w:lang w:val="en-US"/>
              </w:rPr>
              <w:t>modulra</w:t>
            </w:r>
            <w:proofErr w:type="spellEnd"/>
            <w:r w:rsidRPr="0051224E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van </w:t>
            </w:r>
            <w:proofErr w:type="spellStart"/>
            <w:r w:rsidRPr="0051224E">
              <w:rPr>
                <w:rFonts w:ascii="Times New Roman" w:eastAsia="Calibri" w:hAnsi="Times New Roman" w:cs="Times New Roman"/>
                <w:sz w:val="24"/>
                <w:lang w:val="en-US"/>
              </w:rPr>
              <w:t>bontva</w:t>
            </w:r>
            <w:proofErr w:type="spellEnd"/>
            <w:r w:rsidRPr="0051224E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, </w:t>
            </w:r>
            <w:proofErr w:type="spellStart"/>
            <w:r w:rsidRPr="0051224E">
              <w:rPr>
                <w:rFonts w:ascii="Times New Roman" w:eastAsia="Calibri" w:hAnsi="Times New Roman" w:cs="Times New Roman"/>
                <w:sz w:val="24"/>
                <w:lang w:val="en-US"/>
              </w:rPr>
              <w:t>melyek</w:t>
            </w:r>
            <w:proofErr w:type="spellEnd"/>
            <w:r w:rsidRPr="0051224E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1224E">
              <w:rPr>
                <w:rFonts w:ascii="Times New Roman" w:eastAsia="Calibri" w:hAnsi="Times New Roman" w:cs="Times New Roman"/>
                <w:sz w:val="24"/>
                <w:lang w:val="en-US"/>
              </w:rPr>
              <w:t>gyakorlatilag</w:t>
            </w:r>
            <w:proofErr w:type="spellEnd"/>
            <w:r w:rsidRPr="0051224E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1224E">
              <w:rPr>
                <w:rFonts w:ascii="Times New Roman" w:eastAsia="Calibri" w:hAnsi="Times New Roman" w:cs="Times New Roman"/>
                <w:sz w:val="24"/>
                <w:lang w:val="en-US"/>
              </w:rPr>
              <w:t>megegyeznek</w:t>
            </w:r>
            <w:proofErr w:type="spellEnd"/>
            <w:r w:rsidRPr="0051224E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a </w:t>
            </w:r>
            <w:proofErr w:type="spellStart"/>
            <w:r w:rsidRPr="0051224E">
              <w:rPr>
                <w:rFonts w:ascii="Times New Roman" w:eastAsia="Calibri" w:hAnsi="Times New Roman" w:cs="Times New Roman"/>
                <w:sz w:val="24"/>
                <w:lang w:val="en-US"/>
              </w:rPr>
              <w:t>tantárgy</w:t>
            </w:r>
            <w:proofErr w:type="spellEnd"/>
            <w:r w:rsidRPr="0051224E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1224E">
              <w:rPr>
                <w:rFonts w:ascii="Times New Roman" w:eastAsia="Calibri" w:hAnsi="Times New Roman" w:cs="Times New Roman"/>
                <w:sz w:val="24"/>
                <w:lang w:val="en-US"/>
              </w:rPr>
              <w:t>fő</w:t>
            </w:r>
            <w:proofErr w:type="spellEnd"/>
            <w:r w:rsidRPr="0051224E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1224E">
              <w:rPr>
                <w:rFonts w:ascii="Times New Roman" w:eastAsia="Calibri" w:hAnsi="Times New Roman" w:cs="Times New Roman"/>
                <w:sz w:val="24"/>
                <w:lang w:val="en-US"/>
              </w:rPr>
              <w:t>részeivel</w:t>
            </w:r>
            <w:proofErr w:type="spellEnd"/>
            <w:r w:rsidRPr="0051224E">
              <w:rPr>
                <w:rFonts w:ascii="Times New Roman" w:eastAsia="Calibri" w:hAnsi="Times New Roman" w:cs="Times New Roman"/>
                <w:sz w:val="24"/>
                <w:lang w:val="en-US"/>
              </w:rPr>
              <w:t>:</w:t>
            </w:r>
          </w:p>
          <w:p w:rsidR="0051224E" w:rsidRPr="0051224E" w:rsidRDefault="0051224E" w:rsidP="0051224E">
            <w:pPr>
              <w:ind w:left="57" w:hanging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1. </w:t>
            </w:r>
            <w:r w:rsidRPr="00512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 mezőgazdaság fő ágazatai. Az ökológiai tényezők szerepe a mezőgazdasági termelésben.</w:t>
            </w:r>
          </w:p>
          <w:p w:rsidR="0051224E" w:rsidRPr="0051224E" w:rsidRDefault="0051224E" w:rsidP="0051224E">
            <w:pPr>
              <w:jc w:val="both"/>
              <w:rPr>
                <w:rFonts w:ascii="Calibri" w:eastAsia="Calibri" w:hAnsi="Calibri" w:cs="Times New Roman"/>
                <w:b/>
                <w:color w:val="000000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  <w:r w:rsidRPr="0051224E">
              <w:rPr>
                <w:rFonts w:ascii="Calibri" w:eastAsia="Calibri" w:hAnsi="Calibri" w:cs="Times New Roman"/>
                <w:b/>
              </w:rPr>
              <w:t>A talajművelés és növénytermesztés alapjai.</w:t>
            </w:r>
          </w:p>
          <w:p w:rsidR="0051224E" w:rsidRPr="0051224E" w:rsidRDefault="0051224E" w:rsidP="0051224E">
            <w:pPr>
              <w:jc w:val="both"/>
              <w:rPr>
                <w:rFonts w:ascii="Times New Roman" w:eastAsia="Calibri" w:hAnsi="Times New Roman" w:cs="Times New Roman"/>
              </w:rPr>
            </w:pPr>
            <w:r w:rsidRPr="0051224E">
              <w:rPr>
                <w:rFonts w:ascii="Times New Roman" w:eastAsia="Calibri" w:hAnsi="Times New Roman" w:cs="Times New Roman"/>
                <w:b/>
                <w:color w:val="000000"/>
              </w:rPr>
              <w:t>3. Az állattartás ágazatai és alapjai.</w:t>
            </w: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Modulonkénti számonkérés:</w:t>
            </w:r>
          </w:p>
          <w:p w:rsidR="00967D91" w:rsidRPr="002E0B67" w:rsidRDefault="0051224E" w:rsidP="00967D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Minden modulért a diák modulzáró osztályzatot kap. Ennek kiállítása a modulzáró </w:t>
            </w:r>
            <w:r w:rsidRPr="005122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dolgozatok</w:t>
            </w:r>
            <w:r w:rsidRPr="0051224E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5122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és a szemináriumi foglalk</w:t>
            </w:r>
            <w:r w:rsidR="00967D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ozások jegyei alapján történik </w:t>
            </w:r>
            <w:r w:rsidR="00967D91" w:rsidRPr="002E0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levelezős hallgatók egyéni feladatot kapnak). </w:t>
            </w:r>
          </w:p>
          <w:p w:rsidR="0051224E" w:rsidRPr="0051224E" w:rsidRDefault="0051224E" w:rsidP="005122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 szemináriumi foglalkozásokkal szemben támasztott követelmények: 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szemináriumi témákat ppt formátumban kell elkészíteni és prezentálni az órán (10-15 percben) legalább 20-30 dia. Fő szempontok: tartalom, szemléltetés, önállóság, hiteles irodalmi forrás feltüntetése. </w:t>
            </w: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 munkák értékelése 5 pontos skálán történik. </w:t>
            </w:r>
          </w:p>
          <w:p w:rsidR="0051224E" w:rsidRPr="0051224E" w:rsidRDefault="0051224E" w:rsidP="0051224E">
            <w:pPr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A félév alatt megszerezhető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6085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 pontból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legalább </w:t>
            </w:r>
            <w:r w:rsidR="00A6085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0-at kell összegyűjteni. A félév alatt összegyűjtött pontok száma beszámít a </w:t>
            </w:r>
            <w:r w:rsidR="00A60858">
              <w:rPr>
                <w:rFonts w:ascii="Times New Roman" w:eastAsia="Calibri" w:hAnsi="Times New Roman" w:cs="Times New Roman"/>
                <w:sz w:val="24"/>
                <w:szCs w:val="24"/>
              </w:rPr>
              <w:t>beszámolóba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tbl>
            <w:tblPr>
              <w:tblW w:w="619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43"/>
              <w:gridCol w:w="1143"/>
              <w:gridCol w:w="1143"/>
              <w:gridCol w:w="1523"/>
              <w:gridCol w:w="1283"/>
            </w:tblGrid>
            <w:tr w:rsidR="00A60858" w:rsidRPr="0051224E" w:rsidTr="00A60858">
              <w:trPr>
                <w:trHeight w:val="413"/>
                <w:jc w:val="center"/>
              </w:trPr>
              <w:tc>
                <w:tcPr>
                  <w:tcW w:w="3429" w:type="dxa"/>
                  <w:gridSpan w:val="3"/>
                  <w:shd w:val="clear" w:color="auto" w:fill="auto"/>
                </w:tcPr>
                <w:p w:rsidR="00A60858" w:rsidRPr="0051224E" w:rsidRDefault="00A60858" w:rsidP="005122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224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modulzáró dolgozatok</w:t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:rsidR="00A60858" w:rsidRPr="0051224E" w:rsidRDefault="00A60858" w:rsidP="005122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224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szemináriumi </w:t>
                  </w:r>
                  <w:r w:rsidRPr="0051224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foglalkozás</w:t>
                  </w:r>
                </w:p>
                <w:p w:rsidR="00A60858" w:rsidRPr="0051224E" w:rsidRDefault="00A60858" w:rsidP="005122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224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</w:t>
                  </w:r>
                  <w:r w:rsidRPr="0051224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kiselőadás</w:t>
                  </w:r>
                  <w:r w:rsidRPr="0051224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</w:t>
                  </w:r>
                  <w:r w:rsidR="00967D9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/ (a levelezős hallgatók egyéni munkát írnak)</w:t>
                  </w:r>
                  <w:bookmarkStart w:id="0" w:name="_GoBack"/>
                  <w:bookmarkEnd w:id="0"/>
                </w:p>
              </w:tc>
              <w:tc>
                <w:tcPr>
                  <w:tcW w:w="1243" w:type="dxa"/>
                  <w:vMerge w:val="restart"/>
                  <w:shd w:val="clear" w:color="auto" w:fill="auto"/>
                  <w:vAlign w:val="center"/>
                </w:tcPr>
                <w:p w:rsidR="00A60858" w:rsidRPr="0051224E" w:rsidRDefault="00A60858" w:rsidP="00A6085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Beszámoló</w:t>
                  </w:r>
                </w:p>
              </w:tc>
            </w:tr>
            <w:tr w:rsidR="00A60858" w:rsidRPr="0051224E" w:rsidTr="00A60858">
              <w:trPr>
                <w:trHeight w:val="771"/>
                <w:jc w:val="center"/>
              </w:trPr>
              <w:tc>
                <w:tcPr>
                  <w:tcW w:w="1143" w:type="dxa"/>
                  <w:shd w:val="clear" w:color="auto" w:fill="auto"/>
                </w:tcPr>
                <w:p w:rsidR="00A60858" w:rsidRPr="0051224E" w:rsidRDefault="00A60858" w:rsidP="005122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51224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1.tartalmi modul</w:t>
                  </w:r>
                </w:p>
              </w:tc>
              <w:tc>
                <w:tcPr>
                  <w:tcW w:w="1143" w:type="dxa"/>
                  <w:shd w:val="clear" w:color="auto" w:fill="auto"/>
                </w:tcPr>
                <w:p w:rsidR="00A60858" w:rsidRPr="0051224E" w:rsidRDefault="00A60858" w:rsidP="005122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51224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2.tartalmi modul</w:t>
                  </w:r>
                </w:p>
              </w:tc>
              <w:tc>
                <w:tcPr>
                  <w:tcW w:w="1143" w:type="dxa"/>
                  <w:shd w:val="clear" w:color="auto" w:fill="auto"/>
                </w:tcPr>
                <w:p w:rsidR="00A60858" w:rsidRPr="0051224E" w:rsidRDefault="00A60858" w:rsidP="005122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51224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3.tartalmi modul</w:t>
                  </w:r>
                </w:p>
              </w:tc>
              <w:tc>
                <w:tcPr>
                  <w:tcW w:w="1523" w:type="dxa"/>
                  <w:vMerge w:val="restart"/>
                  <w:shd w:val="clear" w:color="auto" w:fill="auto"/>
                  <w:vAlign w:val="center"/>
                </w:tcPr>
                <w:p w:rsidR="00A60858" w:rsidRPr="0051224E" w:rsidRDefault="00A60858" w:rsidP="00A6085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  <w:r w:rsidRPr="0051224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3" w:type="dxa"/>
                  <w:vMerge/>
                  <w:shd w:val="clear" w:color="auto" w:fill="auto"/>
                </w:tcPr>
                <w:p w:rsidR="00A60858" w:rsidRPr="0051224E" w:rsidRDefault="00A60858" w:rsidP="0051224E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A60858" w:rsidRPr="0051224E" w:rsidTr="00A60858">
              <w:trPr>
                <w:trHeight w:val="413"/>
                <w:jc w:val="center"/>
              </w:trPr>
              <w:tc>
                <w:tcPr>
                  <w:tcW w:w="1143" w:type="dxa"/>
                  <w:shd w:val="clear" w:color="auto" w:fill="auto"/>
                </w:tcPr>
                <w:p w:rsidR="00A60858" w:rsidRPr="0051224E" w:rsidRDefault="00A60858" w:rsidP="005122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  <w:r w:rsidRPr="0051224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43" w:type="dxa"/>
                  <w:shd w:val="clear" w:color="auto" w:fill="auto"/>
                </w:tcPr>
                <w:p w:rsidR="00A60858" w:rsidRPr="0051224E" w:rsidRDefault="00A60858" w:rsidP="005122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  <w:r w:rsidRPr="0051224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43" w:type="dxa"/>
                  <w:shd w:val="clear" w:color="auto" w:fill="auto"/>
                </w:tcPr>
                <w:p w:rsidR="00A60858" w:rsidRPr="0051224E" w:rsidRDefault="00A60858" w:rsidP="005122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  <w:r w:rsidRPr="0051224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23" w:type="dxa"/>
                  <w:vMerge/>
                  <w:shd w:val="clear" w:color="auto" w:fill="auto"/>
                </w:tcPr>
                <w:p w:rsidR="00A60858" w:rsidRPr="0051224E" w:rsidRDefault="00A60858" w:rsidP="005122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3" w:type="dxa"/>
                  <w:shd w:val="clear" w:color="auto" w:fill="auto"/>
                </w:tcPr>
                <w:p w:rsidR="00A60858" w:rsidRPr="0051224E" w:rsidRDefault="00A60858" w:rsidP="005122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</w:t>
                  </w:r>
                  <w:r w:rsidRPr="0051224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0</w:t>
                  </w:r>
                </w:p>
              </w:tc>
            </w:tr>
          </w:tbl>
          <w:p w:rsidR="0051224E" w:rsidRPr="0051224E" w:rsidRDefault="0051224E" w:rsidP="0051224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Az értékelés 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nemzeti 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négypontos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ill. a nemzetközi 100 pontos ECTS skála segítségével történik.</w:t>
            </w:r>
          </w:p>
          <w:tbl>
            <w:tblPr>
              <w:tblW w:w="6379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59"/>
              <w:gridCol w:w="1176"/>
              <w:gridCol w:w="3644"/>
            </w:tblGrid>
            <w:tr w:rsidR="0051224E" w:rsidRPr="0051224E" w:rsidTr="00A60858">
              <w:trPr>
                <w:trHeight w:val="450"/>
              </w:trPr>
              <w:tc>
                <w:tcPr>
                  <w:tcW w:w="1559" w:type="dxa"/>
                  <w:vAlign w:val="center"/>
                </w:tcPr>
                <w:p w:rsidR="0051224E" w:rsidRPr="0051224E" w:rsidRDefault="0051224E" w:rsidP="005122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224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Tanulmányi összpontszám</w:t>
                  </w:r>
                </w:p>
              </w:tc>
              <w:tc>
                <w:tcPr>
                  <w:tcW w:w="1176" w:type="dxa"/>
                  <w:vAlign w:val="center"/>
                </w:tcPr>
                <w:p w:rsidR="0051224E" w:rsidRPr="0051224E" w:rsidRDefault="0051224E" w:rsidP="005122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224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ECTS osztályzat</w:t>
                  </w:r>
                </w:p>
              </w:tc>
              <w:tc>
                <w:tcPr>
                  <w:tcW w:w="3644" w:type="dxa"/>
                  <w:vAlign w:val="center"/>
                </w:tcPr>
                <w:p w:rsidR="0051224E" w:rsidRPr="0051224E" w:rsidRDefault="0051224E" w:rsidP="005122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224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Osztályzat a nemzeti skála szerint</w:t>
                  </w:r>
                </w:p>
              </w:tc>
            </w:tr>
            <w:tr w:rsidR="00A60858" w:rsidRPr="0051224E" w:rsidTr="00A60858">
              <w:tc>
                <w:tcPr>
                  <w:tcW w:w="1559" w:type="dxa"/>
                  <w:vAlign w:val="center"/>
                </w:tcPr>
                <w:p w:rsidR="00A60858" w:rsidRPr="0051224E" w:rsidRDefault="00A60858" w:rsidP="0051224E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51224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90 – 100</w:t>
                  </w:r>
                </w:p>
              </w:tc>
              <w:tc>
                <w:tcPr>
                  <w:tcW w:w="1160" w:type="dxa"/>
                  <w:vAlign w:val="center"/>
                </w:tcPr>
                <w:p w:rsidR="00A60858" w:rsidRPr="0051224E" w:rsidRDefault="00A60858" w:rsidP="005122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51224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А</w:t>
                  </w:r>
                </w:p>
              </w:tc>
              <w:tc>
                <w:tcPr>
                  <w:tcW w:w="3660" w:type="dxa"/>
                  <w:vMerge w:val="restart"/>
                  <w:vAlign w:val="center"/>
                </w:tcPr>
                <w:p w:rsidR="00A60858" w:rsidRPr="0051224E" w:rsidRDefault="00A60858" w:rsidP="00A6085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megfelelt</w:t>
                  </w:r>
                </w:p>
              </w:tc>
            </w:tr>
            <w:tr w:rsidR="00A60858" w:rsidRPr="0051224E" w:rsidTr="00A60858">
              <w:trPr>
                <w:trHeight w:val="194"/>
              </w:trPr>
              <w:tc>
                <w:tcPr>
                  <w:tcW w:w="1559" w:type="dxa"/>
                  <w:vAlign w:val="center"/>
                </w:tcPr>
                <w:p w:rsidR="00A60858" w:rsidRPr="0051224E" w:rsidRDefault="00A60858" w:rsidP="0051224E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51224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82-89</w:t>
                  </w:r>
                </w:p>
              </w:tc>
              <w:tc>
                <w:tcPr>
                  <w:tcW w:w="1176" w:type="dxa"/>
                  <w:vAlign w:val="center"/>
                </w:tcPr>
                <w:p w:rsidR="00A60858" w:rsidRPr="0051224E" w:rsidRDefault="00A60858" w:rsidP="005122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51224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3644" w:type="dxa"/>
                  <w:vMerge/>
                  <w:vAlign w:val="center"/>
                </w:tcPr>
                <w:p w:rsidR="00A60858" w:rsidRPr="0051224E" w:rsidRDefault="00A60858" w:rsidP="005122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0858" w:rsidRPr="0051224E" w:rsidTr="00A60858">
              <w:tc>
                <w:tcPr>
                  <w:tcW w:w="1559" w:type="dxa"/>
                  <w:vAlign w:val="center"/>
                </w:tcPr>
                <w:p w:rsidR="00A60858" w:rsidRPr="0051224E" w:rsidRDefault="00A60858" w:rsidP="0051224E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51224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7</w:t>
                  </w:r>
                  <w:r w:rsidRPr="0051224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  <w:r w:rsidRPr="0051224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-81</w:t>
                  </w:r>
                </w:p>
              </w:tc>
              <w:tc>
                <w:tcPr>
                  <w:tcW w:w="1176" w:type="dxa"/>
                  <w:vAlign w:val="center"/>
                </w:tcPr>
                <w:p w:rsidR="00A60858" w:rsidRPr="0051224E" w:rsidRDefault="00A60858" w:rsidP="005122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51224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С</w:t>
                  </w:r>
                </w:p>
              </w:tc>
              <w:tc>
                <w:tcPr>
                  <w:tcW w:w="3644" w:type="dxa"/>
                  <w:vMerge/>
                  <w:vAlign w:val="center"/>
                </w:tcPr>
                <w:p w:rsidR="00A60858" w:rsidRPr="0051224E" w:rsidRDefault="00A60858" w:rsidP="005122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0858" w:rsidRPr="0051224E" w:rsidTr="00A60858">
              <w:tc>
                <w:tcPr>
                  <w:tcW w:w="1559" w:type="dxa"/>
                  <w:vAlign w:val="center"/>
                </w:tcPr>
                <w:p w:rsidR="00A60858" w:rsidRPr="0051224E" w:rsidRDefault="00A60858" w:rsidP="0051224E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224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64-7</w:t>
                  </w:r>
                  <w:r w:rsidRPr="0051224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76" w:type="dxa"/>
                  <w:vAlign w:val="center"/>
                </w:tcPr>
                <w:p w:rsidR="00A60858" w:rsidRPr="0051224E" w:rsidRDefault="00A60858" w:rsidP="005122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51224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D</w:t>
                  </w:r>
                </w:p>
              </w:tc>
              <w:tc>
                <w:tcPr>
                  <w:tcW w:w="3644" w:type="dxa"/>
                  <w:vMerge/>
                  <w:vAlign w:val="center"/>
                </w:tcPr>
                <w:p w:rsidR="00A60858" w:rsidRPr="0051224E" w:rsidRDefault="00A60858" w:rsidP="005122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A60858" w:rsidRPr="0051224E" w:rsidTr="00A60858">
              <w:tc>
                <w:tcPr>
                  <w:tcW w:w="1559" w:type="dxa"/>
                  <w:vAlign w:val="center"/>
                </w:tcPr>
                <w:p w:rsidR="00A60858" w:rsidRPr="0051224E" w:rsidRDefault="00A60858" w:rsidP="0051224E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51224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60-63</w:t>
                  </w:r>
                </w:p>
              </w:tc>
              <w:tc>
                <w:tcPr>
                  <w:tcW w:w="1176" w:type="dxa"/>
                  <w:vAlign w:val="center"/>
                </w:tcPr>
                <w:p w:rsidR="00A60858" w:rsidRPr="0051224E" w:rsidRDefault="00A60858" w:rsidP="005122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51224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Е </w:t>
                  </w:r>
                </w:p>
              </w:tc>
              <w:tc>
                <w:tcPr>
                  <w:tcW w:w="3644" w:type="dxa"/>
                  <w:vMerge/>
                  <w:vAlign w:val="center"/>
                </w:tcPr>
                <w:p w:rsidR="00A60858" w:rsidRPr="0051224E" w:rsidRDefault="00A60858" w:rsidP="005122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51224E" w:rsidRPr="0051224E" w:rsidTr="00A60858">
              <w:trPr>
                <w:trHeight w:val="571"/>
              </w:trPr>
              <w:tc>
                <w:tcPr>
                  <w:tcW w:w="1559" w:type="dxa"/>
                  <w:vAlign w:val="center"/>
                </w:tcPr>
                <w:p w:rsidR="0051224E" w:rsidRPr="0051224E" w:rsidRDefault="0051224E" w:rsidP="0051224E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51224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35-59</w:t>
                  </w:r>
                </w:p>
              </w:tc>
              <w:tc>
                <w:tcPr>
                  <w:tcW w:w="1176" w:type="dxa"/>
                  <w:vAlign w:val="center"/>
                </w:tcPr>
                <w:p w:rsidR="0051224E" w:rsidRPr="0051224E" w:rsidRDefault="0051224E" w:rsidP="005122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51224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FX</w:t>
                  </w:r>
                </w:p>
              </w:tc>
              <w:tc>
                <w:tcPr>
                  <w:tcW w:w="3644" w:type="dxa"/>
                  <w:vAlign w:val="center"/>
                </w:tcPr>
                <w:p w:rsidR="0051224E" w:rsidRPr="00A60858" w:rsidRDefault="00A60858" w:rsidP="0051224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60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nem felelt meg a pótbeszámoló lehetőségével</w:t>
                  </w:r>
                </w:p>
              </w:tc>
            </w:tr>
            <w:tr w:rsidR="0051224E" w:rsidRPr="0051224E" w:rsidTr="00A60858">
              <w:trPr>
                <w:trHeight w:val="708"/>
              </w:trPr>
              <w:tc>
                <w:tcPr>
                  <w:tcW w:w="1559" w:type="dxa"/>
                  <w:vAlign w:val="center"/>
                </w:tcPr>
                <w:p w:rsidR="0051224E" w:rsidRPr="0051224E" w:rsidRDefault="0051224E" w:rsidP="0051224E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51224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0-34</w:t>
                  </w:r>
                </w:p>
              </w:tc>
              <w:tc>
                <w:tcPr>
                  <w:tcW w:w="1176" w:type="dxa"/>
                  <w:vAlign w:val="center"/>
                </w:tcPr>
                <w:p w:rsidR="0051224E" w:rsidRPr="0051224E" w:rsidRDefault="0051224E" w:rsidP="0051224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51224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F</w:t>
                  </w:r>
                </w:p>
              </w:tc>
              <w:tc>
                <w:tcPr>
                  <w:tcW w:w="3644" w:type="dxa"/>
                  <w:vAlign w:val="center"/>
                </w:tcPr>
                <w:p w:rsidR="0051224E" w:rsidRPr="00A60858" w:rsidRDefault="00A60858" w:rsidP="0051224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60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nem felelt meg, a tárgy újrafelvételének kötelezettségével</w:t>
                  </w:r>
                </w:p>
              </w:tc>
            </w:tr>
          </w:tbl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224E" w:rsidRPr="0051224E" w:rsidTr="0051224E">
        <w:tc>
          <w:tcPr>
            <w:tcW w:w="3256" w:type="dxa"/>
            <w:shd w:val="clear" w:color="auto" w:fill="D9D9D9"/>
          </w:tcPr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tantárggyal kapcsolatos egyéb tudnivalók, követelmények</w:t>
            </w: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33" w:type="dxa"/>
          </w:tcPr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Az elméleti és szemináriumi foglalkozások az órarendnek megfelelően</w:t>
            </w: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a tanszék szaktermeiben</w:t>
            </w:r>
            <w:r w:rsidR="003567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kerülnek megtartásra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Az oktatás során alkalmazott didaktikai módszerek:</w:t>
            </w:r>
            <w:r w:rsidRPr="00512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az elméleti tananyag átadása előadásokon multimédiás eszközök felhasználásával, problematizálás, párbeszéd, frontális ismeretközlés formájában történik.</w:t>
            </w: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 szemináriumi foglalkozások (hallgatók rövid előadásai) a megadott témáknak megfelelően ppt prezentációval történnek. A prezentációkat megvitatás követi. </w:t>
            </w: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Az önálló munkák során a hallgatók az elméleti tananyag kijelölt fejezeteit dolgozzák fel és tanulják meg irodalmi forrásokból és az előadások jegyzetéből. </w:t>
            </w: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224E" w:rsidRPr="0051224E" w:rsidTr="0051224E">
        <w:tc>
          <w:tcPr>
            <w:tcW w:w="3256" w:type="dxa"/>
            <w:shd w:val="clear" w:color="auto" w:fill="D9D9D9"/>
          </w:tcPr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A tantárgy alapvető irodalma és digitális segédanyagok </w:t>
            </w: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33" w:type="dxa"/>
          </w:tcPr>
          <w:p w:rsidR="007F74B0" w:rsidRPr="00120AE2" w:rsidRDefault="007F74B0" w:rsidP="007F74B0">
            <w:pP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Рекомендована література</w:t>
            </w:r>
            <w:r w:rsidRPr="00120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/Ajánlott irodalom</w:t>
            </w:r>
          </w:p>
          <w:p w:rsidR="007F74B0" w:rsidRPr="00120AE2" w:rsidRDefault="007F74B0" w:rsidP="007F74B0">
            <w:pPr>
              <w:shd w:val="clear" w:color="auto" w:fill="FFFFFF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  <w:p w:rsidR="007F74B0" w:rsidRPr="00120AE2" w:rsidRDefault="007F74B0" w:rsidP="007F74B0">
            <w:pPr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AE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 xml:space="preserve">Bényei, F – Lőrincz, A.  – Sz. Nagy, L. (1999): 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Szőlőtermesztés. </w:t>
            </w: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Mezőgazda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Kiadó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Budapest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7F74B0" w:rsidRPr="00120AE2" w:rsidRDefault="007F74B0" w:rsidP="007F74B0">
            <w:pPr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Birkás, M.</w:t>
            </w:r>
            <w:r w:rsidRPr="00120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(szerk.)(2006): Földművelés és földhasználat. Mezőgazda Kiadó, Budapest.</w:t>
            </w:r>
          </w:p>
          <w:p w:rsidR="007F74B0" w:rsidRPr="00120AE2" w:rsidRDefault="007F74B0" w:rsidP="007F74B0">
            <w:pPr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Füleky, Gy</w:t>
            </w:r>
            <w:r w:rsidRPr="00120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(szerk.) (1999): Tápanyag-gazdálkodás. Mezőgazda Kiadó, Budapest.</w:t>
            </w:r>
          </w:p>
          <w:p w:rsidR="007F74B0" w:rsidRPr="00120AE2" w:rsidRDefault="007F74B0" w:rsidP="007F74B0">
            <w:pPr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Hajós László: Mezőgazdasági alapismeretek. </w:t>
            </w:r>
            <w:r w:rsidRPr="00120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Mezőgazdasági Szaktudás Kiadó Kft., 1993.</w:t>
            </w:r>
          </w:p>
          <w:p w:rsidR="007F74B0" w:rsidRPr="00120AE2" w:rsidRDefault="007F74B0" w:rsidP="007F74B0">
            <w:pPr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Hodossi S.,- Kovács A.-Terbe I.(2004): Zöldségtermesztés szabadföldön, Mezőgazda KFT, Budapest.</w:t>
            </w:r>
          </w:p>
          <w:p w:rsidR="007F74B0" w:rsidRPr="00120AE2" w:rsidRDefault="007F74B0" w:rsidP="007F74B0">
            <w:pPr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Horn Péter (1995): Állattenyésztés I., II., Mezőgazda Kiadó, Budapest. </w:t>
            </w:r>
          </w:p>
          <w:p w:rsidR="007F74B0" w:rsidRPr="00120AE2" w:rsidRDefault="007F74B0" w:rsidP="007F74B0">
            <w:pPr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Márton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András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„</w:t>
            </w: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Méhészet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” </w:t>
            </w: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Budapest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1999.</w:t>
            </w:r>
          </w:p>
          <w:p w:rsidR="007F74B0" w:rsidRPr="00120AE2" w:rsidRDefault="007F74B0" w:rsidP="007F74B0">
            <w:pPr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Oszipcsuk S. O. – Doros J. M. (2001): Сучасний стан сільськогосподарських угідь України та заходи його поліпшення. Інститут землеустрою УААН, м.Київ, Київське управління земельних ресурсів.</w:t>
            </w:r>
          </w:p>
          <w:p w:rsidR="007F74B0" w:rsidRPr="00120AE2" w:rsidRDefault="007F74B0" w:rsidP="007F74B0">
            <w:pPr>
              <w:numPr>
                <w:ilvl w:val="0"/>
                <w:numId w:val="2"/>
              </w:numPr>
              <w:tabs>
                <w:tab w:val="left" w:pos="284"/>
              </w:tabs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Soltész Miklós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(1997)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Integrált gyümölcstermesztés. Mezőgazda Kiadó, Budapest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F74B0" w:rsidRPr="00120AE2" w:rsidRDefault="007F74B0" w:rsidP="007F74B0">
            <w:pPr>
              <w:numPr>
                <w:ilvl w:val="0"/>
                <w:numId w:val="2"/>
              </w:numPr>
              <w:tabs>
                <w:tab w:val="left" w:pos="284"/>
              </w:tabs>
              <w:ind w:left="426" w:right="475" w:hanging="4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Stefanovics Pál - Filep György: Talajtan. </w:t>
            </w: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Mezőgazda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Kiadó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Bp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., 1999.</w:t>
            </w:r>
          </w:p>
          <w:p w:rsidR="007F74B0" w:rsidRPr="00120AE2" w:rsidRDefault="007F74B0" w:rsidP="007F74B0">
            <w:pPr>
              <w:numPr>
                <w:ilvl w:val="0"/>
                <w:numId w:val="2"/>
              </w:numPr>
              <w:tabs>
                <w:tab w:val="left" w:pos="284"/>
              </w:tabs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Zasztavnij F.D.: Ukrajna természeti földrajza. </w:t>
            </w: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Szvit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Kiadó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Lviv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2004.</w:t>
            </w:r>
          </w:p>
          <w:p w:rsidR="007F74B0" w:rsidRPr="00120AE2" w:rsidRDefault="007F74B0" w:rsidP="007F74B0">
            <w:pPr>
              <w:numPr>
                <w:ilvl w:val="0"/>
                <w:numId w:val="2"/>
              </w:numPr>
              <w:tabs>
                <w:tab w:val="left" w:pos="284"/>
              </w:tabs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Дудник М. О. та </w:t>
            </w:r>
            <w:proofErr w:type="spellStart"/>
            <w:proofErr w:type="gram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інші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.(</w:t>
            </w:r>
            <w:proofErr w:type="gram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1999): Виноградарство. </w:t>
            </w: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Київ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gramStart"/>
            <w:r w:rsidRPr="00120A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Урожай .</w:t>
            </w:r>
            <w:proofErr w:type="gramEnd"/>
          </w:p>
          <w:p w:rsidR="007F74B0" w:rsidRPr="00120AE2" w:rsidRDefault="007F74B0" w:rsidP="007F74B0">
            <w:pPr>
              <w:numPr>
                <w:ilvl w:val="0"/>
                <w:numId w:val="2"/>
              </w:numPr>
              <w:tabs>
                <w:tab w:val="left" w:pos="284"/>
              </w:tabs>
              <w:ind w:left="426" w:right="475" w:hanging="426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Полупан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М.І. – Соловей В.Б. – Величко В. А.: Класифікація ґрунтів України. “Аграрна наука”, Київ, 2005.</w:t>
            </w:r>
            <w:r w:rsidRPr="00120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  <w:p w:rsidR="007F74B0" w:rsidRPr="00120AE2" w:rsidRDefault="007F74B0" w:rsidP="007F74B0">
            <w:pPr>
              <w:numPr>
                <w:ilvl w:val="0"/>
                <w:numId w:val="2"/>
              </w:numPr>
              <w:tabs>
                <w:tab w:val="left" w:pos="284"/>
              </w:tabs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Польський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Б.М., </w:t>
            </w: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Стебленко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М.І., </w:t>
            </w: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Чмир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Р.Д.: </w:t>
            </w: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Основи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сільського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господарства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1991.</w:t>
            </w:r>
          </w:p>
          <w:p w:rsidR="007F74B0" w:rsidRPr="00120AE2" w:rsidRDefault="007F74B0" w:rsidP="007F74B0">
            <w:pPr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Томашівський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З. М. </w:t>
            </w: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Мелиоративне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землеробство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Львів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gram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1996.–</w:t>
            </w:r>
            <w:proofErr w:type="gram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320с </w:t>
            </w:r>
          </w:p>
          <w:p w:rsidR="007F74B0" w:rsidRPr="00120AE2" w:rsidRDefault="007F74B0" w:rsidP="007F74B0">
            <w:pPr>
              <w:tabs>
                <w:tab w:val="left" w:pos="284"/>
                <w:tab w:val="left" w:pos="9000"/>
              </w:tabs>
              <w:ind w:left="284" w:hanging="284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</w:pPr>
          </w:p>
          <w:p w:rsidR="007F74B0" w:rsidRPr="00120AE2" w:rsidRDefault="007F74B0" w:rsidP="007F74B0">
            <w:pPr>
              <w:shd w:val="clear" w:color="auto" w:fill="FFFFFF"/>
              <w:tabs>
                <w:tab w:val="left" w:pos="284"/>
              </w:tabs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uk-UA" w:eastAsia="ru-RU"/>
              </w:rPr>
              <w:t>Допоміжна</w:t>
            </w:r>
            <w:r w:rsidRPr="00120AE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/kisegítő irodalom</w:t>
            </w:r>
          </w:p>
          <w:p w:rsidR="007F74B0" w:rsidRPr="00120AE2" w:rsidRDefault="007F74B0" w:rsidP="007F74B0">
            <w:pPr>
              <w:shd w:val="clear" w:color="auto" w:fill="FFFFFF"/>
              <w:tabs>
                <w:tab w:val="left" w:pos="284"/>
              </w:tabs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uk-UA" w:eastAsia="ru-RU"/>
              </w:rPr>
            </w:pPr>
          </w:p>
          <w:p w:rsidR="007F74B0" w:rsidRPr="00120AE2" w:rsidRDefault="007F74B0" w:rsidP="007F74B0">
            <w:pPr>
              <w:numPr>
                <w:ilvl w:val="0"/>
                <w:numId w:val="7"/>
              </w:numPr>
              <w:tabs>
                <w:tab w:val="left" w:pos="284"/>
              </w:tabs>
              <w:ind w:left="284" w:right="47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Barczi Attila (szerk.) (2007): 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Az agrártermelés természettudományi alapjai II. SZEI Gazdaság- és társadalomtudományi Kar. Gödöllő. </w:t>
            </w:r>
          </w:p>
          <w:p w:rsidR="007F74B0" w:rsidRPr="00120AE2" w:rsidRDefault="007F74B0" w:rsidP="007F74B0">
            <w:pPr>
              <w:numPr>
                <w:ilvl w:val="0"/>
                <w:numId w:val="7"/>
              </w:numPr>
              <w:tabs>
                <w:tab w:val="left" w:pos="284"/>
              </w:tabs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Bényei F. – Lőrincz A.  – Sz. Nagy</w:t>
            </w:r>
            <w:r w:rsidRPr="00120AE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 xml:space="preserve"> L. (1999): 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Szőlőtermesztés. Mezőgazda Kiadó, Budapest.</w:t>
            </w:r>
          </w:p>
          <w:p w:rsidR="007F74B0" w:rsidRPr="00120AE2" w:rsidRDefault="007F74B0" w:rsidP="007F74B0">
            <w:pPr>
              <w:numPr>
                <w:ilvl w:val="0"/>
                <w:numId w:val="7"/>
              </w:numPr>
              <w:tabs>
                <w:tab w:val="left" w:pos="284"/>
              </w:tabs>
              <w:ind w:left="284" w:right="47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Gyuricza, Cs</w:t>
            </w:r>
            <w:r w:rsidRPr="00120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(szerk.) (2002): Szántóföldi talajhasználati praktikum. Akaprint Kiadó, Gödöllő.</w:t>
            </w:r>
          </w:p>
          <w:p w:rsidR="007F74B0" w:rsidRPr="00120AE2" w:rsidRDefault="007F74B0" w:rsidP="007F74B0">
            <w:pPr>
              <w:numPr>
                <w:ilvl w:val="0"/>
                <w:numId w:val="7"/>
              </w:numPr>
              <w:tabs>
                <w:tab w:val="left" w:pos="284"/>
                <w:tab w:val="num" w:pos="873"/>
                <w:tab w:val="left" w:pos="4959"/>
              </w:tabs>
              <w:ind w:left="284" w:right="47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Komonyi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É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 (2006)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 Ö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kol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ó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giai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alapismertek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ő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iskolai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jegyzet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Ungvár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PoliPrint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7F74B0" w:rsidRPr="00120AE2" w:rsidRDefault="007F74B0" w:rsidP="007F74B0">
            <w:pPr>
              <w:numPr>
                <w:ilvl w:val="0"/>
                <w:numId w:val="7"/>
              </w:numPr>
              <w:tabs>
                <w:tab w:val="left" w:pos="284"/>
                <w:tab w:val="num" w:pos="873"/>
                <w:tab w:val="left" w:pos="4959"/>
              </w:tabs>
              <w:ind w:left="284" w:right="47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Komonyi Éva (2013): Mezőgazdasági alapismeretek. Főiskolai jegyzet. </w:t>
            </w: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Ungvár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„Líra” </w:t>
            </w: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Poli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gráfcentrum.</w:t>
            </w:r>
          </w:p>
          <w:p w:rsidR="007F74B0" w:rsidRPr="00120AE2" w:rsidRDefault="007F74B0" w:rsidP="007F74B0">
            <w:pPr>
              <w:numPr>
                <w:ilvl w:val="0"/>
                <w:numId w:val="7"/>
              </w:numPr>
              <w:tabs>
                <w:tab w:val="left" w:pos="284"/>
                <w:tab w:val="num" w:pos="873"/>
                <w:tab w:val="left" w:pos="4959"/>
              </w:tabs>
              <w:ind w:left="284" w:right="47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Komonyi Éva (20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): A környezetkímélő gyümölcstermesztés alapjai.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RF KMF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74B0" w:rsidRPr="00120AE2" w:rsidRDefault="007F74B0" w:rsidP="007F74B0">
            <w:pPr>
              <w:numPr>
                <w:ilvl w:val="0"/>
                <w:numId w:val="7"/>
              </w:numPr>
              <w:tabs>
                <w:tab w:val="left" w:pos="284"/>
                <w:tab w:val="left" w:pos="1965"/>
              </w:tabs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Papp János (2003): Gyümölcstermesztési alapismeretek I-II. Mezőgazda Kiadó, Budapest.</w:t>
            </w:r>
          </w:p>
          <w:p w:rsidR="007F74B0" w:rsidRPr="00120AE2" w:rsidRDefault="007F74B0" w:rsidP="007F74B0">
            <w:pPr>
              <w:numPr>
                <w:ilvl w:val="0"/>
                <w:numId w:val="7"/>
              </w:numPr>
              <w:tabs>
                <w:tab w:val="left" w:pos="284"/>
                <w:tab w:val="num" w:pos="426"/>
              </w:tabs>
              <w:ind w:right="475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Stefanovics Pál - Filep György (1999): Talajtan. Mezőgazda Kiadó, Bp.</w:t>
            </w:r>
          </w:p>
          <w:p w:rsidR="007F74B0" w:rsidRPr="00120AE2" w:rsidRDefault="007F74B0" w:rsidP="007F74B0">
            <w:pPr>
              <w:tabs>
                <w:tab w:val="num" w:pos="873"/>
                <w:tab w:val="left" w:pos="4959"/>
              </w:tabs>
              <w:ind w:left="720" w:right="4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20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Джерела </w:t>
            </w:r>
            <w:r w:rsidRPr="00120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</w:t>
            </w:r>
            <w:r w:rsidRPr="00120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:</w:t>
            </w:r>
          </w:p>
          <w:p w:rsidR="007F74B0" w:rsidRPr="00120AE2" w:rsidRDefault="007F74B0" w:rsidP="007F74B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26" w:hanging="426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20AE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Електронна енциклопедія сільського господарства. AgroScience.com.ua</w:t>
            </w:r>
          </w:p>
          <w:p w:rsidR="007F74B0" w:rsidRPr="00120AE2" w:rsidRDefault="007F74B0" w:rsidP="007F74B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26" w:hanging="42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Державний комітет статистики України (Держкомстат </w:t>
            </w:r>
            <w:r>
              <w:fldChar w:fldCharType="begin"/>
            </w:r>
            <w:r>
              <w:instrText xml:space="preserve"> HYPERLINK "http://www.ukrstat.gov.ua" </w:instrText>
            </w:r>
            <w:r>
              <w:fldChar w:fldCharType="separate"/>
            </w:r>
            <w:r w:rsidRPr="00120AE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www.ukrstat.gov.ua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F74B0" w:rsidRPr="00120AE2" w:rsidRDefault="007F74B0" w:rsidP="007F74B0">
            <w:pPr>
              <w:numPr>
                <w:ilvl w:val="0"/>
                <w:numId w:val="8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Рослиннцтво    </w:t>
            </w:r>
            <w:r>
              <w:fldChar w:fldCharType="begin"/>
            </w:r>
            <w:r>
              <w:instrText xml:space="preserve"> HYPERLINK "http://www.agroua.net/plant" </w:instrText>
            </w:r>
            <w:r>
              <w:fldChar w:fldCharType="separate"/>
            </w:r>
            <w:r w:rsidRPr="00120AE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www.agroua.net/plant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  <w:p w:rsidR="007F74B0" w:rsidRPr="00120AE2" w:rsidRDefault="007F74B0" w:rsidP="007F74B0">
            <w:pPr>
              <w:numPr>
                <w:ilvl w:val="0"/>
                <w:numId w:val="8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Тваринництво  </w:t>
            </w:r>
            <w:r>
              <w:fldChar w:fldCharType="begin"/>
            </w:r>
            <w:r>
              <w:instrText xml:space="preserve"> HYPERLINK "http://www.agroua.net/animals-" </w:instrText>
            </w:r>
            <w:r>
              <w:fldChar w:fldCharType="separate"/>
            </w:r>
            <w:r w:rsidRPr="00120AE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www.agroua.net/animals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F74B0" w:rsidRPr="00120AE2" w:rsidRDefault="007F74B0" w:rsidP="007F74B0">
            <w:pPr>
              <w:numPr>
                <w:ilvl w:val="0"/>
                <w:numId w:val="8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Cадівництво. Овочівництво. Квітникарство - Объединенная продовольственная база. </w:t>
            </w:r>
            <w:r>
              <w:fldChar w:fldCharType="begin"/>
            </w:r>
            <w:r>
              <w:instrText xml:space="preserve"> HYPERLINK "http://www.opb.ru" </w:instrText>
            </w:r>
            <w:r>
              <w:fldChar w:fldCharType="separate"/>
            </w:r>
            <w:r w:rsidRPr="00120AE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www.opb.ru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  <w:p w:rsidR="007F74B0" w:rsidRPr="00120AE2" w:rsidRDefault="007F74B0" w:rsidP="007F74B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  <w:p w:rsidR="007F74B0" w:rsidRPr="00120AE2" w:rsidRDefault="007F74B0" w:rsidP="007F74B0">
            <w:pPr>
              <w:shd w:val="clear" w:color="auto" w:fill="FFFFFF"/>
              <w:tabs>
                <w:tab w:val="left" w:pos="365"/>
              </w:tabs>
              <w:spacing w:before="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Інформаційні ресурси</w:t>
            </w:r>
            <w:r w:rsidRPr="00120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/Információs források</w:t>
            </w:r>
          </w:p>
          <w:p w:rsidR="007F74B0" w:rsidRPr="00120AE2" w:rsidRDefault="007F74B0" w:rsidP="007F74B0">
            <w:pPr>
              <w:shd w:val="clear" w:color="auto" w:fill="FFFFFF"/>
              <w:tabs>
                <w:tab w:val="left" w:pos="365"/>
              </w:tabs>
              <w:spacing w:before="14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uk-UA" w:eastAsia="ru-RU"/>
              </w:rPr>
            </w:pPr>
          </w:p>
          <w:p w:rsidR="007F74B0" w:rsidRPr="00120AE2" w:rsidRDefault="007F74B0" w:rsidP="007F74B0">
            <w:pPr>
              <w:numPr>
                <w:ilvl w:val="0"/>
                <w:numId w:val="6"/>
              </w:numPr>
              <w:tabs>
                <w:tab w:val="num" w:pos="426"/>
              </w:tabs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Програма курсу «Основи </w:t>
            </w:r>
            <w:r w:rsidRPr="00120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сільського господарства</w:t>
            </w:r>
            <w:r w:rsidRPr="00120A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»</w:t>
            </w:r>
            <w:r w:rsidRPr="00120A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  <w:r w:rsidRPr="00120A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/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Mezőgazdasági alapismeretek tantárgyi programja;</w:t>
            </w:r>
          </w:p>
          <w:p w:rsidR="007F74B0" w:rsidRPr="00120AE2" w:rsidRDefault="007F74B0" w:rsidP="007F74B0">
            <w:pPr>
              <w:numPr>
                <w:ilvl w:val="0"/>
                <w:numId w:val="6"/>
              </w:numPr>
              <w:tabs>
                <w:tab w:val="num" w:pos="426"/>
              </w:tabs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Бібіліотека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ЗУІ імені Ференца </w:t>
            </w: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Ракоці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ІІ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II. Rákóczi Ferenc Kárpátaljai Magyar Főiskola könyvtára;</w:t>
            </w:r>
          </w:p>
          <w:p w:rsidR="007F74B0" w:rsidRPr="00120AE2" w:rsidRDefault="007F74B0" w:rsidP="007F74B0">
            <w:pPr>
              <w:numPr>
                <w:ilvl w:val="0"/>
                <w:numId w:val="6"/>
              </w:numPr>
              <w:tabs>
                <w:tab w:val="num" w:pos="426"/>
              </w:tabs>
              <w:ind w:hanging="720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Tihonov A. G. – Palamarcsuk L. V. (2002): Наукові аспекти економічного обороту землі в Україні. Журнал „Землевпорядкування”, 3.</w:t>
            </w:r>
          </w:p>
          <w:p w:rsidR="007F74B0" w:rsidRPr="00120AE2" w:rsidRDefault="007F74B0" w:rsidP="007F74B0">
            <w:pPr>
              <w:numPr>
                <w:ilvl w:val="0"/>
                <w:numId w:val="6"/>
              </w:numPr>
              <w:tabs>
                <w:tab w:val="num" w:pos="426"/>
              </w:tabs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Бібіліотека</w:t>
            </w:r>
            <w:proofErr w:type="spellEnd"/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кафедри біології та хімії./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Biológia és Kémia tanszék könyvtára.</w:t>
            </w:r>
          </w:p>
          <w:p w:rsidR="007F74B0" w:rsidRPr="00120AE2" w:rsidRDefault="007F74B0" w:rsidP="007F74B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num" w:pos="426"/>
              </w:tabs>
              <w:autoSpaceDE w:val="0"/>
              <w:autoSpaceDN w:val="0"/>
              <w:adjustRightInd w:val="0"/>
              <w:ind w:hanging="720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val="uk-UA" w:eastAsia="ru-RU"/>
              </w:rPr>
            </w:pPr>
            <w:r w:rsidRPr="00120AE2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val="uk-UA" w:eastAsia="ru-RU"/>
              </w:rPr>
              <w:t>Презентації лекційного курсу «Основи сільського господарства» /</w:t>
            </w:r>
            <w:r w:rsidRPr="00120AE2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 xml:space="preserve">Az előadások ppt. formátumú prezentációi. </w:t>
            </w:r>
          </w:p>
          <w:p w:rsidR="007F74B0" w:rsidRDefault="007F74B0" w:rsidP="007F74B0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pacing w:val="-13"/>
                <w:sz w:val="28"/>
                <w:szCs w:val="24"/>
                <w:lang w:val="uk-UA" w:eastAsia="ru-RU"/>
              </w:rPr>
            </w:pPr>
          </w:p>
          <w:p w:rsidR="007F74B0" w:rsidRDefault="007F74B0" w:rsidP="007F74B0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pacing w:val="-13"/>
                <w:sz w:val="28"/>
                <w:szCs w:val="24"/>
                <w:lang w:val="uk-UA" w:eastAsia="ru-RU"/>
              </w:rPr>
            </w:pPr>
          </w:p>
          <w:p w:rsidR="0051224E" w:rsidRPr="0051224E" w:rsidRDefault="0051224E" w:rsidP="0051224E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3"/>
                <w:sz w:val="24"/>
                <w:szCs w:val="24"/>
                <w:lang w:val="uk-UA"/>
              </w:rPr>
            </w:pPr>
          </w:p>
          <w:p w:rsidR="0051224E" w:rsidRPr="0051224E" w:rsidRDefault="0051224E" w:rsidP="005122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24022" w:rsidRPr="00692186" w:rsidRDefault="00D24022">
      <w:pPr>
        <w:rPr>
          <w:lang w:val="uk-UA"/>
        </w:rPr>
      </w:pPr>
    </w:p>
    <w:sectPr w:rsidR="00D24022" w:rsidRPr="00692186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C0BDC"/>
    <w:multiLevelType w:val="hybridMultilevel"/>
    <w:tmpl w:val="7EE8E994"/>
    <w:lvl w:ilvl="0" w:tplc="4B22C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1B0951"/>
    <w:multiLevelType w:val="hybridMultilevel"/>
    <w:tmpl w:val="3250A6CA"/>
    <w:lvl w:ilvl="0" w:tplc="814E3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D6572"/>
    <w:multiLevelType w:val="hybridMultilevel"/>
    <w:tmpl w:val="589A6734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F8F466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3B2D4A"/>
    <w:multiLevelType w:val="hybridMultilevel"/>
    <w:tmpl w:val="6F44E1B2"/>
    <w:lvl w:ilvl="0" w:tplc="040E000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083422"/>
    <w:multiLevelType w:val="hybridMultilevel"/>
    <w:tmpl w:val="52527118"/>
    <w:lvl w:ilvl="0" w:tplc="0616D69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4B0443"/>
    <w:multiLevelType w:val="hybridMultilevel"/>
    <w:tmpl w:val="3ED00974"/>
    <w:lvl w:ilvl="0" w:tplc="AA646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7728DD"/>
    <w:multiLevelType w:val="multilevel"/>
    <w:tmpl w:val="3BC8CBDE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2C5E5C"/>
    <w:multiLevelType w:val="multilevel"/>
    <w:tmpl w:val="836C59D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4E"/>
    <w:rsid w:val="003567F7"/>
    <w:rsid w:val="003E12A0"/>
    <w:rsid w:val="0051224E"/>
    <w:rsid w:val="0057495A"/>
    <w:rsid w:val="00692186"/>
    <w:rsid w:val="006F32F8"/>
    <w:rsid w:val="00796152"/>
    <w:rsid w:val="007B262C"/>
    <w:rsid w:val="007F74B0"/>
    <w:rsid w:val="008B0552"/>
    <w:rsid w:val="008E204D"/>
    <w:rsid w:val="00967D91"/>
    <w:rsid w:val="009C4BD8"/>
    <w:rsid w:val="00A60858"/>
    <w:rsid w:val="00B65385"/>
    <w:rsid w:val="00BC685D"/>
    <w:rsid w:val="00D24022"/>
    <w:rsid w:val="00D90683"/>
    <w:rsid w:val="00E74389"/>
    <w:rsid w:val="00E9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B5217-3FD1-44DE-BE48-9A4276C2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hu-H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Rcsostblzat1">
    <w:name w:val="Rácsos táblázat1"/>
    <w:basedOn w:val="a1"/>
    <w:next w:val="a3"/>
    <w:uiPriority w:val="39"/>
    <w:rsid w:val="0051224E"/>
    <w:pPr>
      <w:spacing w:after="0" w:line="240" w:lineRule="auto"/>
    </w:pPr>
    <w:rPr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12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5</Pages>
  <Words>6359</Words>
  <Characters>3625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admin</cp:lastModifiedBy>
  <cp:revision>13</cp:revision>
  <dcterms:created xsi:type="dcterms:W3CDTF">2021-08-12T14:33:00Z</dcterms:created>
  <dcterms:modified xsi:type="dcterms:W3CDTF">2022-11-07T10:21:00Z</dcterms:modified>
</cp:coreProperties>
</file>