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AD" w:rsidRDefault="00980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Rákóci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Ferenc Kárpátaljai Magyar Főiskola</w:t>
      </w:r>
    </w:p>
    <w:p w:rsidR="00AB3EAD" w:rsidRDefault="00AB3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B3EAD">
        <w:trPr>
          <w:trHeight w:val="1453"/>
        </w:trPr>
        <w:tc>
          <w:tcPr>
            <w:tcW w:w="1819" w:type="dxa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EAD" w:rsidRDefault="00980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AB3EAD" w:rsidRDefault="00980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B3EAD" w:rsidRDefault="00AB3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EAD" w:rsidRDefault="00980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AB3EAD" w:rsidRDefault="00980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AB3EAD" w:rsidRDefault="00980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B3EAD" w:rsidRDefault="00AB3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AB3EAD" w:rsidRDefault="00980F7F" w:rsidP="000E4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0E4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0E4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B3EAD" w:rsidRDefault="00980F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 w:rsidP="000E4FD8">
            <w:r>
              <w:t xml:space="preserve">Fizika </w:t>
            </w:r>
          </w:p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Pr="000E4FD8" w:rsidRDefault="00980F7F">
            <w:r w:rsidRPr="000E4FD8">
              <w:t>Matematika és informatika</w:t>
            </w:r>
          </w:p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8E069F">
            <w:r w:rsidRPr="008E069F">
              <w:t xml:space="preserve"> «01 Oktatás/Pedagógia</w:t>
            </w:r>
            <w:proofErr w:type="gramStart"/>
            <w:r w:rsidRPr="008E069F">
              <w:t>"  szakirány</w:t>
            </w:r>
            <w:proofErr w:type="gramEnd"/>
            <w:r w:rsidRPr="008E069F">
              <w:t xml:space="preserve"> 014 Középfokú oktatás (Kémia).</w:t>
            </w:r>
          </w:p>
        </w:tc>
      </w:tr>
      <w:tr w:rsidR="00AB3EAD">
        <w:trPr>
          <w:trHeight w:val="1859"/>
        </w:trPr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Típus (kötelező/választható): kötelező</w:t>
            </w:r>
          </w:p>
          <w:p w:rsidR="00AB3EAD" w:rsidRDefault="004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Kreditérték:4</w:t>
            </w:r>
          </w:p>
          <w:p w:rsidR="00AB3EAD" w:rsidRDefault="000E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Előadás:16</w:t>
            </w:r>
          </w:p>
          <w:p w:rsidR="00AB3EAD" w:rsidRDefault="000E4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Szeminárium/gyakorlat:32</w:t>
            </w:r>
          </w:p>
          <w:p w:rsidR="00AB3EAD" w:rsidRDefault="00980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Laboratóriumi munka:</w:t>
            </w:r>
          </w:p>
          <w:p w:rsidR="00AB3EAD" w:rsidRDefault="0080308E" w:rsidP="00980F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munka:72</w:t>
            </w:r>
            <w:bookmarkStart w:id="0" w:name="_GoBack"/>
            <w:bookmarkEnd w:id="0"/>
          </w:p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r>
              <w:t>Mészáros Lívia</w:t>
            </w:r>
          </w:p>
          <w:p w:rsidR="00AB3EAD" w:rsidRDefault="00980F7F">
            <w:proofErr w:type="spellStart"/>
            <w:r>
              <w:t>phd</w:t>
            </w:r>
            <w:proofErr w:type="spellEnd"/>
            <w:r>
              <w:t xml:space="preserve"> (</w:t>
            </w:r>
            <w:proofErr w:type="spellStart"/>
            <w:r>
              <w:t>fiz-mat</w:t>
            </w:r>
            <w:proofErr w:type="spellEnd"/>
            <w:r>
              <w:t xml:space="preserve"> tudományok kandidátusa)</w:t>
            </w:r>
          </w:p>
          <w:p w:rsidR="00AB3EAD" w:rsidRDefault="00980F7F">
            <w:r>
              <w:t>meszaros.livia@kmf.org.ua</w:t>
            </w:r>
          </w:p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r>
              <w:t xml:space="preserve"> fizika</w:t>
            </w:r>
            <w:r w:rsidR="000E4FD8">
              <w:t>i</w:t>
            </w:r>
            <w:r>
              <w:t xml:space="preserve"> és matematikai </w:t>
            </w:r>
            <w:r w:rsidR="000E4FD8">
              <w:t>alap</w:t>
            </w:r>
            <w:r>
              <w:t>ismeretek</w:t>
            </w:r>
          </w:p>
        </w:tc>
      </w:tr>
      <w:tr w:rsidR="00AB3EAD">
        <w:trPr>
          <w:trHeight w:val="976"/>
        </w:trPr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tantárgy általános ismertetése</w:t>
            </w:r>
          </w:p>
          <w:p w:rsidR="00AB3EAD" w:rsidRDefault="00980F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tantárgyi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szintű képzéshez készült képzési terület: «01 </w:t>
            </w:r>
            <w:r w:rsidR="008E069F">
              <w:rPr>
                <w:rFonts w:ascii="Times New Roman" w:eastAsia="Times New Roman" w:hAnsi="Times New Roman" w:cs="Times New Roman"/>
                <w:sz w:val="20"/>
                <w:szCs w:val="20"/>
              </w:rPr>
              <w:t>Oktatás/Pedagógia</w:t>
            </w:r>
            <w:proofErr w:type="gramStart"/>
            <w:r w:rsidR="008E06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 w:rsidR="00AE09C6" w:rsidRPr="00AE0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szakirány</w:t>
            </w:r>
            <w:proofErr w:type="gramEnd"/>
            <w:r w:rsidR="00AE09C6" w:rsidRPr="00AE09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014 Középfokú oktatás </w:t>
            </w:r>
            <w:r w:rsidR="00AE09C6">
              <w:rPr>
                <w:rFonts w:ascii="Times New Roman" w:eastAsia="Times New Roman" w:hAnsi="Times New Roman" w:cs="Times New Roman"/>
                <w:sz w:val="20"/>
                <w:szCs w:val="20"/>
              </w:rPr>
              <w:t>(Kémia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A program a kurzus koncepcióját, alapfogalmait, módszereit, ezek alkalmazásának lehetőségeit tartalmazza. A „Fizika” ajánlott nem csak a fizikus szakembereknek, de minden műszaki/reál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értelmiséginek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akinek valamilyen konkrét fizikai terület legalapvetőbb ismereteire szükségük van. 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során a hallgató által elsajátítandó általános és szakmai kompetenciák: </w:t>
            </w:r>
          </w:p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Általános kompetenciák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ZK1. Képes absztrakt gondolkodásra, elemzésre és szintézisre, az ismeretek gyakorlati helyzetekben történő alkalmazására.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ZK4. Képes különféle információk keresésére, elemzésére és feldolgozásara, hatékonyan használja a digitális forrásokat és technológiákat az oktatási folyamatban.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ZK5. Képes a szakmai tevékenysége során megalapozott döntések meghozatalára és azok végrehajtásáért való felelősség vállalására, a mindenkori jogszabályok és etikai szempontok (motivációk) alapján felelős és tudatos cselekvésre.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ZK6. Képes </w:t>
            </w:r>
            <w:proofErr w:type="gramStart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az  önálló</w:t>
            </w:r>
            <w:proofErr w:type="gramEnd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csapatmunkára a szakmai tevékenység területén, kommunikációra más, különböző szintű szakmai csoportok képviselőivel.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szakmai kompetenciák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FK1 Szakterületéhez kapcsolódó mély tárgyi ismeretket demonstrál. 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FK3. A tanulók életkori és egyéni sajátosságainak, nevelési igényének és lehetőségeinek figyelembe vételével a cél kitűzésének, a tanítási és nevelési folyamatok tervezésének és kivetítésének képessége; hatékony módszerek és technológiák kiválasztása és alkalmazása a tanulók oktatásában, nevelésében és fejlesztésében.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FK4. Képes tantárgyi kompetenciák kialakítására és fejlesztésére a tanulókban a tantárgy és az integrált tanulás segítségével.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FC5. Képes a tanulók oktatási eredményeinek objektív nyomon követésére és értékelésére a kompetencia megközelítés alapján, tanulmányaik eredményeinek elemzésére.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FC9. Képes saját pedagógiai tevékenységének és eredményeinek elemzésére, a szakmai kvalitások objektív önértékelésére, önkorrekciójára.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programban előírt kompetenciák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PRN2 Magas szinten képes a szakterület szakmai szókincsével államnyelven és idegen nyelven írásban és szóban megnyilvánulni, különböző forrásirodalmakat feldolgozni.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PRN3. Megnevezi és elemzi a tanulók oktatási és nevelési folyamatainak kompetenciaszemléletű </w:t>
            </w:r>
            <w:proofErr w:type="spellStart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célkitőzésének</w:t>
            </w:r>
            <w:proofErr w:type="spellEnd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tervezésének, </w:t>
            </w:r>
            <w:proofErr w:type="spellStart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tervezésének</w:t>
            </w:r>
            <w:proofErr w:type="spellEnd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módszereit, figyelembe véve nevelési igényüket; osztályozza a tantárgy oktatásának formáit, módszereit és eszközeit az általános középfokú oktatási intézményekben.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PRN4. Kiválasztja és alkalmazza a korszerű oktatási technológiákat és módszereket a tanulók tantárgyi kompetenciáinak formálására; kritikusan értékeli tanulmányaik eredményeit és az óra eredményességét.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PRN7. Demonstrálja az alap- és alkalmazott tudományok alapjainak ismeretét (a tantárgyi szaknak megfelelően)</w:t>
            </w:r>
            <w:proofErr w:type="gramStart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,  használja</w:t>
            </w:r>
            <w:proofErr w:type="gramEnd"/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szaktárgyi terület alapkategóriáit és fogalmait.</w:t>
            </w:r>
          </w:p>
          <w:p w:rsidR="000E4FD8" w:rsidRPr="000E4FD8" w:rsidRDefault="000E4FD8" w:rsidP="000E4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sz w:val="20"/>
                <w:szCs w:val="20"/>
              </w:rPr>
              <w:t>PRN8. Szakmai területen megalapozott véleményeket alkot nemzeti és idegen nyelvű ismeretek mind a szakemberek, mind a nagyközönség számára.</w:t>
            </w:r>
          </w:p>
          <w:p w:rsidR="00AB3EAD" w:rsidRDefault="00980F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0AF2" w:rsidRDefault="004C0A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kurzus tematikája: </w:t>
            </w:r>
          </w:p>
          <w:p w:rsidR="00AB3EAD" w:rsidRDefault="00980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Optika</w:t>
            </w:r>
          </w:p>
          <w:p w:rsidR="00AB3EAD" w:rsidRDefault="00980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Az optika fejlődésének szakaszai. Az optika klasszikus törvényei. A fotometria elemei. Fényáram. Spektrális érzékenység.</w:t>
            </w:r>
          </w:p>
          <w:p w:rsidR="00AB3EAD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Geometriai optika. A geometriai optika törvényei.</w:t>
            </w:r>
          </w:p>
          <w:p w:rsidR="004C0AF2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Fény interferencia. A szuperpozíció elve. Fény diffrakció.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Huygens-Fresnel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zónák. Diffrakciós rács.</w:t>
            </w:r>
          </w:p>
          <w:p w:rsidR="00AB3EAD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fény polarizációja. Természetes és polarizált fény</w:t>
            </w:r>
            <w:r w:rsidR="000E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FD8" w:rsidRDefault="000E4FD8" w:rsidP="000E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0E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Évközi kontrol</w:t>
            </w:r>
          </w:p>
          <w:p w:rsidR="00AB3EAD" w:rsidRDefault="004C0AF2" w:rsidP="007A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Atom</w:t>
            </w:r>
            <w:r w:rsidR="00980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fizika alapjai</w:t>
            </w:r>
          </w:p>
          <w:p w:rsidR="00AB3EAD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Schrödinger-egyenlet és megoldásának fizikai jelentése. </w:t>
            </w:r>
          </w:p>
          <w:p w:rsidR="004C0AF2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klasszikus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atommodell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Rutherford kísérletei.</w:t>
            </w:r>
          </w:p>
          <w:p w:rsidR="004C0AF2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Bohr posztulátumai. A hidrogénatom elmélete. </w:t>
            </w:r>
          </w:p>
          <w:p w:rsidR="000E4FD8" w:rsidRDefault="000E4FD8" w:rsidP="000E4F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Évközi kontrol</w:t>
            </w:r>
          </w:p>
          <w:p w:rsidR="004C0AF2" w:rsidRDefault="004C0AF2" w:rsidP="000E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magfizika alapjai</w:t>
            </w:r>
          </w:p>
          <w:p w:rsidR="00AB3EAD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mag- és elemi részecskefizika alapfogalmai.</w:t>
            </w:r>
          </w:p>
          <w:p w:rsidR="004C0AF2" w:rsidRPr="004C0AF2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Radioaktivitás. A radioaktív bomlás törvényei. Nukleáris reakciók. Nukleáris transzformációk. </w:t>
            </w:r>
          </w:p>
          <w:p w:rsidR="00AB3EAD" w:rsidRPr="000E4FD8" w:rsidRDefault="00980F7F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Maghasadás. A nukleáris sugárzás kölcsönhatása az anyaggal.</w:t>
            </w:r>
          </w:p>
          <w:p w:rsidR="000E4FD8" w:rsidRDefault="000E4FD8" w:rsidP="007A2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0E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Évközi kontrol</w:t>
            </w:r>
          </w:p>
        </w:tc>
      </w:tr>
    </w:tbl>
    <w:p w:rsidR="00AB3EAD" w:rsidRDefault="00980F7F">
      <w:bookmarkStart w:id="2" w:name="_heading=h.gjdgxs" w:colFirst="0" w:colLast="0"/>
      <w:bookmarkEnd w:id="2"/>
      <w:r>
        <w:lastRenderedPageBreak/>
        <w:br w:type="page"/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6343"/>
      </w:tblGrid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képzésben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résztvevő hallgatók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tanulmányi eredményei  «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» tárgyból kredit alapú moduláris rendszerben kerül osztályozásra az alábbi táblázat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553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AB3EAD">
              <w:trPr>
                <w:trHeight w:val="415"/>
              </w:trPr>
              <w:tc>
                <w:tcPr>
                  <w:tcW w:w="1327" w:type="dxa"/>
                  <w:vMerge w:val="restart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балів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навчальної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1016" w:type="dxa"/>
                  <w:vMerge w:val="restart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ECTS / ECTS osztályzat</w:t>
                  </w:r>
                </w:p>
              </w:tc>
              <w:tc>
                <w:tcPr>
                  <w:tcW w:w="3188" w:type="dxa"/>
                  <w:gridSpan w:val="2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Оцінка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національною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шкалою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AB3EAD">
              <w:trPr>
                <w:trHeight w:val="1070"/>
              </w:trPr>
              <w:tc>
                <w:tcPr>
                  <w:tcW w:w="1327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екзамену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курсового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проекту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594" w:type="dxa"/>
                  <w:shd w:val="clear" w:color="auto" w:fill="auto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заліку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AB3EAD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– 100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відмінно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AB3EAD">
              <w:trPr>
                <w:trHeight w:val="179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82-89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добре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EAD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75-81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B3EAD">
              <w:trPr>
                <w:trHeight w:val="175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64-74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94" w:type="dxa"/>
                  <w:vMerge w:val="restart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EAD">
              <w:trPr>
                <w:trHeight w:val="166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60-63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Е </w:t>
                  </w: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Merge/>
                  <w:vAlign w:val="center"/>
                </w:tcPr>
                <w:p w:rsidR="00AB3EAD" w:rsidRDefault="00AB3E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B3EAD">
              <w:trPr>
                <w:trHeight w:val="507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35-59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можливістю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 meg, a pótbeszámoló lehetőségével</w:t>
                  </w:r>
                </w:p>
              </w:tc>
            </w:tr>
            <w:tr w:rsidR="00AB3EAD">
              <w:trPr>
                <w:trHeight w:val="653"/>
              </w:trPr>
              <w:tc>
                <w:tcPr>
                  <w:tcW w:w="1327" w:type="dxa"/>
                  <w:vAlign w:val="center"/>
                </w:tcPr>
                <w:p w:rsidR="00AB3EAD" w:rsidRDefault="00980F7F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0-34</w:t>
                  </w:r>
                </w:p>
              </w:tc>
              <w:tc>
                <w:tcPr>
                  <w:tcW w:w="1016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незадовільно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594" w:type="dxa"/>
                  <w:vAlign w:val="center"/>
                </w:tcPr>
                <w:p w:rsidR="00AB3EAD" w:rsidRDefault="00980F7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зараховано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’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язковим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повторним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вивченням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дисципліни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AB3EAD" w:rsidRDefault="00980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vizsgához engedés feltételei: a gyakorlatok és előadások látogatása, az esetleges hiányzások ledolgozása; az évközi kontrol teljesítése legalább 60%-ra. </w:t>
            </w:r>
          </w:p>
          <w:p w:rsidR="00AB3EAD" w:rsidRDefault="00980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eredmények mérésére, általában, a következő módszerekkel történik:</w:t>
            </w:r>
          </w:p>
          <w:p w:rsidR="00AB3EAD" w:rsidRDefault="00980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szóbeli(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feladatok, frontális felelés);</w:t>
            </w:r>
          </w:p>
          <w:p w:rsidR="00AB3EAD" w:rsidRDefault="00980F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írásbeli (egyéni házi feladat, modulzáró dolgozat; önértékelés)</w:t>
            </w:r>
          </w:p>
          <w:p w:rsidR="00AB3EAD" w:rsidRDefault="00AB3EAD"/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Szerzői jogok megőrzésének biztosítás</w:t>
            </w:r>
          </w:p>
          <w:p w:rsidR="00AB3EAD" w:rsidRDefault="00980F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írásbeli munkákat (szakdolgozat diplomamunka) plágium ellenőrző rendszerrel vizsgáljuk; legalább 80% saját munka esetén tekinthető sikeresnek. Bármiféle másolás évközi vagy félévvégi kontrol estén is szigorúan tilos. Nem megengedett eszközök használata (pl. mobil telefonok) évközi vagy félévvégi kontrol esetén is szigorúan tilos. </w:t>
            </w:r>
          </w:p>
          <w:p w:rsidR="00AB3EAD" w:rsidRDefault="0080308E">
            <w:pPr>
              <w:rPr>
                <w:rFonts w:ascii="Times New Roman" w:eastAsia="Times New Roman" w:hAnsi="Times New Roman" w:cs="Times New Roman"/>
              </w:rPr>
            </w:pPr>
            <w:hyperlink r:id="rId7"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академічну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доброчесність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 </w:t>
              </w:r>
            </w:hyperlink>
            <w:r w:rsidR="00980F7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3EAD" w:rsidRDefault="0080308E">
            <w:pPr>
              <w:rPr>
                <w:rFonts w:ascii="Times New Roman" w:eastAsia="Times New Roman" w:hAnsi="Times New Roman" w:cs="Times New Roman"/>
              </w:rPr>
            </w:pPr>
            <w:hyperlink r:id="rId8"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Положення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про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систему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внутрішнього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забезпечення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якості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proofErr w:type="spellStart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освіти</w:t>
              </w:r>
              <w:proofErr w:type="spellEnd"/>
              <w:r w:rsidR="00980F7F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в ЗУІ</w:t>
              </w:r>
            </w:hyperlink>
          </w:p>
          <w:p w:rsidR="00AB3EAD" w:rsidRDefault="00980F7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  Fizika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 tudományág oktatása a módszertani támogatás következő elemein alapul:</w:t>
            </w:r>
          </w:p>
          <w:p w:rsidR="00AB3EAD" w:rsidRDefault="00980F7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• a tantárgy tartalmát tükröző nyomtatott források;</w:t>
            </w:r>
          </w:p>
          <w:p w:rsidR="00AB3EAD" w:rsidRDefault="00980F7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• a tantárgy tartalmát tükröző elektronikus források,</w:t>
            </w:r>
          </w:p>
          <w:p w:rsidR="00AB3EAD" w:rsidRDefault="00980F7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feladatgyűjtemények.</w:t>
            </w:r>
          </w:p>
          <w:p w:rsidR="00AB3EAD" w:rsidRDefault="00980F7F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• multimédiás eszközök</w:t>
            </w:r>
          </w:p>
        </w:tc>
      </w:tr>
      <w:tr w:rsidR="00AB3EAD">
        <w:tc>
          <w:tcPr>
            <w:tcW w:w="3150" w:type="dxa"/>
            <w:shd w:val="clear" w:color="auto" w:fill="D9D9D9"/>
          </w:tcPr>
          <w:p w:rsidR="00AB3EAD" w:rsidRDefault="00980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EAD" w:rsidRDefault="00AB3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A császár új elméje. Számítógépek, gondolkodás és a fizika törvényei.  2. kiadás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 Akadémiai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Kiadó, Budapest. Első magyar nyelvű digitális kiadás: 2016.  573 p.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Az idő ciklusai. Az univerzum radikálisan új szemlélete Roger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Penrose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Fordította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Gilicze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Bálint Budapest, Első magyar nyelvű digitális kiadás: 2017. 265 p.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Fizika. Csákány Antal,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Flórik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György,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Gnädig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Péter, Holics László, Juhász András, Sükösd Csaba, Tasnádi Péter. Első magyar nyelvű.  Akadémiai Kiadó, Budapest. digitális kiadás: 2017.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Bасиленко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термодинамічних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 І.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Василенко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Куманьов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Півоваров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Акцент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ПП, 2014. –  249  с.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Dr. Halász Tibor. Elektromosságtan. Szeged. : MOZAIK Oktatási Stúdió, 2000. 112 p.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Fizika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számitástechnika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Elektromágnesség, optika, atomfizika, csillagászat / szerk. dr. Kovács István, szerzők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Honyek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Gyula, Rácz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mihály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Tomcsányi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Péter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1990 Novotrade Kiadó, 1990. 195  Р.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Öveges József Kísérletezzünk és gondolkozzunk!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III.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mágnesség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eletromosság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Felújított, átdolgozott kiad.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Budapest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Móra Könyvkiadó, 2014. 97 p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Általános fizika: Mechanika II.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Skrapits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Lajos, szerk. Kovács István 1992. 11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.kiadás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kézirat Bp. : Tankönyvkiadó, 1992. 223 p.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фізики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І.Є.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Лопатинський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Львів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Львівська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політехніка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2016. 244 с.</w:t>
            </w:r>
          </w:p>
          <w:p w:rsidR="00AB3EAD" w:rsidRDefault="00980F7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Павловский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Акинфиева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Теоретическая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механика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Динамика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-К.: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1990. -480 с</w:t>
            </w:r>
          </w:p>
        </w:tc>
      </w:tr>
    </w:tbl>
    <w:p w:rsidR="00AB3EAD" w:rsidRDefault="00AB3EAD">
      <w:pPr>
        <w:rPr>
          <w:rFonts w:ascii="Times New Roman" w:eastAsia="Times New Roman" w:hAnsi="Times New Roman" w:cs="Times New Roman"/>
        </w:rPr>
      </w:pPr>
    </w:p>
    <w:sectPr w:rsidR="00AB3EAD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922"/>
    <w:multiLevelType w:val="multilevel"/>
    <w:tmpl w:val="D6C4AA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0CE6163"/>
    <w:multiLevelType w:val="multilevel"/>
    <w:tmpl w:val="C2A0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3EAD"/>
    <w:rsid w:val="000E4FD8"/>
    <w:rsid w:val="004C0AF2"/>
    <w:rsid w:val="00524C05"/>
    <w:rsid w:val="007A2341"/>
    <w:rsid w:val="0080308E"/>
    <w:rsid w:val="008E069F"/>
    <w:rsid w:val="00980F7F"/>
    <w:rsid w:val="00AB3EAD"/>
    <w:rsid w:val="00AE09C6"/>
    <w:rsid w:val="00C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5D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05A62"/>
    <w:rPr>
      <w:color w:val="0563C1" w:themeColor="hyperlink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izeXMWQ3nA50aUKRw8A/kWJjA==">AMUW2mUm5a4c0XF8YBmKCKlLPYjo+vog30HS++MGVjZ2v5vlM5ycjf0M1idbGeM/I/OrYOcuyyJnt2UkZz2nRhxJDF3mzfLLML/9lZRq/NIXdpzgVL3V+8v/ruD5kslpM84IsBo5aSrS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2</cp:revision>
  <dcterms:created xsi:type="dcterms:W3CDTF">2023-09-03T17:35:00Z</dcterms:created>
  <dcterms:modified xsi:type="dcterms:W3CDTF">2023-09-03T17:35:00Z</dcterms:modified>
</cp:coreProperties>
</file>