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3CB3" w14:textId="77777777" w:rsidR="004E2C2F" w:rsidRPr="008C79DB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9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8C79DB" w14:paraId="0A4A7FB6" w14:textId="77777777" w:rsidTr="00032641">
        <w:trPr>
          <w:trHeight w:val="1453"/>
        </w:trPr>
        <w:tc>
          <w:tcPr>
            <w:tcW w:w="1819" w:type="dxa"/>
            <w:vAlign w:val="center"/>
          </w:tcPr>
          <w:p w14:paraId="32439231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654C429B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14:paraId="39A42839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14:paraId="69A7EC78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6A27A8A9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14:paraId="0E7E38E9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1B59EA22" w14:textId="1BF7832A" w:rsidR="003940B1" w:rsidRPr="00B204B3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B204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 w:rsidR="00B204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377E9A0" w14:textId="77777777" w:rsidR="003940B1" w:rsidRPr="008C79DB" w:rsidRDefault="003940B1" w:rsidP="00384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</w:tbl>
    <w:p w14:paraId="671221C3" w14:textId="77777777" w:rsidR="00526D7D" w:rsidRPr="008C79DB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proofErr w:type="spellStart"/>
      <w:r w:rsidRPr="008C79DB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540"/>
        <w:gridCol w:w="6078"/>
      </w:tblGrid>
      <w:tr w:rsidR="009C76D5" w:rsidRPr="008C79DB" w14:paraId="77F8DB40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3DA61BF8" w14:textId="77777777" w:rsidR="009C76D5" w:rsidRPr="008C79DB" w:rsidRDefault="009C76D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88BC2AD" w14:textId="77777777" w:rsidR="009C76D5" w:rsidRPr="008C79DB" w:rsidRDefault="009C76D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078" w:type="dxa"/>
            <w:vAlign w:val="center"/>
          </w:tcPr>
          <w:p w14:paraId="14B82890" w14:textId="41561251" w:rsidR="009C76D5" w:rsidRPr="00B93D76" w:rsidRDefault="009C76D5" w:rsidP="003840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</w:t>
            </w:r>
            <w:r w:rsidR="00B9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 географія</w:t>
            </w:r>
          </w:p>
        </w:tc>
      </w:tr>
      <w:tr w:rsidR="009C76D5" w:rsidRPr="008C79DB" w14:paraId="60B759F5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21001645" w14:textId="77777777" w:rsidR="009C76D5" w:rsidRPr="008C79DB" w:rsidRDefault="009C76D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B631DD3" w14:textId="77777777" w:rsidR="009C76D5" w:rsidRPr="008C79DB" w:rsidRDefault="009C76D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078" w:type="dxa"/>
            <w:vAlign w:val="center"/>
          </w:tcPr>
          <w:p w14:paraId="447BE970" w14:textId="77777777" w:rsidR="009C76D5" w:rsidRPr="008C79DB" w:rsidRDefault="009C76D5" w:rsidP="003840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географії та туризму</w:t>
            </w:r>
          </w:p>
        </w:tc>
      </w:tr>
      <w:tr w:rsidR="009C76D5" w:rsidRPr="008C79DB" w14:paraId="64DD05DC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7502F7E6" w14:textId="77777777" w:rsidR="009C76D5" w:rsidRPr="008C79DB" w:rsidRDefault="009C76D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DED21FA" w14:textId="77777777" w:rsidR="009C76D5" w:rsidRPr="008C79DB" w:rsidRDefault="009C76D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078" w:type="dxa"/>
            <w:vAlign w:val="center"/>
          </w:tcPr>
          <w:p w14:paraId="5D3D2B31" w14:textId="77777777" w:rsidR="009C76D5" w:rsidRPr="008C79DB" w:rsidRDefault="009C76D5" w:rsidP="003840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бакалаврів з галузі знань 01 Освіта/Педагогіка</w:t>
            </w:r>
          </w:p>
          <w:p w14:paraId="0EAED98F" w14:textId="77777777" w:rsidR="009C76D5" w:rsidRPr="008C79DB" w:rsidRDefault="009C76D5" w:rsidP="003840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напрямом 014 Середня освіта (Географія)</w:t>
            </w:r>
          </w:p>
        </w:tc>
      </w:tr>
      <w:tr w:rsidR="00392D23" w:rsidRPr="008C79DB" w14:paraId="31CA2DE7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0E36AAA2" w14:textId="77777777" w:rsidR="00E47EA8" w:rsidRPr="008C79DB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078" w:type="dxa"/>
          </w:tcPr>
          <w:p w14:paraId="4E42BD80" w14:textId="77777777" w:rsidR="00E237EC" w:rsidRPr="008C79DB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дисципліни (обов’язкова чи вибіркова): </w:t>
            </w:r>
            <w:r w:rsidR="009C76D5"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716CA6B2" w14:textId="77777777" w:rsidR="007E3FBF" w:rsidRPr="008C79DB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</w:t>
            </w:r>
            <w:r w:rsidR="009C76D5"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14:paraId="7043FAA4" w14:textId="6C65C920" w:rsidR="00705681" w:rsidRPr="009A114D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9C76D5"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9A1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F348B4" w14:textId="4A29C863" w:rsidR="00705681" w:rsidRPr="009A114D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9C76D5"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9A1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392D94" w14:textId="77777777" w:rsidR="00705681" w:rsidRPr="008C79DB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9C76D5"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14:paraId="46968146" w14:textId="2726AC0B" w:rsidR="00705681" w:rsidRPr="009A114D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9C76D5"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11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16EA3399" w14:textId="77777777" w:rsidR="00705681" w:rsidRPr="008C79DB" w:rsidRDefault="00705681" w:rsidP="001425FD">
            <w:pPr>
              <w:rPr>
                <w:lang w:val="uk-UA"/>
              </w:rPr>
            </w:pPr>
          </w:p>
        </w:tc>
      </w:tr>
      <w:tr w:rsidR="00392D23" w:rsidRPr="008C79DB" w14:paraId="12DEAAE1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344FCF09" w14:textId="77777777" w:rsidR="00E47EA8" w:rsidRPr="008C79DB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(імена, прізвища, наукові ступені і звання</w:t>
            </w:r>
            <w:r w:rsidR="00E237EC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адреса електронної пошти </w:t>
            </w:r>
            <w:r w:rsidR="007B1F80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викладача/</w:t>
            </w:r>
            <w:proofErr w:type="spellStart"/>
            <w:r w:rsidR="007B1F80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="007B1F80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078" w:type="dxa"/>
          </w:tcPr>
          <w:p w14:paraId="74C6571F" w14:textId="77777777" w:rsidR="00392D23" w:rsidRPr="008C79DB" w:rsidRDefault="00330A0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</w:t>
            </w:r>
            <w:proofErr w:type="spellEnd"/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Й., </w:t>
            </w:r>
            <w:proofErr w:type="spellStart"/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к.г.н</w:t>
            </w:r>
            <w:proofErr w:type="spellEnd"/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7F858F3" w14:textId="426CB58D" w:rsidR="00330A0A" w:rsidRDefault="00C43CD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114D" w:rsidRPr="00337B5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molnar.jozsef@kmf.org.ua</w:t>
              </w:r>
            </w:hyperlink>
          </w:p>
          <w:p w14:paraId="776D8EEB" w14:textId="7184CDD7" w:rsidR="009A114D" w:rsidRPr="009A114D" w:rsidRDefault="009A114D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Бенедек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</w:p>
          <w:p w14:paraId="4110CA0D" w14:textId="213FA588" w:rsidR="009A114D" w:rsidRPr="00BB7517" w:rsidRDefault="00C43CDC" w:rsidP="009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114D" w:rsidRPr="00337B5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benedek.vikt</w:t>
              </w:r>
              <w:r w:rsidR="009A114D" w:rsidRPr="009A114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9A114D" w:rsidRPr="00337B5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ria@kmf.org.ua</w:t>
              </w:r>
            </w:hyperlink>
          </w:p>
          <w:p w14:paraId="78092BB5" w14:textId="5F7DC7F9" w:rsidR="009A114D" w:rsidRPr="008C79DB" w:rsidRDefault="009A114D" w:rsidP="00392D23">
            <w:pPr>
              <w:rPr>
                <w:lang w:val="uk-UA"/>
              </w:rPr>
            </w:pPr>
          </w:p>
        </w:tc>
      </w:tr>
      <w:tr w:rsidR="00392D23" w:rsidRPr="008C79DB" w14:paraId="1407D1F1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034E316A" w14:textId="77777777" w:rsidR="007B1F80" w:rsidRPr="008C79DB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078" w:type="dxa"/>
          </w:tcPr>
          <w:p w14:paraId="69CA6168" w14:textId="77777777" w:rsidR="00392D23" w:rsidRPr="008C79DB" w:rsidRDefault="00E60CA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Астрономія, географія, фізика, математика середньої школи</w:t>
            </w:r>
          </w:p>
        </w:tc>
      </w:tr>
      <w:tr w:rsidR="00392D23" w:rsidRPr="008C79DB" w14:paraId="41B73A93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0B0DB809" w14:textId="6FC9D2DD" w:rsidR="00675140" w:rsidRPr="00675140" w:rsidRDefault="0067514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15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</w:t>
            </w:r>
          </w:p>
        </w:tc>
        <w:tc>
          <w:tcPr>
            <w:tcW w:w="6078" w:type="dxa"/>
          </w:tcPr>
          <w:p w14:paraId="2859EE90" w14:textId="77777777" w:rsidR="008C79DB" w:rsidRPr="008C79DB" w:rsidRDefault="008C79DB" w:rsidP="008C7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Предметом</w:t>
            </w: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навчальної дисципліни є закономірності взаємного розташування, властивості та розвиток небесних тіл та їх систем, пов’язані з рухом небесних тіл системи координат та відлік часу, а також їх вплив на географічну оболонку. Програма навчальної дисципліни складається з таких змістових модулів:</w:t>
            </w:r>
          </w:p>
          <w:p w14:paraId="1D21D41F" w14:textId="77777777" w:rsidR="008C79DB" w:rsidRPr="008C79DB" w:rsidRDefault="008C79DB" w:rsidP="008C79DB">
            <w:pPr>
              <w:ind w:hanging="3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Сферична астрономія</w:t>
            </w:r>
          </w:p>
          <w:p w14:paraId="35D35984" w14:textId="77777777" w:rsidR="00392D23" w:rsidRPr="008C79DB" w:rsidRDefault="008C79DB" w:rsidP="008C79DB">
            <w:pPr>
              <w:ind w:hanging="3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Земля, як небесне тіло. Інші небесні тіла</w:t>
            </w:r>
          </w:p>
          <w:p w14:paraId="081DF5E6" w14:textId="63B2162C" w:rsidR="008C79DB" w:rsidRDefault="008C79DB" w:rsidP="008C79DB">
            <w:pPr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викладання навчальної дисципліни Астрономі</w:t>
            </w:r>
            <w:r w:rsidR="00A41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 географія</w:t>
            </w:r>
            <w:r w:rsidRPr="008C7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опанувати основні поняття та явища астрономії, що найбільше впливають на географічну оболонку, а також ознайомлення студентів з тими загальними властивостями Землі (форма, рухи), що випливають з її планетарної сутності, та є основними чинниками природних географічних процесів. Її вивчення є основою формування наукового світогляду майбутнього вчителя географії, викладача, науковця.</w:t>
            </w:r>
          </w:p>
          <w:p w14:paraId="42098B06" w14:textId="77777777" w:rsidR="00431067" w:rsidRDefault="00431067" w:rsidP="008C79DB">
            <w:pPr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9E6594" w14:textId="2770322B" w:rsidR="00675140" w:rsidRDefault="00675140" w:rsidP="008C79DB">
            <w:pPr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дисципліни сприяє </w:t>
            </w:r>
            <w:r w:rsidR="004E6B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наступних </w:t>
            </w:r>
            <w:proofErr w:type="spellStart"/>
            <w:r w:rsidRPr="00431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56423F50" w14:textId="09A69BB8" w:rsidR="00431067" w:rsidRPr="00431067" w:rsidRDefault="00431067" w:rsidP="008C79DB">
            <w:pPr>
              <w:ind w:hanging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Загальних:</w:t>
            </w:r>
          </w:p>
          <w:p w14:paraId="6E267A23" w14:textId="77777777" w:rsidR="00431067" w:rsidRPr="00431067" w:rsidRDefault="00431067" w:rsidP="00431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ЗК1</w:t>
            </w:r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абстрактного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синтезу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44BC24D" w14:textId="77777777" w:rsidR="00431067" w:rsidRPr="00431067" w:rsidRDefault="00431067" w:rsidP="00431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ЗК4</w:t>
            </w:r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орієнтуватися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інформаційному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обробку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16963D" w14:textId="77777777" w:rsidR="00431067" w:rsidRPr="00431067" w:rsidRDefault="00431067" w:rsidP="00431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0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ЗК8.</w:t>
            </w:r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зберігати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примножувати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закономірностей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предметної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загальній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суспільство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4310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6E7BB0" w14:textId="6319E023" w:rsidR="00431067" w:rsidRPr="00431067" w:rsidRDefault="00431067" w:rsidP="004310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Фахових:</w:t>
            </w:r>
          </w:p>
          <w:p w14:paraId="6969AF5E" w14:textId="77777777" w:rsidR="00B36971" w:rsidRPr="00B36971" w:rsidRDefault="00B36971" w:rsidP="00B369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ФК1.</w:t>
            </w:r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перенесення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професійну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площину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01B0D5" w14:textId="77777777" w:rsidR="00B36971" w:rsidRPr="00B36971" w:rsidRDefault="00B36971" w:rsidP="00B369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ФК4.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розвивати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ключові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предметні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ціннісне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</w:t>
            </w:r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розвивати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критичне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B36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D7688E9" w14:textId="2455100D" w:rsidR="00431067" w:rsidRPr="00431067" w:rsidRDefault="00431067" w:rsidP="004310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Предметних:</w:t>
            </w:r>
          </w:p>
          <w:p w14:paraId="47924901" w14:textId="77777777" w:rsidR="00651874" w:rsidRPr="00651874" w:rsidRDefault="00651874" w:rsidP="00651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ПК2.</w:t>
            </w:r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концепції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парадигми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пояснення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письмовими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усними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візуальними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географічних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явищ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просторових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рівнях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глобальному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регіональному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державному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локальному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52077C36" w14:textId="77777777" w:rsidR="00651874" w:rsidRPr="00651874" w:rsidRDefault="00651874" w:rsidP="00651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ПК3.</w:t>
            </w:r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природничих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суспільних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материків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океанів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2B05E0" w14:textId="77777777" w:rsidR="00651874" w:rsidRPr="00651874" w:rsidRDefault="00651874" w:rsidP="006518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7.</w:t>
            </w:r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відтворювати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інтерпретації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цілісної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природничо-наукової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Державного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стандарту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6518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A5DB14" w14:textId="4412AEC3" w:rsidR="00675140" w:rsidRPr="00431067" w:rsidRDefault="00675140" w:rsidP="00431067">
            <w:pPr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1CF9" w14:textId="77777777" w:rsidR="008C79DB" w:rsidRPr="008C79DB" w:rsidRDefault="008C79DB" w:rsidP="008C79DB">
            <w:pPr>
              <w:ind w:hanging="31"/>
              <w:jc w:val="both"/>
              <w:rPr>
                <w:lang w:val="uk-UA"/>
              </w:rPr>
            </w:pPr>
            <w:r w:rsidRPr="00431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Тематика наведена в додатку 1.</w:t>
            </w:r>
          </w:p>
        </w:tc>
      </w:tr>
      <w:tr w:rsidR="00B204B3" w:rsidRPr="008C79DB" w14:paraId="094C0065" w14:textId="77777777" w:rsidTr="001E5D5B">
        <w:tc>
          <w:tcPr>
            <w:tcW w:w="9618" w:type="dxa"/>
            <w:gridSpan w:val="2"/>
            <w:shd w:val="clear" w:color="auto" w:fill="D9D9D9" w:themeFill="background1" w:themeFillShade="D9"/>
          </w:tcPr>
          <w:p w14:paraId="51501BEC" w14:textId="2DB2B6B1" w:rsidR="00B204B3" w:rsidRPr="00B204B3" w:rsidRDefault="00B204B3" w:rsidP="00B204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0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B204B3" w:rsidRPr="008C79DB" w14:paraId="6B67447F" w14:textId="77777777" w:rsidTr="001E5D5B">
        <w:tc>
          <w:tcPr>
            <w:tcW w:w="9618" w:type="dxa"/>
            <w:gridSpan w:val="2"/>
            <w:shd w:val="clear" w:color="auto" w:fill="FFFFFF" w:themeFill="background1"/>
          </w:tcPr>
          <w:p w14:paraId="37632B82" w14:textId="77777777" w:rsidR="00EC07BA" w:rsidRPr="00EC07BA" w:rsidRDefault="00EC07BA" w:rsidP="00EC07BA">
            <w:pPr>
              <w:ind w:firstLine="5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завершується заліком.</w:t>
            </w:r>
          </w:p>
          <w:p w14:paraId="2513DAFF" w14:textId="78389AA8" w:rsidR="00EC07BA" w:rsidRPr="00EC07BA" w:rsidRDefault="00EC07BA" w:rsidP="00EC07BA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балів, які нараховуються за виконання окремих складових курсу:</w:t>
            </w:r>
          </w:p>
          <w:p w14:paraId="662FB62D" w14:textId="77777777" w:rsidR="00660EF5" w:rsidRPr="00660EF5" w:rsidRDefault="00660EF5" w:rsidP="00B20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B204B3" w:rsidRPr="00B204B3" w14:paraId="16D7C262" w14:textId="77777777" w:rsidTr="00A57D15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018A1376" w14:textId="77777777" w:rsidR="00B204B3" w:rsidRPr="00EC07BA" w:rsidRDefault="00B204B3" w:rsidP="00B204B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9194EE4" w14:textId="77777777" w:rsidR="00B204B3" w:rsidRPr="00EC07BA" w:rsidRDefault="00B204B3" w:rsidP="00B204B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AF43D12" w14:textId="77777777" w:rsidR="00B204B3" w:rsidRPr="00EC07BA" w:rsidRDefault="00B204B3" w:rsidP="00B204B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bookmarkStart w:id="1" w:name="_1fob9te" w:colFirst="0" w:colLast="0"/>
                  <w:bookmarkEnd w:id="1"/>
                  <w:r w:rsidRPr="00EC07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Критерії оцінювання</w:t>
                  </w:r>
                </w:p>
              </w:tc>
            </w:tr>
            <w:tr w:rsidR="00EC07BA" w14:paraId="5314F564" w14:textId="77777777" w:rsidTr="00A57D15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CABC626" w14:textId="5B3800C7" w:rsidR="00EC07BA" w:rsidRPr="00EC07BA" w:rsidRDefault="00EC07BA" w:rsidP="00A57D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МКР 1: Сферична астрономія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4DD7381" w14:textId="67FBAAAB" w:rsidR="00EC07BA" w:rsidRPr="00EC07BA" w:rsidRDefault="00EC07BA" w:rsidP="00EC07B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EA4CB38" w14:textId="3D6B3013" w:rsidR="00EC07BA" w:rsidRPr="00EC07BA" w:rsidRDefault="00D07529" w:rsidP="00A57D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Оцінювання визначень проводиться за 2-бальною, питань розгорнутого характеру за 5-бальною системою на основі повноти та чіткості відповідей.</w:t>
                  </w:r>
                </w:p>
              </w:tc>
            </w:tr>
            <w:tr w:rsidR="00EC07BA" w:rsidRPr="00CE67F4" w14:paraId="5A5D6CB1" w14:textId="77777777" w:rsidTr="00A57D15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616D332" w14:textId="2EE0B6B0" w:rsidR="00EC07BA" w:rsidRPr="00EC07BA" w:rsidRDefault="00EC07BA" w:rsidP="00A57D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МКР 2: </w:t>
                  </w:r>
                  <w:r w:rsidRPr="00EC07B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Розв’язування задач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4B10526" w14:textId="05344CC2" w:rsidR="00EC07BA" w:rsidRPr="00EC07BA" w:rsidRDefault="00EC07BA" w:rsidP="00EC07B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15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61F506E" w14:textId="60F43316" w:rsidR="00EC07BA" w:rsidRPr="00EC07BA" w:rsidRDefault="00615031" w:rsidP="006150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Кожна з трьох задач оцінюється за 5-бальною системою. Максимальна кількість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балів отримує підтверджена розрахунками правильна відповідь.</w:t>
                  </w:r>
                </w:p>
              </w:tc>
            </w:tr>
            <w:tr w:rsidR="00EC07BA" w:rsidRPr="00CE67F4" w14:paraId="34774C02" w14:textId="77777777" w:rsidTr="00A57D15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D1FAF3F" w14:textId="194F24D9" w:rsidR="00EC07BA" w:rsidRPr="00EC07BA" w:rsidRDefault="00EC07BA" w:rsidP="00A57D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Виконання домашніх завдань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392E1C5" w14:textId="41D95B3C" w:rsidR="00EC07BA" w:rsidRPr="00EC07BA" w:rsidRDefault="00EC07BA" w:rsidP="00EC07B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4EC3342" w14:textId="61BE5E5F" w:rsidR="00EC07BA" w:rsidRPr="00EC07BA" w:rsidRDefault="0038545B" w:rsidP="00A57D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 кожне виконане домашнє завдання нараховується 1 бал</w:t>
                  </w:r>
                  <w:r w:rsidR="00EC07BA" w:rsidRPr="00EC0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EC07BA" w14:paraId="095457C1" w14:textId="77777777" w:rsidTr="00A57D15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FABCB2E" w14:textId="470CB2C6" w:rsidR="00EC07BA" w:rsidRPr="00EC07BA" w:rsidRDefault="00EC07BA" w:rsidP="00A57D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МКР 3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Земля як небесне тіло</w:t>
                  </w:r>
                  <w:r w:rsidRPr="00CF7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Інші небесні тіла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C9E9779" w14:textId="686CC969" w:rsidR="00EC07BA" w:rsidRPr="00EC07BA" w:rsidRDefault="00EC07BA" w:rsidP="00EC07B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40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B25EF26" w14:textId="6A4BA40D" w:rsidR="00EC07BA" w:rsidRPr="00EC07BA" w:rsidRDefault="00D07529" w:rsidP="00D0752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Оцінювання визначень проводиться за 2-бальною, питань розгорнутого характеру 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-бальною системою на основі повноти та чіткості відповідей.</w:t>
                  </w:r>
                </w:p>
              </w:tc>
            </w:tr>
            <w:tr w:rsidR="00EC07BA" w14:paraId="6D9C9074" w14:textId="77777777" w:rsidTr="00A57D15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3B73D84" w14:textId="697A0178" w:rsidR="00EC07BA" w:rsidRPr="00EC07BA" w:rsidRDefault="00EC07BA" w:rsidP="00A57D1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Семінарське заняття, або реферат із порівняльної планетології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7BF9F7C" w14:textId="710DD49A" w:rsidR="00EC07BA" w:rsidRPr="00EC07BA" w:rsidRDefault="00EC07BA" w:rsidP="00EC07B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EC0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10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D562A2A" w14:textId="5DE83644" w:rsidR="00EC07BA" w:rsidRPr="00EC07BA" w:rsidRDefault="003E36E8" w:rsidP="003E36E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Максимальна кількість балів нараховується при розкритті кожного пункту характеристики планет. Важливо, щоб порівняльна характеристика планет здійснювалася паралельно.</w:t>
                  </w:r>
                </w:p>
              </w:tc>
            </w:tr>
          </w:tbl>
          <w:p w14:paraId="539C52E4" w14:textId="71B1D06E" w:rsidR="00660EF5" w:rsidRPr="00AF7540" w:rsidRDefault="00660EF5" w:rsidP="00B204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C0DAAAB" w14:textId="53DF50A0" w:rsidR="00AF7540" w:rsidRPr="00AF7540" w:rsidRDefault="00AF7540" w:rsidP="00AF7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Умовою успішного складання заліку є виконання </w:t>
            </w: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завдання</w:t>
            </w: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907AE78" w14:textId="24532851" w:rsidR="00AF7540" w:rsidRPr="00AF7540" w:rsidRDefault="00AF7540" w:rsidP="00B204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Тематика </w:t>
            </w:r>
            <w:r w:rsidR="00D15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контрольних робіт</w:t>
            </w: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деталізована </w:t>
            </w:r>
            <w:r w:rsidRPr="00AF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додатку 2.</w:t>
            </w:r>
          </w:p>
          <w:p w14:paraId="392C167B" w14:textId="79235DCE" w:rsidR="00B204B3" w:rsidRPr="00B204B3" w:rsidRDefault="00B204B3" w:rsidP="00B204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04B3" w:rsidRPr="008C79DB" w14:paraId="4FDE787A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0621B966" w14:textId="77777777" w:rsidR="00B204B3" w:rsidRPr="00C93794" w:rsidRDefault="00B204B3" w:rsidP="00B204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C937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(політика дисципліни</w:t>
            </w:r>
            <w:bookmarkEnd w:id="2"/>
            <w:r w:rsidRPr="00C937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  <w:p w14:paraId="56D23E1E" w14:textId="77777777" w:rsidR="00B204B3" w:rsidRPr="00C93794" w:rsidRDefault="00B204B3" w:rsidP="00B204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78" w:type="dxa"/>
          </w:tcPr>
          <w:p w14:paraId="5AA5EA5A" w14:textId="77777777" w:rsidR="00B204B3" w:rsidRPr="00C93794" w:rsidRDefault="00B204B3" w:rsidP="00B204B3">
            <w:pPr>
              <w:ind w:leftChars="-14" w:left="-2" w:hangingChars="12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 дисципліни передбачає д</w:t>
            </w:r>
            <w:r w:rsidRPr="00C9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академічної доброчесності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тобто</w:t>
            </w:r>
            <w:r w:rsidRPr="00C9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A1C564A" w14:textId="77777777" w:rsidR="00B204B3" w:rsidRPr="00C93794" w:rsidRDefault="00B204B3" w:rsidP="00B204B3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Самостійне виконання навчальних завдань, завдань поточного та підсумкового контролю результатів навчання;</w:t>
            </w:r>
          </w:p>
          <w:p w14:paraId="1C271553" w14:textId="77777777" w:rsidR="00B204B3" w:rsidRPr="00C93794" w:rsidRDefault="00B204B3" w:rsidP="00B204B3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джерела інформації у разі використання ідей, тверджень, відомостей;</w:t>
            </w:r>
          </w:p>
          <w:p w14:paraId="2269CCB9" w14:textId="77777777" w:rsidR="00B204B3" w:rsidRPr="00C93794" w:rsidRDefault="00B204B3" w:rsidP="00B204B3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норм законодавства про авторське право і суміжні права;</w:t>
            </w:r>
          </w:p>
          <w:p w14:paraId="4FDF9831" w14:textId="77777777" w:rsidR="00B204B3" w:rsidRPr="00C93794" w:rsidRDefault="00B204B3" w:rsidP="00B204B3">
            <w:pPr>
              <w:numPr>
                <w:ilvl w:val="0"/>
                <w:numId w:val="6"/>
              </w:numPr>
              <w:ind w:left="426"/>
              <w:jc w:val="both"/>
              <w:rPr>
                <w:sz w:val="28"/>
                <w:szCs w:val="28"/>
                <w:lang w:val="uk-UA"/>
              </w:rPr>
            </w:pPr>
            <w:r w:rsidRPr="00C93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</w:p>
        </w:tc>
      </w:tr>
      <w:tr w:rsidR="00B204B3" w:rsidRPr="008C79DB" w14:paraId="1C2E9C87" w14:textId="77777777" w:rsidTr="001E5D5B">
        <w:tc>
          <w:tcPr>
            <w:tcW w:w="3540" w:type="dxa"/>
            <w:shd w:val="clear" w:color="auto" w:fill="D9D9D9" w:themeFill="background1" w:themeFillShade="D9"/>
          </w:tcPr>
          <w:p w14:paraId="24C0B0A5" w14:textId="77777777" w:rsidR="00B204B3" w:rsidRPr="00243FB6" w:rsidRDefault="00B204B3" w:rsidP="00B204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243F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078" w:type="dxa"/>
          </w:tcPr>
          <w:p w14:paraId="0F4578FE" w14:textId="77777777" w:rsidR="00B204B3" w:rsidRPr="00243FB6" w:rsidRDefault="00B204B3" w:rsidP="00B204B3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Gábris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Marik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M.,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Szabó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J.: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Csillagászati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földrajz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Nemzeti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Tankönyvkiadó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Budapest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1994.</w:t>
            </w:r>
          </w:p>
          <w:p w14:paraId="773F73F3" w14:textId="1A347352" w:rsidR="00B204B3" w:rsidRPr="00243FB6" w:rsidRDefault="00B204B3" w:rsidP="00B204B3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Molnár J.: Csillagászati földrajzi fogalomtár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CF">
              <w:rPr>
                <w:rFonts w:ascii="Times New Roman" w:hAnsi="Times New Roman" w:cs="Times New Roman"/>
                <w:sz w:val="24"/>
                <w:szCs w:val="24"/>
              </w:rPr>
              <w:t>(a címszavak ukrán megfelelőivel)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28CF">
              <w:rPr>
                <w:rFonts w:ascii="Times New Roman" w:hAnsi="Times New Roman" w:cs="Times New Roman"/>
                <w:sz w:val="24"/>
                <w:szCs w:val="24"/>
              </w:rPr>
              <w:t>II., javított kiadás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28CF">
              <w:rPr>
                <w:rFonts w:ascii="Times New Roman" w:hAnsi="Times New Roman" w:cs="Times New Roman"/>
                <w:sz w:val="24"/>
                <w:szCs w:val="24"/>
              </w:rPr>
              <w:t>II. Rákóci Ferenc Kárpátaljai Magyar Főiskola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 xml:space="preserve"> Beregszász,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B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01CA6" w14:textId="77777777" w:rsidR="00B204B3" w:rsidRDefault="00B204B3" w:rsidP="00B204B3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Андрієвський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С.М.,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Климишин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А.: Курс загальної астрономії: Навчальний посібник. – Одеса: </w:t>
            </w:r>
            <w:proofErr w:type="spellStart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Астропринт</w:t>
            </w:r>
            <w:proofErr w:type="spellEnd"/>
            <w:r w:rsidRPr="002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2007.</w:t>
            </w:r>
          </w:p>
          <w:p w14:paraId="1467F163" w14:textId="77777777" w:rsidR="00B204B3" w:rsidRDefault="00B204B3" w:rsidP="00B204B3">
            <w:pPr>
              <w:ind w:left="394" w:hanging="3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A417B6" w14:textId="77777777" w:rsidR="00B204B3" w:rsidRPr="00243FB6" w:rsidRDefault="00B204B3" w:rsidP="00B20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Допоміжна література та інформаційні ресурси наведені в додатку 3.</w:t>
            </w:r>
          </w:p>
        </w:tc>
      </w:tr>
    </w:tbl>
    <w:p w14:paraId="4337A0D0" w14:textId="77777777" w:rsidR="00392D23" w:rsidRPr="008C79DB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8212720" w14:textId="77777777" w:rsidR="008C79DB" w:rsidRPr="008C79DB" w:rsidRDefault="00EA6116" w:rsidP="008C79DB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3AE6CF1E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Змістовий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Сферична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астрономія</w:t>
      </w:r>
      <w:proofErr w:type="spellEnd"/>
    </w:p>
    <w:p w14:paraId="43A4793B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астрономічних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17CBA347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Орієнтування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земній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Полярна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Географічні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7A43A245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lastRenderedPageBreak/>
        <w:t>Небесні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Горизонтальна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топоцентрична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Перша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екваторіальна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Циркумполярність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зір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екваторіальна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0FB53C36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сферичної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тригонометрії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системами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світлового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відстанів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земній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Видимий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36D3A2EF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Відлік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Зоряний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Справжній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сонячний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сонячний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Поясний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світовий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701E70F4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5AE04171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зоряного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неба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683B6F2E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51D77" w14:textId="77777777" w:rsidR="008C79DB" w:rsidRPr="008C79DB" w:rsidRDefault="008C79DB" w:rsidP="008C79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Змістовий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Земля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як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небесне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тіло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Інші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небесні</w:t>
      </w:r>
      <w:proofErr w:type="spellEnd"/>
      <w:r w:rsidRPr="008C79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</w:p>
    <w:p w14:paraId="69E82B54" w14:textId="77777777" w:rsidR="008C79DB" w:rsidRPr="008C79DB" w:rsidRDefault="008C79DB" w:rsidP="008C7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орбіти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прецесія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нутація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нахилу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екліптики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площини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екватору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Солярний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клімат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0AD33233" w14:textId="77777777" w:rsidR="008C79DB" w:rsidRPr="008C79DB" w:rsidRDefault="008C79DB" w:rsidP="008C7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Будова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Сонячної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Будова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Сонячна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земні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Планети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Кеплера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Видимий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планет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Констеляції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планет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Малі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Сонячної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Супутники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планет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Затемнення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Астероїди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Комети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метеори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Пояс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Куйпера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63398B98" w14:textId="77777777" w:rsidR="008C79DB" w:rsidRPr="008C79DB" w:rsidRDefault="008C79DB" w:rsidP="008C7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Будова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Галактики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зір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Світність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зір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колір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зір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Діаграма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Герцшпрунга-Расела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зір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Подвійні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зорі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Зоряні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Міжзоряна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галактик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галактик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31AD217C" w14:textId="77777777" w:rsidR="008C79DB" w:rsidRPr="008C79DB" w:rsidRDefault="008C79DB" w:rsidP="008C79DB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Космологія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C79DB">
        <w:rPr>
          <w:rFonts w:ascii="Times New Roman" w:hAnsi="Times New Roman" w:cs="Times New Roman"/>
          <w:sz w:val="24"/>
          <w:szCs w:val="24"/>
        </w:rPr>
        <w:t>космогонія</w:t>
      </w:r>
      <w:proofErr w:type="spellEnd"/>
      <w:r w:rsidRPr="008C79DB">
        <w:rPr>
          <w:rFonts w:ascii="Times New Roman" w:hAnsi="Times New Roman" w:cs="Times New Roman"/>
          <w:sz w:val="24"/>
          <w:szCs w:val="24"/>
        </w:rPr>
        <w:t>.</w:t>
      </w:r>
    </w:p>
    <w:p w14:paraId="59EA4EAA" w14:textId="77777777" w:rsidR="008C79DB" w:rsidRDefault="008C79DB" w:rsidP="00E93013">
      <w:pPr>
        <w:rPr>
          <w:lang w:val="uk-UA"/>
        </w:rPr>
      </w:pPr>
    </w:p>
    <w:p w14:paraId="0CD8A794" w14:textId="77777777" w:rsidR="008C79DB" w:rsidRDefault="008C79DB" w:rsidP="00E93013">
      <w:pPr>
        <w:rPr>
          <w:lang w:val="uk-UA"/>
        </w:rPr>
      </w:pPr>
    </w:p>
    <w:p w14:paraId="6EA187BE" w14:textId="77777777" w:rsidR="008C79DB" w:rsidRPr="00EA6116" w:rsidRDefault="008C79DB" w:rsidP="008C79DB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6B155CB5" w14:textId="77777777" w:rsidR="009475DD" w:rsidRDefault="009475DD" w:rsidP="00EA61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92763A" w14:textId="415D1538" w:rsidR="00EA6116" w:rsidRPr="00AF7540" w:rsidRDefault="00EA6116" w:rsidP="00AF754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75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 </w:t>
      </w:r>
      <w:r w:rsidR="005E3F48" w:rsidRPr="00AF7540">
        <w:rPr>
          <w:rFonts w:ascii="Times New Roman" w:hAnsi="Times New Roman" w:cs="Times New Roman"/>
          <w:b/>
          <w:sz w:val="24"/>
          <w:szCs w:val="24"/>
          <w:lang w:val="uk-UA"/>
        </w:rPr>
        <w:t>модульних</w:t>
      </w:r>
      <w:r w:rsidRPr="00AF75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контрольних робіт</w:t>
      </w:r>
      <w:r w:rsidR="001B3114" w:rsidRPr="001B31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3114" w:rsidRPr="005E3F48">
        <w:rPr>
          <w:rFonts w:ascii="Times New Roman" w:hAnsi="Times New Roman" w:cs="Times New Roman"/>
          <w:b/>
          <w:sz w:val="24"/>
          <w:szCs w:val="24"/>
          <w:lang w:val="uk-UA"/>
        </w:rPr>
        <w:t>з астрономі</w:t>
      </w:r>
      <w:r w:rsidR="001B3114">
        <w:rPr>
          <w:rFonts w:ascii="Times New Roman" w:hAnsi="Times New Roman" w:cs="Times New Roman"/>
          <w:b/>
          <w:sz w:val="24"/>
          <w:szCs w:val="24"/>
          <w:lang w:val="uk-UA"/>
        </w:rPr>
        <w:t>чної географії</w:t>
      </w:r>
    </w:p>
    <w:p w14:paraId="66CE6D41" w14:textId="77777777" w:rsidR="00EA6116" w:rsidRPr="00EA6116" w:rsidRDefault="005E3F48" w:rsidP="00EA61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A6116" w:rsidRPr="00EA6116">
        <w:rPr>
          <w:rFonts w:ascii="Times New Roman" w:hAnsi="Times New Roman" w:cs="Times New Roman"/>
          <w:sz w:val="24"/>
          <w:szCs w:val="24"/>
          <w:lang w:val="uk-UA"/>
        </w:rPr>
        <w:t>КР 1:</w:t>
      </w:r>
    </w:p>
    <w:p w14:paraId="18423CD1" w14:textId="77777777" w:rsidR="00EA6116" w:rsidRPr="00EA6116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Розвиток астрономії в стародавні часи.</w:t>
      </w:r>
    </w:p>
    <w:p w14:paraId="4023EE79" w14:textId="77777777" w:rsidR="00EA6116" w:rsidRPr="00EA6116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Розвиток астрономії в нові часи.</w:t>
      </w:r>
    </w:p>
    <w:p w14:paraId="3D807BE9" w14:textId="77777777" w:rsidR="00EA6116" w:rsidRPr="00EA6116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Наземні системи координат.</w:t>
      </w:r>
    </w:p>
    <w:p w14:paraId="051E7F53" w14:textId="77777777" w:rsidR="00EA6116" w:rsidRPr="00EA6116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116">
        <w:rPr>
          <w:rFonts w:ascii="Times New Roman" w:hAnsi="Times New Roman" w:cs="Times New Roman"/>
          <w:sz w:val="24"/>
          <w:szCs w:val="24"/>
          <w:lang w:val="uk-UA"/>
        </w:rPr>
        <w:t>Топоцентрична</w:t>
      </w:r>
      <w:proofErr w:type="spellEnd"/>
      <w:r w:rsidRPr="00EA6116">
        <w:rPr>
          <w:rFonts w:ascii="Times New Roman" w:hAnsi="Times New Roman" w:cs="Times New Roman"/>
          <w:sz w:val="24"/>
          <w:szCs w:val="24"/>
          <w:lang w:val="uk-UA"/>
        </w:rPr>
        <w:t xml:space="preserve"> горизонтальна система координат.</w:t>
      </w:r>
    </w:p>
    <w:p w14:paraId="7E075948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Перша екваторіальна система координат.</w:t>
      </w:r>
    </w:p>
    <w:p w14:paraId="7AF91FF4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278">
        <w:rPr>
          <w:rFonts w:ascii="Times New Roman" w:hAnsi="Times New Roman" w:cs="Times New Roman"/>
          <w:sz w:val="24"/>
          <w:szCs w:val="24"/>
          <w:lang w:val="uk-UA"/>
        </w:rPr>
        <w:t>Навколополярні</w:t>
      </w:r>
      <w:proofErr w:type="spellEnd"/>
      <w:r w:rsidRPr="00B23278">
        <w:rPr>
          <w:rFonts w:ascii="Times New Roman" w:hAnsi="Times New Roman" w:cs="Times New Roman"/>
          <w:sz w:val="24"/>
          <w:szCs w:val="24"/>
          <w:lang w:val="uk-UA"/>
        </w:rPr>
        <w:t xml:space="preserve"> небесні тіла.</w:t>
      </w:r>
    </w:p>
    <w:p w14:paraId="424BDD22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Друга екваторіальна система координат.</w:t>
      </w:r>
    </w:p>
    <w:p w14:paraId="736F472D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Астрономічний сферичний трикутник.</w:t>
      </w:r>
    </w:p>
    <w:p w14:paraId="0F0A83C9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Рух Сонця вздовж екліптики; тривалість дня.</w:t>
      </w:r>
    </w:p>
    <w:p w14:paraId="216E6201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Зоряний час.</w:t>
      </w:r>
    </w:p>
    <w:p w14:paraId="22B28BBE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Справжній сонячний час.</w:t>
      </w:r>
    </w:p>
    <w:p w14:paraId="36A7C786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lastRenderedPageBreak/>
        <w:t>Середній сонячний час.</w:t>
      </w:r>
    </w:p>
    <w:p w14:paraId="5D9E2ECD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Світовий час, поясний час.</w:t>
      </w:r>
    </w:p>
    <w:p w14:paraId="1876677C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Лінія зміни дат.</w:t>
      </w:r>
    </w:p>
    <w:p w14:paraId="116CC0F0" w14:textId="77777777" w:rsidR="00EA6116" w:rsidRPr="00B23278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78">
        <w:rPr>
          <w:rFonts w:ascii="Times New Roman" w:hAnsi="Times New Roman" w:cs="Times New Roman"/>
          <w:sz w:val="24"/>
          <w:szCs w:val="24"/>
          <w:lang w:val="uk-UA"/>
        </w:rPr>
        <w:t>Історія календарів.</w:t>
      </w:r>
    </w:p>
    <w:p w14:paraId="14327635" w14:textId="77777777" w:rsidR="00EA6116" w:rsidRPr="00EA6116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Сучасні календарі.</w:t>
      </w:r>
    </w:p>
    <w:p w14:paraId="6EED7983" w14:textId="77777777" w:rsidR="00EA6116" w:rsidRPr="00EA6116" w:rsidRDefault="00EA6116" w:rsidP="00EA61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Карти зоряного неба.</w:t>
      </w:r>
    </w:p>
    <w:p w14:paraId="275B8184" w14:textId="77777777" w:rsidR="00EA6116" w:rsidRPr="00EA6116" w:rsidRDefault="00EA6116" w:rsidP="00EA61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46038" w14:textId="77777777" w:rsidR="00EA6116" w:rsidRPr="00EA6116" w:rsidRDefault="005E3F48" w:rsidP="00EA61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A6116" w:rsidRPr="00EA6116">
        <w:rPr>
          <w:rFonts w:ascii="Times New Roman" w:hAnsi="Times New Roman" w:cs="Times New Roman"/>
          <w:sz w:val="24"/>
          <w:szCs w:val="24"/>
          <w:lang w:val="uk-UA"/>
        </w:rPr>
        <w:t>КР 2:</w:t>
      </w:r>
    </w:p>
    <w:p w14:paraId="7D6C382E" w14:textId="77777777" w:rsidR="00EA6116" w:rsidRPr="00EA6116" w:rsidRDefault="00EA6116" w:rsidP="00EA61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Розрахунки відстаней на земній поверхні на основі географічних координат.</w:t>
      </w:r>
    </w:p>
    <w:p w14:paraId="3BB43605" w14:textId="77777777" w:rsidR="00EA6116" w:rsidRPr="00EA6116" w:rsidRDefault="00EA6116" w:rsidP="00EA61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Визначення тривалості дня в даному місці, для даної дати.</w:t>
      </w:r>
    </w:p>
    <w:p w14:paraId="0B893AA8" w14:textId="77777777" w:rsidR="00EA6116" w:rsidRPr="00EA6116" w:rsidRDefault="00EA6116" w:rsidP="00EA61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Визначення азимуту сходу сонця в даному місці, для даної дати.</w:t>
      </w:r>
    </w:p>
    <w:p w14:paraId="2A9BF488" w14:textId="77777777" w:rsidR="00EA6116" w:rsidRPr="00EA6116" w:rsidRDefault="00EA6116" w:rsidP="00EA61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Розрахунок середнього сонячного часу.</w:t>
      </w:r>
    </w:p>
    <w:p w14:paraId="3C00D368" w14:textId="77777777" w:rsidR="00EA6116" w:rsidRPr="00EA6116" w:rsidRDefault="00EA6116" w:rsidP="00EA61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Визначення поясного часу.</w:t>
      </w:r>
    </w:p>
    <w:p w14:paraId="06BB19FF" w14:textId="77777777" w:rsidR="00EA6116" w:rsidRPr="00EA6116" w:rsidRDefault="00EA6116" w:rsidP="00EA61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Розрахунки географічних координат на основі кульмінації зорі з відомими координатами.</w:t>
      </w:r>
    </w:p>
    <w:p w14:paraId="52E0FD9D" w14:textId="77777777" w:rsidR="00EA6116" w:rsidRPr="00EA6116" w:rsidRDefault="00EA6116" w:rsidP="00EA61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Визначення географічних координат на основі кульмінації сонця.</w:t>
      </w:r>
    </w:p>
    <w:p w14:paraId="1C6E4FCC" w14:textId="77777777" w:rsidR="00EA6116" w:rsidRPr="00EA6116" w:rsidRDefault="00EA6116" w:rsidP="00EA61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Розв’язування задач, пов’язаних з точками-антиподами.</w:t>
      </w:r>
    </w:p>
    <w:p w14:paraId="4EF7FDD4" w14:textId="77777777" w:rsidR="00EA6116" w:rsidRPr="00EA6116" w:rsidRDefault="00EA6116" w:rsidP="00EA61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D19B1D" w14:textId="77777777" w:rsidR="00EA6116" w:rsidRPr="00EA6116" w:rsidRDefault="005E3F48" w:rsidP="00EA61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A6116" w:rsidRPr="00EA6116">
        <w:rPr>
          <w:rFonts w:ascii="Times New Roman" w:hAnsi="Times New Roman" w:cs="Times New Roman"/>
          <w:sz w:val="24"/>
          <w:szCs w:val="24"/>
          <w:lang w:val="uk-UA"/>
        </w:rPr>
        <w:t>КР 3:</w:t>
      </w:r>
    </w:p>
    <w:p w14:paraId="76386CFE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Форма Землі.</w:t>
      </w:r>
    </w:p>
    <w:p w14:paraId="6DBA34B9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Розміри Землі.</w:t>
      </w:r>
    </w:p>
    <w:p w14:paraId="1B857F24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Обертання Землі навколо власної осі: докази, наслідки.</w:t>
      </w:r>
    </w:p>
    <w:p w14:paraId="6B6B4B23" w14:textId="77777777" w:rsid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Обертання Землі навколо Сонця: докази, наслідки.</w:t>
      </w:r>
    </w:p>
    <w:p w14:paraId="0E2E6D5D" w14:textId="77777777" w:rsidR="00080230" w:rsidRPr="00080230" w:rsidRDefault="00080230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Солярний клімат.</w:t>
      </w:r>
    </w:p>
    <w:p w14:paraId="26262EC7" w14:textId="77777777" w:rsidR="00080230" w:rsidRPr="00EA6116" w:rsidRDefault="00080230" w:rsidP="000802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Будова Сонячної системи.</w:t>
      </w:r>
    </w:p>
    <w:p w14:paraId="21DD3F4B" w14:textId="77777777" w:rsidR="00080230" w:rsidRPr="00EA6116" w:rsidRDefault="00080230" w:rsidP="000802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Будова Сонця.</w:t>
      </w:r>
    </w:p>
    <w:p w14:paraId="3FD1E029" w14:textId="77777777" w:rsidR="00080230" w:rsidRPr="00EA6116" w:rsidRDefault="00080230" w:rsidP="000802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Сонячні цикли.</w:t>
      </w:r>
    </w:p>
    <w:p w14:paraId="71915C68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Рух планет.</w:t>
      </w:r>
    </w:p>
    <w:p w14:paraId="709307FA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 xml:space="preserve">Закони </w:t>
      </w:r>
      <w:proofErr w:type="spellStart"/>
      <w:r w:rsidRPr="00EA6116">
        <w:rPr>
          <w:rFonts w:ascii="Times New Roman" w:hAnsi="Times New Roman" w:cs="Times New Roman"/>
          <w:sz w:val="24"/>
          <w:szCs w:val="24"/>
          <w:lang w:val="uk-UA"/>
        </w:rPr>
        <w:t>Кеплера</w:t>
      </w:r>
      <w:proofErr w:type="spellEnd"/>
      <w:r w:rsidRPr="00EA61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A5E7F2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Конфігурації планет.</w:t>
      </w:r>
    </w:p>
    <w:p w14:paraId="1EC01EEF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Планети земної групи.</w:t>
      </w:r>
    </w:p>
    <w:p w14:paraId="4B6F7F81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Планети-гіганти.</w:t>
      </w:r>
    </w:p>
    <w:p w14:paraId="0F7B590C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Супутники планет.</w:t>
      </w:r>
    </w:p>
    <w:p w14:paraId="0A13EB64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Місяць.</w:t>
      </w:r>
    </w:p>
    <w:p w14:paraId="393A207D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Затемнення.</w:t>
      </w:r>
    </w:p>
    <w:p w14:paraId="05FD27FE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Астероїди.</w:t>
      </w:r>
    </w:p>
    <w:p w14:paraId="5BF3E0D0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Комети.</w:t>
      </w:r>
    </w:p>
    <w:p w14:paraId="3604657A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Метеори.</w:t>
      </w:r>
    </w:p>
    <w:p w14:paraId="61B5D1F5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 xml:space="preserve">Пояс </w:t>
      </w:r>
      <w:proofErr w:type="spellStart"/>
      <w:r w:rsidRPr="00EA6116">
        <w:rPr>
          <w:rFonts w:ascii="Times New Roman" w:hAnsi="Times New Roman" w:cs="Times New Roman"/>
          <w:sz w:val="24"/>
          <w:szCs w:val="24"/>
          <w:lang w:val="uk-UA"/>
        </w:rPr>
        <w:t>Куйпера</w:t>
      </w:r>
      <w:proofErr w:type="spellEnd"/>
      <w:r w:rsidRPr="00EA61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449FA3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Відстані зір.</w:t>
      </w:r>
    </w:p>
    <w:p w14:paraId="3EACFED1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Світимість зір.</w:t>
      </w:r>
    </w:p>
    <w:p w14:paraId="0DB86029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Температура зір.</w:t>
      </w:r>
    </w:p>
    <w:p w14:paraId="754DBC43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Розміри зір.</w:t>
      </w:r>
    </w:p>
    <w:p w14:paraId="423C5F75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Маса зір.</w:t>
      </w:r>
    </w:p>
    <w:p w14:paraId="2126F4EE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 xml:space="preserve">Діаграма </w:t>
      </w:r>
      <w:proofErr w:type="spellStart"/>
      <w:r w:rsidRPr="00EA6116">
        <w:rPr>
          <w:rFonts w:ascii="Times New Roman" w:hAnsi="Times New Roman" w:cs="Times New Roman"/>
          <w:sz w:val="24"/>
          <w:szCs w:val="24"/>
          <w:lang w:val="uk-UA"/>
        </w:rPr>
        <w:t>Герцшпрунга</w:t>
      </w:r>
      <w:proofErr w:type="spellEnd"/>
      <w:r w:rsidRPr="00EA6116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Start"/>
      <w:r w:rsidRPr="00EA6116">
        <w:rPr>
          <w:rFonts w:ascii="Times New Roman" w:hAnsi="Times New Roman" w:cs="Times New Roman"/>
          <w:sz w:val="24"/>
          <w:szCs w:val="24"/>
          <w:lang w:val="uk-UA"/>
        </w:rPr>
        <w:t>Рессела</w:t>
      </w:r>
      <w:proofErr w:type="spellEnd"/>
      <w:r w:rsidRPr="00EA61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8F17BD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Будова Галактики.</w:t>
      </w:r>
    </w:p>
    <w:p w14:paraId="028EA03B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Типи галактик. Групи галактик.</w:t>
      </w:r>
    </w:p>
    <w:p w14:paraId="34A5A092" w14:textId="77777777" w:rsidR="00EA6116" w:rsidRPr="00EA6116" w:rsidRDefault="00EA6116" w:rsidP="00EA61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16">
        <w:rPr>
          <w:rFonts w:ascii="Times New Roman" w:hAnsi="Times New Roman" w:cs="Times New Roman"/>
          <w:sz w:val="24"/>
          <w:szCs w:val="24"/>
          <w:lang w:val="uk-UA"/>
        </w:rPr>
        <w:t>Космологія і космогонія.</w:t>
      </w:r>
    </w:p>
    <w:p w14:paraId="510DD02A" w14:textId="77777777" w:rsidR="00EA6116" w:rsidRDefault="00EA6116" w:rsidP="00EA6116">
      <w:pPr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7C4E9" w14:textId="67728E7F" w:rsidR="005E3F48" w:rsidRPr="001B3114" w:rsidRDefault="005E3F48" w:rsidP="005E3F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114">
        <w:rPr>
          <w:rFonts w:ascii="Times New Roman" w:hAnsi="Times New Roman" w:cs="Times New Roman"/>
          <w:b/>
          <w:sz w:val="24"/>
          <w:szCs w:val="24"/>
          <w:lang w:val="uk-UA"/>
        </w:rPr>
        <w:t>Зразки контрольних робіт з астрономі</w:t>
      </w:r>
      <w:r w:rsidR="009B2B98" w:rsidRPr="001B3114">
        <w:rPr>
          <w:rFonts w:ascii="Times New Roman" w:hAnsi="Times New Roman" w:cs="Times New Roman"/>
          <w:b/>
          <w:sz w:val="24"/>
          <w:szCs w:val="24"/>
          <w:lang w:val="uk-UA"/>
        </w:rPr>
        <w:t>чної географії</w:t>
      </w:r>
    </w:p>
    <w:p w14:paraId="5149D677" w14:textId="77777777" w:rsidR="005E3F48" w:rsidRPr="005E3F48" w:rsidRDefault="005E3F48" w:rsidP="005E3F48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МКР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18B5796F" w14:textId="77777777" w:rsidR="005E3F48" w:rsidRPr="00CE1B09" w:rsidRDefault="005E3F48" w:rsidP="005E3F48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1B09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понять:</w:t>
      </w:r>
    </w:p>
    <w:p w14:paraId="050067E0" w14:textId="77777777" w:rsidR="005E3F48" w:rsidRPr="00CF789C" w:rsidRDefault="00CE1B09" w:rsidP="005E3F48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екватор</w:t>
      </w:r>
    </w:p>
    <w:p w14:paraId="7B9DB9F6" w14:textId="77777777" w:rsidR="005E3F48" w:rsidRPr="00CF789C" w:rsidRDefault="00CE1B09" w:rsidP="005E3F48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точка-антипод</w:t>
      </w:r>
    </w:p>
    <w:p w14:paraId="6CF41E68" w14:textId="77777777" w:rsidR="005E3F48" w:rsidRPr="00CF789C" w:rsidRDefault="00CE1B09" w:rsidP="005E3F48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топоцентрична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система координат</w:t>
      </w:r>
    </w:p>
    <w:p w14:paraId="6C3F685A" w14:textId="77777777" w:rsidR="00CE1B09" w:rsidRPr="00CE1B09" w:rsidRDefault="00CE1B09" w:rsidP="00CE1B09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астрономія</w:t>
      </w:r>
    </w:p>
    <w:p w14:paraId="5793262D" w14:textId="77777777" w:rsidR="005E3F48" w:rsidRPr="00CE1B09" w:rsidRDefault="00CE1B09" w:rsidP="00CE1B09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E1B09">
        <w:rPr>
          <w:rFonts w:ascii="Times New Roman" w:hAnsi="Times New Roman" w:cs="Times New Roman"/>
          <w:sz w:val="24"/>
          <w:szCs w:val="24"/>
        </w:rPr>
        <w:t>депресія</w:t>
      </w:r>
      <w:proofErr w:type="spellEnd"/>
      <w:r w:rsidRPr="00CE1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B09">
        <w:rPr>
          <w:rFonts w:ascii="Times New Roman" w:hAnsi="Times New Roman" w:cs="Times New Roman"/>
          <w:sz w:val="24"/>
          <w:szCs w:val="24"/>
        </w:rPr>
        <w:t>горизонту</w:t>
      </w:r>
      <w:proofErr w:type="spellEnd"/>
    </w:p>
    <w:p w14:paraId="432C7253" w14:textId="77777777" w:rsidR="005E3F48" w:rsidRPr="00CF789C" w:rsidRDefault="00CE1B09" w:rsidP="005E3F48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сузір’я</w:t>
      </w:r>
    </w:p>
    <w:p w14:paraId="1B2ABC29" w14:textId="77777777" w:rsidR="005E3F48" w:rsidRPr="00CF789C" w:rsidRDefault="00CE1B09" w:rsidP="005E3F48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сонцестояння</w:t>
      </w:r>
    </w:p>
    <w:p w14:paraId="51813AD9" w14:textId="77777777" w:rsidR="005E3F48" w:rsidRPr="00CF789C" w:rsidRDefault="00CE1B09" w:rsidP="005E3F48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кульмінація</w:t>
      </w:r>
    </w:p>
    <w:p w14:paraId="65BB7B62" w14:textId="77777777" w:rsidR="005E3F48" w:rsidRPr="00CF789C" w:rsidRDefault="00CE1B09" w:rsidP="005E3F48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несходяче світило</w:t>
      </w:r>
    </w:p>
    <w:p w14:paraId="647955A9" w14:textId="77777777" w:rsidR="005E3F48" w:rsidRPr="00CF789C" w:rsidRDefault="00CE1B09" w:rsidP="005E3F48">
      <w:pPr>
        <w:numPr>
          <w:ilvl w:val="0"/>
          <w:numId w:val="9"/>
        </w:numPr>
        <w:tabs>
          <w:tab w:val="clear" w:pos="360"/>
          <w:tab w:val="num" w:pos="284"/>
        </w:tabs>
        <w:spacing w:after="0" w:line="21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надир</w:t>
      </w:r>
    </w:p>
    <w:p w14:paraId="1DD8264A" w14:textId="77777777" w:rsidR="005E3F48" w:rsidRPr="00CF789C" w:rsidRDefault="005E3F48" w:rsidP="005E3F48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32DF" w:rsidRPr="00B23278">
        <w:rPr>
          <w:rFonts w:ascii="Times New Roman" w:hAnsi="Times New Roman" w:cs="Times New Roman"/>
          <w:sz w:val="24"/>
          <w:szCs w:val="24"/>
          <w:lang w:val="uk-UA"/>
        </w:rPr>
        <w:t>Перша екваторіальна система координат</w:t>
      </w:r>
      <w:r w:rsidRPr="00CF789C">
        <w:rPr>
          <w:rFonts w:ascii="Times New Roman" w:hAnsi="Times New Roman" w:cs="Times New Roman"/>
          <w:sz w:val="24"/>
          <w:szCs w:val="24"/>
        </w:rPr>
        <w:t>.</w:t>
      </w:r>
    </w:p>
    <w:p w14:paraId="08419BF5" w14:textId="77777777" w:rsidR="005E3F48" w:rsidRPr="00CF789C" w:rsidRDefault="005E3F48" w:rsidP="005E3F48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3.</w:t>
      </w:r>
      <w:r w:rsidRPr="00CF789C">
        <w:rPr>
          <w:rFonts w:ascii="Times New Roman" w:hAnsi="Times New Roman" w:cs="Times New Roman"/>
          <w:sz w:val="24"/>
          <w:szCs w:val="24"/>
        </w:rPr>
        <w:t xml:space="preserve"> </w:t>
      </w:r>
      <w:r w:rsidR="009132DF" w:rsidRPr="00EA6116">
        <w:rPr>
          <w:rFonts w:ascii="Times New Roman" w:hAnsi="Times New Roman" w:cs="Times New Roman"/>
          <w:sz w:val="24"/>
          <w:szCs w:val="24"/>
          <w:lang w:val="uk-UA"/>
        </w:rPr>
        <w:t>Сучасні календарі</w:t>
      </w:r>
      <w:r w:rsidRPr="00CF789C">
        <w:rPr>
          <w:rFonts w:ascii="Times New Roman" w:hAnsi="Times New Roman" w:cs="Times New Roman"/>
          <w:sz w:val="24"/>
          <w:szCs w:val="24"/>
        </w:rPr>
        <w:t>.</w:t>
      </w:r>
    </w:p>
    <w:p w14:paraId="5808CCE3" w14:textId="77777777" w:rsidR="005E3F48" w:rsidRPr="00CF789C" w:rsidRDefault="005E3F48" w:rsidP="005E3F48">
      <w:pPr>
        <w:rPr>
          <w:rFonts w:ascii="Times New Roman" w:hAnsi="Times New Roman" w:cs="Times New Roman"/>
          <w:sz w:val="24"/>
          <w:szCs w:val="24"/>
        </w:rPr>
      </w:pPr>
    </w:p>
    <w:p w14:paraId="64A8F3DC" w14:textId="77777777" w:rsidR="00CB03F0" w:rsidRPr="00CB03F0" w:rsidRDefault="00CB03F0" w:rsidP="00CB03F0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МКР 2</w:t>
      </w:r>
    </w:p>
    <w:p w14:paraId="40A01F21" w14:textId="77777777" w:rsidR="005E3F48" w:rsidRPr="00CF789C" w:rsidRDefault="005E3F48" w:rsidP="005E3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B03F0" w:rsidRPr="00CB03F0">
        <w:rPr>
          <w:rFonts w:ascii="Times New Roman" w:hAnsi="Times New Roman" w:cs="Times New Roman"/>
          <w:sz w:val="24"/>
          <w:szCs w:val="24"/>
          <w:lang w:val="uk-UA"/>
        </w:rPr>
        <w:t xml:space="preserve">Визначте тривалість </w:t>
      </w:r>
      <w:r w:rsidR="00CB03F0">
        <w:rPr>
          <w:rFonts w:ascii="Times New Roman" w:hAnsi="Times New Roman" w:cs="Times New Roman"/>
          <w:sz w:val="24"/>
          <w:szCs w:val="24"/>
          <w:lang w:val="uk-UA"/>
        </w:rPr>
        <w:t xml:space="preserve">дня в Парижі </w:t>
      </w:r>
      <w:r w:rsidRPr="00CF789C">
        <w:rPr>
          <w:rFonts w:ascii="Times New Roman" w:hAnsi="Times New Roman" w:cs="Times New Roman"/>
          <w:sz w:val="24"/>
          <w:szCs w:val="24"/>
        </w:rPr>
        <w:t>(</w:t>
      </w:r>
      <w:r w:rsidR="00CB03F0">
        <w:rPr>
          <w:rFonts w:ascii="Times New Roman" w:hAnsi="Times New Roman" w:cs="Times New Roman"/>
          <w:sz w:val="24"/>
          <w:szCs w:val="24"/>
          <w:lang w:val="uk-UA"/>
        </w:rPr>
        <w:t>пн</w:t>
      </w:r>
      <w:r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="00CB03F0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CF789C">
        <w:rPr>
          <w:rFonts w:ascii="Times New Roman" w:hAnsi="Times New Roman" w:cs="Times New Roman"/>
          <w:sz w:val="24"/>
          <w:szCs w:val="24"/>
        </w:rPr>
        <w:t xml:space="preserve">. 49°, </w:t>
      </w:r>
      <w:proofErr w:type="spellStart"/>
      <w:r w:rsidR="00CB03F0">
        <w:rPr>
          <w:rFonts w:ascii="Times New Roman" w:hAnsi="Times New Roman" w:cs="Times New Roman"/>
          <w:sz w:val="24"/>
          <w:szCs w:val="24"/>
          <w:lang w:val="uk-UA"/>
        </w:rPr>
        <w:t>сх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="00CB03F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F789C">
        <w:rPr>
          <w:rFonts w:ascii="Times New Roman" w:hAnsi="Times New Roman" w:cs="Times New Roman"/>
          <w:sz w:val="24"/>
          <w:szCs w:val="24"/>
        </w:rPr>
        <w:t xml:space="preserve">. 2°) </w:t>
      </w:r>
      <w:r w:rsidR="00CB03F0">
        <w:rPr>
          <w:rFonts w:ascii="Times New Roman" w:hAnsi="Times New Roman" w:cs="Times New Roman"/>
          <w:sz w:val="24"/>
          <w:szCs w:val="24"/>
          <w:lang w:val="uk-UA"/>
        </w:rPr>
        <w:t>22 грудня.</w:t>
      </w:r>
    </w:p>
    <w:p w14:paraId="59D71785" w14:textId="77777777" w:rsidR="005E3F48" w:rsidRPr="00CF789C" w:rsidRDefault="005E3F48" w:rsidP="005E3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  <w:t xml:space="preserve">(5 </w:t>
      </w:r>
      <w:r w:rsidR="00EA30DE">
        <w:rPr>
          <w:rFonts w:ascii="Times New Roman" w:hAnsi="Times New Roman" w:cs="Times New Roman"/>
          <w:sz w:val="24"/>
          <w:szCs w:val="24"/>
          <w:lang w:val="uk-UA"/>
        </w:rPr>
        <w:t>балів</w:t>
      </w:r>
      <w:r w:rsidRPr="00CF789C">
        <w:rPr>
          <w:rFonts w:ascii="Times New Roman" w:hAnsi="Times New Roman" w:cs="Times New Roman"/>
          <w:sz w:val="24"/>
          <w:szCs w:val="24"/>
        </w:rPr>
        <w:t>)</w:t>
      </w:r>
    </w:p>
    <w:p w14:paraId="2BAE1DB0" w14:textId="77777777" w:rsidR="005E3F48" w:rsidRPr="006300A2" w:rsidRDefault="005E3F48" w:rsidP="005E3F4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300A2" w:rsidRPr="006300A2">
        <w:rPr>
          <w:rFonts w:ascii="Times New Roman" w:hAnsi="Times New Roman" w:cs="Times New Roman"/>
          <w:sz w:val="24"/>
          <w:szCs w:val="24"/>
          <w:lang w:val="uk-UA"/>
        </w:rPr>
        <w:t xml:space="preserve">Визначте поясний час в Києві </w:t>
      </w:r>
      <w:r w:rsidRPr="00CF789C">
        <w:rPr>
          <w:rFonts w:ascii="Times New Roman" w:hAnsi="Times New Roman" w:cs="Times New Roman"/>
          <w:sz w:val="24"/>
          <w:szCs w:val="24"/>
        </w:rPr>
        <w:t>(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>пн</w:t>
      </w:r>
      <w:r w:rsidR="006300A2"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6300A2"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Pr="00CF789C">
        <w:rPr>
          <w:rFonts w:ascii="Times New Roman" w:hAnsi="Times New Roman" w:cs="Times New Roman"/>
          <w:sz w:val="24"/>
          <w:szCs w:val="24"/>
        </w:rPr>
        <w:t xml:space="preserve">51°, </w:t>
      </w:r>
      <w:proofErr w:type="spellStart"/>
      <w:r w:rsidR="006300A2">
        <w:rPr>
          <w:rFonts w:ascii="Times New Roman" w:hAnsi="Times New Roman" w:cs="Times New Roman"/>
          <w:sz w:val="24"/>
          <w:szCs w:val="24"/>
          <w:lang w:val="uk-UA"/>
        </w:rPr>
        <w:t>сх</w:t>
      </w:r>
      <w:proofErr w:type="spellEnd"/>
      <w:r w:rsidR="006300A2"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300A2"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Pr="00CF789C">
        <w:rPr>
          <w:rFonts w:ascii="Times New Roman" w:hAnsi="Times New Roman" w:cs="Times New Roman"/>
          <w:sz w:val="24"/>
          <w:szCs w:val="24"/>
        </w:rPr>
        <w:t xml:space="preserve">31°), 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 xml:space="preserve">коли в Нью-Йорку </w:t>
      </w:r>
      <w:r w:rsidRPr="00CF789C">
        <w:rPr>
          <w:rFonts w:ascii="Times New Roman" w:hAnsi="Times New Roman" w:cs="Times New Roman"/>
          <w:sz w:val="24"/>
          <w:szCs w:val="24"/>
        </w:rPr>
        <w:t>(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>пн</w:t>
      </w:r>
      <w:r w:rsidR="006300A2"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6300A2"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Pr="00CF789C">
        <w:rPr>
          <w:rFonts w:ascii="Times New Roman" w:hAnsi="Times New Roman" w:cs="Times New Roman"/>
          <w:sz w:val="24"/>
          <w:szCs w:val="24"/>
        </w:rPr>
        <w:t xml:space="preserve">41°, </w:t>
      </w:r>
      <w:proofErr w:type="spellStart"/>
      <w:r w:rsidR="006300A2">
        <w:rPr>
          <w:rFonts w:ascii="Times New Roman" w:hAnsi="Times New Roman" w:cs="Times New Roman"/>
          <w:sz w:val="24"/>
          <w:szCs w:val="24"/>
          <w:lang w:val="uk-UA"/>
        </w:rPr>
        <w:t>зх</w:t>
      </w:r>
      <w:proofErr w:type="spellEnd"/>
      <w:r w:rsidRPr="00CF789C">
        <w:rPr>
          <w:rFonts w:ascii="Times New Roman" w:hAnsi="Times New Roman" w:cs="Times New Roman"/>
          <w:sz w:val="24"/>
          <w:szCs w:val="24"/>
        </w:rPr>
        <w:t xml:space="preserve">. 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F789C">
        <w:rPr>
          <w:rFonts w:ascii="Times New Roman" w:hAnsi="Times New Roman" w:cs="Times New Roman"/>
          <w:sz w:val="24"/>
          <w:szCs w:val="24"/>
        </w:rPr>
        <w:t>. 74°) 15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300A2">
        <w:rPr>
          <w:rFonts w:ascii="Times New Roman" w:hAnsi="Times New Roman" w:cs="Times New Roman"/>
          <w:sz w:val="24"/>
          <w:szCs w:val="24"/>
        </w:rPr>
        <w:t>10</w:t>
      </w:r>
      <w:r w:rsidR="006300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B5B0A5" w14:textId="77777777" w:rsidR="005E3F48" w:rsidRPr="00CF789C" w:rsidRDefault="005E3F48" w:rsidP="005E3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  <w:t>(</w:t>
      </w:r>
      <w:r w:rsidR="00EA30DE" w:rsidRPr="00CF789C">
        <w:rPr>
          <w:rFonts w:ascii="Times New Roman" w:hAnsi="Times New Roman" w:cs="Times New Roman"/>
          <w:sz w:val="24"/>
          <w:szCs w:val="24"/>
        </w:rPr>
        <w:t xml:space="preserve">5 </w:t>
      </w:r>
      <w:r w:rsidR="00EA30DE">
        <w:rPr>
          <w:rFonts w:ascii="Times New Roman" w:hAnsi="Times New Roman" w:cs="Times New Roman"/>
          <w:sz w:val="24"/>
          <w:szCs w:val="24"/>
          <w:lang w:val="uk-UA"/>
        </w:rPr>
        <w:t>балів</w:t>
      </w:r>
      <w:r w:rsidRPr="00CF789C">
        <w:rPr>
          <w:rFonts w:ascii="Times New Roman" w:hAnsi="Times New Roman" w:cs="Times New Roman"/>
          <w:sz w:val="24"/>
          <w:szCs w:val="24"/>
        </w:rPr>
        <w:t>)</w:t>
      </w:r>
    </w:p>
    <w:p w14:paraId="42467D43" w14:textId="77777777" w:rsidR="005E3F48" w:rsidRPr="0033124F" w:rsidRDefault="005E3F48" w:rsidP="005E3F4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3124F">
        <w:rPr>
          <w:rFonts w:ascii="Times New Roman" w:hAnsi="Times New Roman" w:cs="Times New Roman"/>
          <w:sz w:val="24"/>
          <w:szCs w:val="24"/>
          <w:lang w:val="uk-UA"/>
        </w:rPr>
        <w:t xml:space="preserve">Визначте відстань на земній поверхні між містами Берегове та </w:t>
      </w:r>
      <w:proofErr w:type="spellStart"/>
      <w:r w:rsidR="0033124F" w:rsidRPr="0033124F">
        <w:rPr>
          <w:rFonts w:ascii="Times New Roman" w:hAnsi="Times New Roman" w:cs="Times New Roman"/>
          <w:sz w:val="24"/>
          <w:szCs w:val="24"/>
        </w:rPr>
        <w:t>Нью-Йорк</w:t>
      </w:r>
      <w:proofErr w:type="spellEnd"/>
      <w:r w:rsidR="0033124F" w:rsidRPr="003312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124F" w:rsidRPr="0033124F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33124F" w:rsidRPr="0033124F">
        <w:rPr>
          <w:rFonts w:ascii="Times New Roman" w:hAnsi="Times New Roman" w:cs="Times New Roman"/>
          <w:sz w:val="24"/>
          <w:szCs w:val="24"/>
        </w:rPr>
        <w:t xml:space="preserve">. ш. 41°, </w:t>
      </w:r>
      <w:proofErr w:type="spellStart"/>
      <w:r w:rsidR="0033124F" w:rsidRPr="0033124F">
        <w:rPr>
          <w:rFonts w:ascii="Times New Roman" w:hAnsi="Times New Roman" w:cs="Times New Roman"/>
          <w:sz w:val="24"/>
          <w:szCs w:val="24"/>
        </w:rPr>
        <w:t>зх</w:t>
      </w:r>
      <w:proofErr w:type="spellEnd"/>
      <w:r w:rsidR="0033124F" w:rsidRPr="0033124F">
        <w:rPr>
          <w:rFonts w:ascii="Times New Roman" w:hAnsi="Times New Roman" w:cs="Times New Roman"/>
          <w:sz w:val="24"/>
          <w:szCs w:val="24"/>
        </w:rPr>
        <w:t>. д. 74°)</w:t>
      </w:r>
      <w:r w:rsidR="003312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404C95" w14:textId="77777777" w:rsidR="005E3F48" w:rsidRPr="00CF789C" w:rsidRDefault="005E3F48" w:rsidP="005E3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</w:r>
      <w:r w:rsidRPr="00CF789C">
        <w:rPr>
          <w:rFonts w:ascii="Times New Roman" w:hAnsi="Times New Roman" w:cs="Times New Roman"/>
          <w:sz w:val="24"/>
          <w:szCs w:val="24"/>
        </w:rPr>
        <w:tab/>
        <w:t>(</w:t>
      </w:r>
      <w:r w:rsidR="00EA30DE" w:rsidRPr="00CF789C">
        <w:rPr>
          <w:rFonts w:ascii="Times New Roman" w:hAnsi="Times New Roman" w:cs="Times New Roman"/>
          <w:sz w:val="24"/>
          <w:szCs w:val="24"/>
        </w:rPr>
        <w:t xml:space="preserve">5 </w:t>
      </w:r>
      <w:r w:rsidR="00EA30DE">
        <w:rPr>
          <w:rFonts w:ascii="Times New Roman" w:hAnsi="Times New Roman" w:cs="Times New Roman"/>
          <w:sz w:val="24"/>
          <w:szCs w:val="24"/>
          <w:lang w:val="uk-UA"/>
        </w:rPr>
        <w:t>балів</w:t>
      </w:r>
      <w:r w:rsidRPr="00CF789C">
        <w:rPr>
          <w:rFonts w:ascii="Times New Roman" w:hAnsi="Times New Roman" w:cs="Times New Roman"/>
          <w:sz w:val="24"/>
          <w:szCs w:val="24"/>
        </w:rPr>
        <w:t>)</w:t>
      </w:r>
    </w:p>
    <w:p w14:paraId="2EC6B06B" w14:textId="77777777" w:rsidR="005E3F48" w:rsidRPr="00CF789C" w:rsidRDefault="005E3F48" w:rsidP="005E3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ACCDE" w14:textId="77777777" w:rsidR="00F82194" w:rsidRPr="00CB03F0" w:rsidRDefault="00F82194" w:rsidP="00F82194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МКР 3</w:t>
      </w:r>
    </w:p>
    <w:p w14:paraId="77422BE0" w14:textId="77777777" w:rsidR="005E3F48" w:rsidRPr="00CF789C" w:rsidRDefault="005E3F48" w:rsidP="005E3F48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3124F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понять:</w:t>
      </w:r>
    </w:p>
    <w:p w14:paraId="409A184D" w14:textId="77777777" w:rsidR="005E3F48" w:rsidRPr="00CF789C" w:rsidRDefault="0033124F" w:rsidP="005E3F48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сонячні плями</w:t>
      </w:r>
    </w:p>
    <w:p w14:paraId="72A31969" w14:textId="77777777" w:rsidR="005E3F48" w:rsidRPr="00CF789C" w:rsidRDefault="0033124F" w:rsidP="005E3F48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галактики</w:t>
      </w:r>
    </w:p>
    <w:p w14:paraId="7612D05F" w14:textId="77777777" w:rsidR="005E3F48" w:rsidRPr="00CF789C" w:rsidRDefault="0033124F" w:rsidP="005E3F48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нова зоря</w:t>
      </w:r>
    </w:p>
    <w:p w14:paraId="4AD0B6D6" w14:textId="77777777" w:rsidR="005E3F48" w:rsidRPr="00CF789C" w:rsidRDefault="0033124F" w:rsidP="005E3F48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еліпсоїд обертання</w:t>
      </w:r>
    </w:p>
    <w:p w14:paraId="4402FFFE" w14:textId="77777777" w:rsidR="005E3F48" w:rsidRPr="0033124F" w:rsidRDefault="0033124F" w:rsidP="005E3F48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124F">
        <w:rPr>
          <w:rFonts w:ascii="Times New Roman" w:hAnsi="Times New Roman" w:cs="Times New Roman"/>
          <w:sz w:val="24"/>
          <w:szCs w:val="24"/>
          <w:lang w:val="uk-UA"/>
        </w:rPr>
        <w:t>білий карлик</w:t>
      </w:r>
    </w:p>
    <w:p w14:paraId="42237B5B" w14:textId="77777777" w:rsidR="0033124F" w:rsidRPr="00096DCB" w:rsidRDefault="0033124F" w:rsidP="0033124F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6DCB">
        <w:rPr>
          <w:rFonts w:ascii="Times New Roman" w:hAnsi="Times New Roman" w:cs="Times New Roman"/>
          <w:sz w:val="24"/>
          <w:szCs w:val="24"/>
          <w:lang w:val="uk-UA"/>
        </w:rPr>
        <w:t>прямий напрямок обертання</w:t>
      </w:r>
    </w:p>
    <w:p w14:paraId="664021DB" w14:textId="77777777" w:rsidR="0033124F" w:rsidRPr="00096DCB" w:rsidRDefault="0033124F" w:rsidP="0033124F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6DCB">
        <w:rPr>
          <w:rFonts w:ascii="Times New Roman" w:hAnsi="Times New Roman" w:cs="Times New Roman"/>
          <w:sz w:val="24"/>
          <w:szCs w:val="24"/>
          <w:lang w:val="uk-UA"/>
        </w:rPr>
        <w:t>планетарна прецесія</w:t>
      </w:r>
    </w:p>
    <w:p w14:paraId="455FB98E" w14:textId="77777777" w:rsidR="0033124F" w:rsidRPr="00096DCB" w:rsidRDefault="0033124F" w:rsidP="0033124F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6DCB">
        <w:rPr>
          <w:rFonts w:ascii="Times New Roman" w:hAnsi="Times New Roman" w:cs="Times New Roman"/>
          <w:sz w:val="24"/>
          <w:szCs w:val="24"/>
          <w:lang w:val="uk-UA"/>
        </w:rPr>
        <w:t>астрономічна одиниця</w:t>
      </w:r>
    </w:p>
    <w:p w14:paraId="045E651D" w14:textId="77777777" w:rsidR="0033124F" w:rsidRPr="00096DCB" w:rsidRDefault="0033124F" w:rsidP="0033124F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6DCB">
        <w:rPr>
          <w:rFonts w:ascii="Times New Roman" w:hAnsi="Times New Roman" w:cs="Times New Roman"/>
          <w:sz w:val="24"/>
          <w:szCs w:val="24"/>
          <w:lang w:val="uk-UA"/>
        </w:rPr>
        <w:t>сполучене обертання</w:t>
      </w:r>
    </w:p>
    <w:p w14:paraId="3459CBEC" w14:textId="77777777" w:rsidR="005E3F48" w:rsidRPr="00096DCB" w:rsidRDefault="0033124F" w:rsidP="0033124F">
      <w:pPr>
        <w:numPr>
          <w:ilvl w:val="0"/>
          <w:numId w:val="10"/>
        </w:numPr>
        <w:spacing w:after="0" w:line="21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6DCB">
        <w:rPr>
          <w:rFonts w:ascii="Times New Roman" w:hAnsi="Times New Roman" w:cs="Times New Roman"/>
          <w:sz w:val="24"/>
          <w:szCs w:val="24"/>
          <w:lang w:val="uk-UA"/>
        </w:rPr>
        <w:t>планета земної групи</w:t>
      </w:r>
    </w:p>
    <w:p w14:paraId="73F0F406" w14:textId="77777777" w:rsidR="005E3F48" w:rsidRPr="00096DCB" w:rsidRDefault="005E3F48" w:rsidP="005E3F48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096D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E90DEC" w:rsidRPr="00096DCB">
        <w:rPr>
          <w:rFonts w:ascii="Times New Roman" w:hAnsi="Times New Roman" w:cs="Times New Roman"/>
          <w:sz w:val="24"/>
          <w:szCs w:val="24"/>
          <w:lang w:val="uk-UA"/>
        </w:rPr>
        <w:t>Будова Сонячної системи</w:t>
      </w:r>
      <w:r w:rsidRPr="00096D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CE7B78" w14:textId="77777777" w:rsidR="005E3F48" w:rsidRPr="00CF789C" w:rsidRDefault="005E3F48" w:rsidP="005E3F48">
      <w:pPr>
        <w:spacing w:line="21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789C">
        <w:rPr>
          <w:rFonts w:ascii="Times New Roman" w:hAnsi="Times New Roman" w:cs="Times New Roman"/>
          <w:b/>
          <w:sz w:val="24"/>
          <w:szCs w:val="24"/>
        </w:rPr>
        <w:t>3.</w:t>
      </w:r>
      <w:r w:rsidRPr="00CF789C">
        <w:rPr>
          <w:rFonts w:ascii="Times New Roman" w:hAnsi="Times New Roman" w:cs="Times New Roman"/>
          <w:sz w:val="24"/>
          <w:szCs w:val="24"/>
        </w:rPr>
        <w:t xml:space="preserve"> </w:t>
      </w:r>
      <w:r w:rsidR="00E90DEC" w:rsidRPr="00EA6116">
        <w:rPr>
          <w:rFonts w:ascii="Times New Roman" w:hAnsi="Times New Roman" w:cs="Times New Roman"/>
          <w:sz w:val="24"/>
          <w:szCs w:val="24"/>
          <w:lang w:val="uk-UA"/>
        </w:rPr>
        <w:t>Обертання Землі навколо власної осі: докази, наслідки</w:t>
      </w:r>
      <w:r w:rsidRPr="00CF789C">
        <w:rPr>
          <w:rFonts w:ascii="Times New Roman" w:hAnsi="Times New Roman" w:cs="Times New Roman"/>
          <w:sz w:val="24"/>
          <w:szCs w:val="24"/>
        </w:rPr>
        <w:t>.</w:t>
      </w:r>
    </w:p>
    <w:p w14:paraId="75639D02" w14:textId="77777777" w:rsidR="005E3F48" w:rsidRPr="005E3F48" w:rsidRDefault="005E3F48" w:rsidP="00EA6116">
      <w:pPr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B3DA8" w14:textId="77777777" w:rsidR="00EA6116" w:rsidRPr="00EA6116" w:rsidRDefault="00EA6116" w:rsidP="00EA6116">
      <w:pPr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6116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300"/>
        <w:gridCol w:w="2770"/>
      </w:tblGrid>
      <w:tr w:rsidR="00B94367" w:rsidRPr="00EA6116" w14:paraId="1F23F4A7" w14:textId="77777777" w:rsidTr="00B94367">
        <w:trPr>
          <w:trHeight w:val="895"/>
          <w:jc w:val="center"/>
        </w:trPr>
        <w:tc>
          <w:tcPr>
            <w:tcW w:w="2028" w:type="dxa"/>
            <w:vAlign w:val="center"/>
          </w:tcPr>
          <w:p w14:paraId="3DC9071C" w14:textId="77777777" w:rsidR="00B94367" w:rsidRPr="00EA6116" w:rsidRDefault="00B94367" w:rsidP="0038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00" w:type="dxa"/>
            <w:vAlign w:val="center"/>
          </w:tcPr>
          <w:p w14:paraId="64229609" w14:textId="77777777" w:rsidR="00B94367" w:rsidRPr="00EA6116" w:rsidRDefault="00B94367" w:rsidP="0038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</w:t>
            </w:r>
            <w:r w:rsidRPr="00EA61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2770" w:type="dxa"/>
          </w:tcPr>
          <w:p w14:paraId="046E230D" w14:textId="65956F3B" w:rsidR="00B94367" w:rsidRPr="00EA6116" w:rsidRDefault="00B94367" w:rsidP="00384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національною шкалою</w:t>
            </w:r>
          </w:p>
        </w:tc>
      </w:tr>
      <w:tr w:rsidR="00B94367" w:rsidRPr="00EA6116" w14:paraId="26677588" w14:textId="77777777" w:rsidTr="007976AC">
        <w:trPr>
          <w:jc w:val="center"/>
        </w:trPr>
        <w:tc>
          <w:tcPr>
            <w:tcW w:w="2028" w:type="dxa"/>
            <w:vAlign w:val="center"/>
          </w:tcPr>
          <w:p w14:paraId="416D7406" w14:textId="77777777" w:rsidR="00B94367" w:rsidRPr="00EA6116" w:rsidRDefault="00B94367" w:rsidP="003840FB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90–100</w:t>
            </w:r>
          </w:p>
        </w:tc>
        <w:tc>
          <w:tcPr>
            <w:tcW w:w="1300" w:type="dxa"/>
            <w:vAlign w:val="center"/>
          </w:tcPr>
          <w:p w14:paraId="1F08DD5A" w14:textId="77777777" w:rsidR="00B94367" w:rsidRPr="00EA6116" w:rsidRDefault="00B94367" w:rsidP="0038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2770" w:type="dxa"/>
            <w:vAlign w:val="center"/>
          </w:tcPr>
          <w:p w14:paraId="023BCC23" w14:textId="002402CE" w:rsidR="00B94367" w:rsidRPr="00EA6116" w:rsidRDefault="00B94367" w:rsidP="007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7976AC" w:rsidRPr="00EA6116" w14:paraId="15578EFD" w14:textId="77777777" w:rsidTr="008352C4">
        <w:trPr>
          <w:trHeight w:val="194"/>
          <w:jc w:val="center"/>
        </w:trPr>
        <w:tc>
          <w:tcPr>
            <w:tcW w:w="2028" w:type="dxa"/>
            <w:vAlign w:val="center"/>
          </w:tcPr>
          <w:p w14:paraId="6A14B5A6" w14:textId="77777777" w:rsidR="007976AC" w:rsidRPr="00EA6116" w:rsidRDefault="007976AC" w:rsidP="007976AC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1300" w:type="dxa"/>
            <w:vAlign w:val="center"/>
          </w:tcPr>
          <w:p w14:paraId="378999F1" w14:textId="77777777" w:rsidR="007976AC" w:rsidRPr="00EA6116" w:rsidRDefault="007976AC" w:rsidP="007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770" w:type="dxa"/>
          </w:tcPr>
          <w:p w14:paraId="33879153" w14:textId="71B4C81B" w:rsidR="007976AC" w:rsidRPr="00EA6116" w:rsidRDefault="007976AC" w:rsidP="007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7976AC" w:rsidRPr="00EA6116" w14:paraId="5CD79E57" w14:textId="77777777" w:rsidTr="008352C4">
        <w:trPr>
          <w:jc w:val="center"/>
        </w:trPr>
        <w:tc>
          <w:tcPr>
            <w:tcW w:w="2028" w:type="dxa"/>
            <w:vAlign w:val="center"/>
          </w:tcPr>
          <w:p w14:paraId="5B154EA9" w14:textId="77777777" w:rsidR="007976AC" w:rsidRPr="00EA6116" w:rsidRDefault="007976AC" w:rsidP="007976AC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1300" w:type="dxa"/>
            <w:vAlign w:val="center"/>
          </w:tcPr>
          <w:p w14:paraId="5B777F90" w14:textId="77777777" w:rsidR="007976AC" w:rsidRPr="00EA6116" w:rsidRDefault="007976AC" w:rsidP="007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2770" w:type="dxa"/>
          </w:tcPr>
          <w:p w14:paraId="6B5506DF" w14:textId="3F6DAEEB" w:rsidR="007976AC" w:rsidRPr="00EA6116" w:rsidRDefault="007976AC" w:rsidP="007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7976AC" w:rsidRPr="00EA6116" w14:paraId="2452D18A" w14:textId="77777777" w:rsidTr="008352C4">
        <w:trPr>
          <w:jc w:val="center"/>
        </w:trPr>
        <w:tc>
          <w:tcPr>
            <w:tcW w:w="2028" w:type="dxa"/>
            <w:vAlign w:val="center"/>
          </w:tcPr>
          <w:p w14:paraId="56E251D6" w14:textId="77777777" w:rsidR="007976AC" w:rsidRPr="00EA6116" w:rsidRDefault="007976AC" w:rsidP="007976AC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1300" w:type="dxa"/>
            <w:vAlign w:val="center"/>
          </w:tcPr>
          <w:p w14:paraId="436A5D9A" w14:textId="77777777" w:rsidR="007976AC" w:rsidRPr="00EA6116" w:rsidRDefault="007976AC" w:rsidP="007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2770" w:type="dxa"/>
          </w:tcPr>
          <w:p w14:paraId="60211179" w14:textId="6DDC31A1" w:rsidR="007976AC" w:rsidRPr="00EA6116" w:rsidRDefault="007976AC" w:rsidP="007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7976AC" w:rsidRPr="00EA6116" w14:paraId="21060926" w14:textId="77777777" w:rsidTr="008352C4">
        <w:trPr>
          <w:jc w:val="center"/>
        </w:trPr>
        <w:tc>
          <w:tcPr>
            <w:tcW w:w="2028" w:type="dxa"/>
            <w:vAlign w:val="center"/>
          </w:tcPr>
          <w:p w14:paraId="183D5C19" w14:textId="77777777" w:rsidR="007976AC" w:rsidRPr="00EA6116" w:rsidRDefault="007976AC" w:rsidP="007976AC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1300" w:type="dxa"/>
            <w:vAlign w:val="center"/>
          </w:tcPr>
          <w:p w14:paraId="0502F112" w14:textId="77777777" w:rsidR="007976AC" w:rsidRPr="00EA6116" w:rsidRDefault="007976AC" w:rsidP="007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2770" w:type="dxa"/>
          </w:tcPr>
          <w:p w14:paraId="23233569" w14:textId="3368D989" w:rsidR="007976AC" w:rsidRPr="00EA6116" w:rsidRDefault="007976AC" w:rsidP="007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6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B94367" w:rsidRPr="00EA6116" w14:paraId="53451A1A" w14:textId="77777777" w:rsidTr="00B94367">
        <w:trPr>
          <w:jc w:val="center"/>
        </w:trPr>
        <w:tc>
          <w:tcPr>
            <w:tcW w:w="2028" w:type="dxa"/>
            <w:vAlign w:val="center"/>
          </w:tcPr>
          <w:p w14:paraId="7F99AE79" w14:textId="77777777" w:rsidR="00B94367" w:rsidRPr="00EA6116" w:rsidRDefault="00B94367" w:rsidP="00B9436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1300" w:type="dxa"/>
            <w:vAlign w:val="center"/>
          </w:tcPr>
          <w:p w14:paraId="45C75696" w14:textId="77777777" w:rsidR="00B94367" w:rsidRPr="00EA6116" w:rsidRDefault="00B94367" w:rsidP="00B9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2770" w:type="dxa"/>
            <w:vAlign w:val="center"/>
          </w:tcPr>
          <w:p w14:paraId="4F0E7A88" w14:textId="4C52F11E" w:rsidR="00B94367" w:rsidRPr="00EA6116" w:rsidRDefault="00B94367" w:rsidP="00B9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</w:t>
            </w: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proofErr w:type="spellEnd"/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можливістю повторного складання</w:t>
            </w:r>
          </w:p>
        </w:tc>
      </w:tr>
      <w:tr w:rsidR="00B94367" w:rsidRPr="00EA6116" w14:paraId="6551B6D1" w14:textId="77777777" w:rsidTr="00B94367">
        <w:trPr>
          <w:trHeight w:val="708"/>
          <w:jc w:val="center"/>
        </w:trPr>
        <w:tc>
          <w:tcPr>
            <w:tcW w:w="2028" w:type="dxa"/>
            <w:vAlign w:val="center"/>
          </w:tcPr>
          <w:p w14:paraId="1D073BED" w14:textId="77777777" w:rsidR="00B94367" w:rsidRPr="00EA6116" w:rsidRDefault="00B94367" w:rsidP="00B94367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1300" w:type="dxa"/>
            <w:vAlign w:val="center"/>
          </w:tcPr>
          <w:p w14:paraId="3992BCD4" w14:textId="77777777" w:rsidR="00B94367" w:rsidRPr="00EA6116" w:rsidRDefault="00B94367" w:rsidP="00B9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61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2770" w:type="dxa"/>
            <w:vAlign w:val="center"/>
          </w:tcPr>
          <w:p w14:paraId="310F10E2" w14:textId="5F8DD0CC" w:rsidR="00B94367" w:rsidRPr="00EA6116" w:rsidRDefault="00B94367" w:rsidP="00B9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</w:t>
            </w:r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proofErr w:type="spellEnd"/>
            <w:r w:rsidRPr="00EA6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обов’язковим повторним вивченням дисципліни</w:t>
            </w:r>
          </w:p>
        </w:tc>
      </w:tr>
    </w:tbl>
    <w:p w14:paraId="0ADF60B2" w14:textId="77777777" w:rsidR="00EA6116" w:rsidRPr="00EA6116" w:rsidRDefault="00EA6116" w:rsidP="00EA6116">
      <w:pPr>
        <w:shd w:val="clear" w:color="auto" w:fill="FFFFFF"/>
        <w:jc w:val="right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</w:p>
    <w:p w14:paraId="368D4E4D" w14:textId="77777777" w:rsidR="008C79DB" w:rsidRDefault="008C79DB" w:rsidP="00E93013">
      <w:pPr>
        <w:rPr>
          <w:lang w:val="uk-UA"/>
        </w:rPr>
      </w:pPr>
    </w:p>
    <w:p w14:paraId="6601BE4E" w14:textId="77777777" w:rsidR="00982E03" w:rsidRPr="00982E03" w:rsidRDefault="00982E03" w:rsidP="00982E03">
      <w:pPr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BEEAA79" w14:textId="11327E22" w:rsidR="00982E03" w:rsidRPr="00982E03" w:rsidRDefault="00982E03" w:rsidP="00982E03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Допоміжна література з </w:t>
      </w:r>
      <w:r w:rsidRPr="00982E03">
        <w:rPr>
          <w:rFonts w:ascii="Times New Roman" w:hAnsi="Times New Roman" w:cs="Times New Roman"/>
          <w:b/>
          <w:sz w:val="24"/>
          <w:szCs w:val="24"/>
          <w:lang w:val="uk-UA"/>
        </w:rPr>
        <w:t>АСТРОНОМІ</w:t>
      </w:r>
      <w:r w:rsidR="00887FAE">
        <w:rPr>
          <w:rFonts w:ascii="Times New Roman" w:hAnsi="Times New Roman" w:cs="Times New Roman"/>
          <w:b/>
          <w:sz w:val="24"/>
          <w:szCs w:val="24"/>
          <w:lang w:val="uk-UA"/>
        </w:rPr>
        <w:t>ЧНОЇ ГЕОГРАФІЇ</w:t>
      </w:r>
    </w:p>
    <w:p w14:paraId="79EA39AF" w14:textId="77777777" w:rsidR="00887FAE" w:rsidRPr="00DB4292" w:rsidRDefault="00887FAE" w:rsidP="00887F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Астрономічний енциклопедичний словник / За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ред.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Климишин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І. А. та Корсунь А. О. Львів: Головна астрономічна обсерваторія НАН України, ЛНУ ім. І. Франка, 2003.</w:t>
      </w:r>
    </w:p>
    <w:p w14:paraId="29B3E437" w14:textId="77777777" w:rsidR="00887FAE" w:rsidRPr="00DB4292" w:rsidRDefault="00887FAE" w:rsidP="00887F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Сиротюк В.Д.,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Мирошніченко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Ю.Б.: Астрономія: Підручник для 11 класу закладів загальної середньої освіти. — К.: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Генеза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2019.</w:t>
      </w:r>
    </w:p>
    <w:p w14:paraId="7546CC59" w14:textId="77777777" w:rsidR="00887FAE" w:rsidRPr="00DB4292" w:rsidRDefault="00887FAE" w:rsidP="00887F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Borsy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Z.,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Kiss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Á.,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Nagy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J.: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Csillagászati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földrajz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Tankönyvkiadó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1971.</w:t>
      </w:r>
    </w:p>
    <w:p w14:paraId="381A5F47" w14:textId="77777777" w:rsidR="00887FAE" w:rsidRPr="00DB4292" w:rsidRDefault="00887FAE" w:rsidP="00887FA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Lóki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J.,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Szabó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J.: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Csillagászati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földrajzi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gyakorlatok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Nemzeti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Tankönyvkiadó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1994.</w:t>
      </w:r>
    </w:p>
    <w:p w14:paraId="66C604D3" w14:textId="77777777" w:rsidR="00887FAE" w:rsidRPr="00DB4292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Horányi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G.: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Csillagászat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Műszaki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Könyvkiadó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1999.</w:t>
      </w:r>
    </w:p>
    <w:p w14:paraId="55B41148" w14:textId="77777777" w:rsidR="00887FAE" w:rsidRPr="00DB4292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G.,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Pavlovics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K-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né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dr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Csillagászati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földrajzi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feladatok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Nemzeti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Tankönyvkiadó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1997.</w:t>
      </w:r>
    </w:p>
    <w:p w14:paraId="7807CFF1" w14:textId="77777777" w:rsidR="00887FAE" w:rsidRPr="00DB4292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Balázs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B.,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Érdi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B.,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Marik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M.,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Szécsényi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G.,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Vízi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Zs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Bevezetés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csillagászatba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Tankönyvkiadó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1986.</w:t>
      </w:r>
    </w:p>
    <w:p w14:paraId="5EC15A1E" w14:textId="77777777" w:rsidR="00887FAE" w:rsidRPr="00DB4292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SH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atlasz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Csillagászat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Springer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Hungarica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1994.</w:t>
      </w:r>
    </w:p>
    <w:p w14:paraId="3AAB1D9F" w14:textId="77777777" w:rsidR="00887FAE" w:rsidRPr="00DB4292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Gazda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I. (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ifj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.),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Marik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M.: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Csillagászattörténeti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ABC.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Tankönyvkiadó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1982.</w:t>
      </w:r>
    </w:p>
    <w:p w14:paraId="519C25BE" w14:textId="77777777" w:rsidR="00887FAE" w:rsidRPr="00DB4292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Bérczi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Sz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Planetológia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Tankönyvkiadó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1978.</w:t>
      </w:r>
    </w:p>
    <w:p w14:paraId="6E60C0B7" w14:textId="77777777" w:rsidR="00887FAE" w:rsidRPr="00DB4292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Menzel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D. H.: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Csillagászat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Gondolat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1980.</w:t>
      </w:r>
    </w:p>
    <w:p w14:paraId="10CE0C64" w14:textId="77777777" w:rsidR="00887FAE" w:rsidRPr="00DB4292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Csaba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Gy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G.,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Marik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M.,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Racskó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Gy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Ifjú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csillagászok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kézikönyve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Tankönyvkiadó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1991.</w:t>
      </w:r>
    </w:p>
    <w:p w14:paraId="2D7958C2" w14:textId="5619B13E" w:rsidR="00982E03" w:rsidRPr="00887FAE" w:rsidRDefault="00887FAE" w:rsidP="00887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Hédervári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P.: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Csillagunk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Nap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Magvető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B4292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DB4292">
        <w:rPr>
          <w:rFonts w:ascii="Times New Roman" w:hAnsi="Times New Roman" w:cs="Times New Roman"/>
          <w:sz w:val="24"/>
          <w:szCs w:val="24"/>
          <w:lang w:val="uk-UA"/>
        </w:rPr>
        <w:t>, 1980</w:t>
      </w:r>
      <w:r w:rsidR="00982E03" w:rsidRPr="00887F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4ED7F4" w14:textId="77777777" w:rsidR="00982E03" w:rsidRPr="00DB4292" w:rsidRDefault="00982E03" w:rsidP="00982E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2BF7E70" w14:textId="26109D04" w:rsidR="00982E03" w:rsidRPr="00982E03" w:rsidRDefault="00982E03" w:rsidP="00982E03">
      <w:pPr>
        <w:spacing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2E03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 з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 w:rsidR="009B2B98" w:rsidRPr="00982E03">
        <w:rPr>
          <w:rFonts w:ascii="Times New Roman" w:hAnsi="Times New Roman" w:cs="Times New Roman"/>
          <w:b/>
          <w:sz w:val="24"/>
          <w:szCs w:val="24"/>
          <w:lang w:val="uk-UA"/>
        </w:rPr>
        <w:t>АСТРОНОМІ</w:t>
      </w:r>
      <w:r w:rsidR="009B2B98">
        <w:rPr>
          <w:rFonts w:ascii="Times New Roman" w:hAnsi="Times New Roman" w:cs="Times New Roman"/>
          <w:b/>
          <w:sz w:val="24"/>
          <w:szCs w:val="24"/>
          <w:lang w:val="uk-UA"/>
        </w:rPr>
        <w:t>ЧНОЇ ГЕОГРАФІЇ</w:t>
      </w:r>
    </w:p>
    <w:p w14:paraId="08E16B8E" w14:textId="77777777" w:rsidR="00C43CDC" w:rsidRPr="00640FC6" w:rsidRDefault="00C43CDC" w:rsidP="00C43C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0FC6">
        <w:rPr>
          <w:rFonts w:ascii="Times New Roman" w:hAnsi="Times New Roman" w:cs="Times New Roman"/>
          <w:sz w:val="24"/>
          <w:szCs w:val="24"/>
          <w:lang w:val="uk-UA"/>
        </w:rPr>
        <w:t>Астрономічний календар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. Ред.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.: А. П.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Відьмаченко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(гол. ред.) та ін. ГАО НАН України. Київ: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Академперіодика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(щорічно з 1948р.). </w:t>
      </w:r>
      <w:r w:rsidRPr="00472B17">
        <w:rPr>
          <w:rFonts w:ascii="Times New Roman" w:hAnsi="Times New Roman" w:cs="Times New Roman"/>
          <w:sz w:val="24"/>
          <w:szCs w:val="24"/>
          <w:lang w:val="uk-UA"/>
        </w:rPr>
        <w:t>https://www.mao.kiev.ua/docs/artid080_calendar-202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2B17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72B17">
        <w:rPr>
          <w:rFonts w:ascii="Times New Roman" w:hAnsi="Times New Roman" w:cs="Times New Roman"/>
          <w:sz w:val="24"/>
          <w:szCs w:val="24"/>
          <w:lang w:val="uk-UA"/>
        </w:rPr>
        <w:t>pdf</w:t>
      </w:r>
      <w:proofErr w:type="spellEnd"/>
    </w:p>
    <w:p w14:paraId="4AE7D39E" w14:textId="77777777" w:rsidR="00C43CDC" w:rsidRPr="00640FC6" w:rsidRDefault="00C43CDC" w:rsidP="00C43C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Meteor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csillagászati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évkönyv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Magyar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Csillagászati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Egyesület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Budapest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>, 20</w:t>
      </w:r>
      <w:r w:rsidRPr="00640F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(1990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óta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évente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3AAE349B" w14:textId="77777777" w:rsidR="00C43CDC" w:rsidRPr="00640FC6" w:rsidRDefault="00C43CDC" w:rsidP="00C43C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Current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Solar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Data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>: http://www.n3kl.org/sun/</w:t>
      </w:r>
    </w:p>
    <w:p w14:paraId="482500D7" w14:textId="77777777" w:rsidR="00C43CDC" w:rsidRPr="00640FC6" w:rsidRDefault="00C43CDC" w:rsidP="00C43C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lastRenderedPageBreak/>
        <w:t>Planetary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D</w:t>
      </w:r>
      <w:r>
        <w:rPr>
          <w:rFonts w:ascii="Times New Roman" w:hAnsi="Times New Roman" w:cs="Times New Roman"/>
          <w:sz w:val="24"/>
          <w:szCs w:val="24"/>
          <w:lang w:val="uk-UA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(PDS): http://pds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>.nasa.gov/</w:t>
      </w:r>
    </w:p>
    <w:p w14:paraId="4E9E0C79" w14:textId="77777777" w:rsidR="00C43CDC" w:rsidRDefault="00C43CDC" w:rsidP="00C43C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40FC6">
        <w:rPr>
          <w:rFonts w:ascii="Times New Roman" w:hAnsi="Times New Roman" w:cs="Times New Roman"/>
          <w:sz w:val="24"/>
          <w:szCs w:val="24"/>
          <w:lang w:val="uk-UA"/>
        </w:rPr>
        <w:t>Страсбурґський</w:t>
      </w:r>
      <w:proofErr w:type="spellEnd"/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Центр зоряних даних (Франція)</w:t>
      </w:r>
      <w:r w:rsidRPr="00640FC6">
        <w:rPr>
          <w:rFonts w:ascii="Times New Roman" w:hAnsi="Times New Roman" w:cs="Times New Roman"/>
          <w:sz w:val="24"/>
          <w:szCs w:val="24"/>
        </w:rPr>
        <w:t>:</w:t>
      </w:r>
      <w:r w:rsidRPr="00640FC6">
        <w:rPr>
          <w:rFonts w:ascii="Times New Roman" w:hAnsi="Times New Roman" w:cs="Times New Roman"/>
          <w:sz w:val="24"/>
          <w:szCs w:val="24"/>
          <w:lang w:val="uk-UA"/>
        </w:rPr>
        <w:t xml:space="preserve"> http://vizier.u-strasbg.fr/viz-bin/VizieR</w:t>
      </w:r>
    </w:p>
    <w:p w14:paraId="20516C07" w14:textId="77777777" w:rsidR="00C43CDC" w:rsidRPr="00640FC6" w:rsidRDefault="00C43CDC" w:rsidP="00C43C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521D">
        <w:rPr>
          <w:rFonts w:ascii="Times New Roman" w:hAnsi="Times New Roman" w:cs="Times New Roman"/>
          <w:sz w:val="24"/>
          <w:szCs w:val="24"/>
          <w:lang w:val="uk-UA"/>
        </w:rPr>
        <w:t>https://www.heavens-above.com/</w:t>
      </w:r>
    </w:p>
    <w:p w14:paraId="584372BD" w14:textId="77777777" w:rsidR="00982E03" w:rsidRPr="00270E56" w:rsidRDefault="00982E03" w:rsidP="00982E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4" w:name="_GoBack"/>
      <w:bookmarkEnd w:id="4"/>
    </w:p>
    <w:p w14:paraId="2E9596BA" w14:textId="77777777" w:rsidR="00982E03" w:rsidRPr="008C79DB" w:rsidRDefault="00982E03" w:rsidP="00E93013">
      <w:pPr>
        <w:rPr>
          <w:lang w:val="uk-UA"/>
        </w:rPr>
      </w:pPr>
    </w:p>
    <w:sectPr w:rsidR="00982E03" w:rsidRPr="008C79DB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C4227"/>
    <w:multiLevelType w:val="hybridMultilevel"/>
    <w:tmpl w:val="0B1690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2D252B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C24B4A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1D7BDE"/>
    <w:multiLevelType w:val="singleLevel"/>
    <w:tmpl w:val="A21EC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536838"/>
    <w:multiLevelType w:val="hybridMultilevel"/>
    <w:tmpl w:val="2DAEC7C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035CD9"/>
    <w:multiLevelType w:val="hybridMultilevel"/>
    <w:tmpl w:val="54F23104"/>
    <w:lvl w:ilvl="0" w:tplc="A21EC2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80230"/>
    <w:rsid w:val="00096DCB"/>
    <w:rsid w:val="001425FD"/>
    <w:rsid w:val="001B2B47"/>
    <w:rsid w:val="001B3114"/>
    <w:rsid w:val="001E5D5B"/>
    <w:rsid w:val="00243FB6"/>
    <w:rsid w:val="00270E56"/>
    <w:rsid w:val="0028088A"/>
    <w:rsid w:val="00295510"/>
    <w:rsid w:val="002A06D6"/>
    <w:rsid w:val="002C40AD"/>
    <w:rsid w:val="002D1573"/>
    <w:rsid w:val="002F45C4"/>
    <w:rsid w:val="0031226A"/>
    <w:rsid w:val="00330A0A"/>
    <w:rsid w:val="0033124F"/>
    <w:rsid w:val="0038545B"/>
    <w:rsid w:val="00392D23"/>
    <w:rsid w:val="003940B1"/>
    <w:rsid w:val="003C4985"/>
    <w:rsid w:val="003D470F"/>
    <w:rsid w:val="003E36E8"/>
    <w:rsid w:val="003E6514"/>
    <w:rsid w:val="00402BCE"/>
    <w:rsid w:val="00431067"/>
    <w:rsid w:val="0049253F"/>
    <w:rsid w:val="004B7818"/>
    <w:rsid w:val="004E2C2F"/>
    <w:rsid w:val="004E6B52"/>
    <w:rsid w:val="005003F4"/>
    <w:rsid w:val="00526D7D"/>
    <w:rsid w:val="00552F25"/>
    <w:rsid w:val="005A453F"/>
    <w:rsid w:val="005E3F48"/>
    <w:rsid w:val="00615031"/>
    <w:rsid w:val="006300A2"/>
    <w:rsid w:val="00630352"/>
    <w:rsid w:val="00651874"/>
    <w:rsid w:val="00660EF5"/>
    <w:rsid w:val="006618B7"/>
    <w:rsid w:val="00675140"/>
    <w:rsid w:val="00687132"/>
    <w:rsid w:val="006C7603"/>
    <w:rsid w:val="00705681"/>
    <w:rsid w:val="007651EF"/>
    <w:rsid w:val="007976AC"/>
    <w:rsid w:val="007B1F80"/>
    <w:rsid w:val="007E3FBF"/>
    <w:rsid w:val="008842E1"/>
    <w:rsid w:val="00887FAE"/>
    <w:rsid w:val="00893CC5"/>
    <w:rsid w:val="008A059F"/>
    <w:rsid w:val="008B5B21"/>
    <w:rsid w:val="008C79DB"/>
    <w:rsid w:val="008F1408"/>
    <w:rsid w:val="009132DF"/>
    <w:rsid w:val="009475DD"/>
    <w:rsid w:val="00982E03"/>
    <w:rsid w:val="00994568"/>
    <w:rsid w:val="009A114D"/>
    <w:rsid w:val="009A13CA"/>
    <w:rsid w:val="009B2B98"/>
    <w:rsid w:val="009C76D5"/>
    <w:rsid w:val="00A26453"/>
    <w:rsid w:val="00A418A2"/>
    <w:rsid w:val="00A434B2"/>
    <w:rsid w:val="00A62E4A"/>
    <w:rsid w:val="00A72D68"/>
    <w:rsid w:val="00AF7540"/>
    <w:rsid w:val="00B204B3"/>
    <w:rsid w:val="00B23278"/>
    <w:rsid w:val="00B30933"/>
    <w:rsid w:val="00B36971"/>
    <w:rsid w:val="00B431F1"/>
    <w:rsid w:val="00B46DB5"/>
    <w:rsid w:val="00B64A4D"/>
    <w:rsid w:val="00B93D76"/>
    <w:rsid w:val="00B94367"/>
    <w:rsid w:val="00C43CDC"/>
    <w:rsid w:val="00C93794"/>
    <w:rsid w:val="00CB03F0"/>
    <w:rsid w:val="00CE1B09"/>
    <w:rsid w:val="00D07529"/>
    <w:rsid w:val="00D1535F"/>
    <w:rsid w:val="00DA3F3F"/>
    <w:rsid w:val="00E237EC"/>
    <w:rsid w:val="00E41F89"/>
    <w:rsid w:val="00E47EA8"/>
    <w:rsid w:val="00E60CAB"/>
    <w:rsid w:val="00E81512"/>
    <w:rsid w:val="00E90DEC"/>
    <w:rsid w:val="00E9285C"/>
    <w:rsid w:val="00E93013"/>
    <w:rsid w:val="00EA30DE"/>
    <w:rsid w:val="00EA6116"/>
    <w:rsid w:val="00EC07BA"/>
    <w:rsid w:val="00F82194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750B"/>
  <w15:docId w15:val="{42820442-22C2-4F47-8AC3-3B8EC5BE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07BA"/>
  </w:style>
  <w:style w:type="paragraph" w:styleId="Cmsor1">
    <w:name w:val="heading 1"/>
    <w:basedOn w:val="Norml"/>
    <w:next w:val="Norml"/>
    <w:link w:val="Cmsor1Char"/>
    <w:qFormat/>
    <w:rsid w:val="005E3F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5E3F48"/>
    <w:rPr>
      <w:rFonts w:ascii="Arial" w:eastAsia="Times New Roman" w:hAnsi="Arial" w:cs="Arial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nedek.viktria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ar.jozsef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F9CD-D68C-48AD-8806-D1FEE0C2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1576</Words>
  <Characters>10879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14</cp:revision>
  <dcterms:created xsi:type="dcterms:W3CDTF">2024-08-14T19:50:00Z</dcterms:created>
  <dcterms:modified xsi:type="dcterms:W3CDTF">2024-08-14T20:31:00Z</dcterms:modified>
</cp:coreProperties>
</file>