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6D20" w14:textId="77777777" w:rsidR="00D719D4" w:rsidRPr="0037439A" w:rsidRDefault="00D719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8444F" w14:textId="77777777" w:rsidR="00D719D4" w:rsidRPr="0037439A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39A"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D719D4" w:rsidRPr="0037439A" w14:paraId="387B17FF" w14:textId="77777777">
        <w:trPr>
          <w:trHeight w:val="1453"/>
        </w:trPr>
        <w:tc>
          <w:tcPr>
            <w:tcW w:w="1819" w:type="dxa"/>
          </w:tcPr>
          <w:p w14:paraId="0FA162E5" w14:textId="77777777" w:rsidR="00D719D4" w:rsidRPr="0037439A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5B96A6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</w:p>
          <w:p w14:paraId="7DAF45A1" w14:textId="77777777" w:rsidR="00D719D4" w:rsidRPr="0037439A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480F1DD6" w14:textId="48986F38" w:rsidR="00D719D4" w:rsidRPr="0037439A" w:rsidRDefault="000F5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06F86766" w14:textId="77777777" w:rsidR="00D719D4" w:rsidRPr="0037439A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A36091" w14:textId="77777777" w:rsidR="00D719D4" w:rsidRPr="0037439A" w:rsidRDefault="00C25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368" w:type="dxa"/>
          </w:tcPr>
          <w:p w14:paraId="50BC4A1B" w14:textId="73BB118E" w:rsidR="00D719D4" w:rsidRPr="0037439A" w:rsidRDefault="000F5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  <w:p w14:paraId="6273C6D3" w14:textId="77777777" w:rsidR="00D719D4" w:rsidRPr="0037439A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14:paraId="0E9F7568" w14:textId="77777777" w:rsidR="00D719D4" w:rsidRPr="0037439A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67C7B6" w14:textId="77777777" w:rsidR="00D719D4" w:rsidRPr="0037439A" w:rsidRDefault="00C25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 рік/семестр</w:t>
            </w:r>
          </w:p>
        </w:tc>
        <w:tc>
          <w:tcPr>
            <w:tcW w:w="1521" w:type="dxa"/>
          </w:tcPr>
          <w:p w14:paraId="26655C0C" w14:textId="05E8126D" w:rsidR="00D719D4" w:rsidRPr="0037439A" w:rsidRDefault="000F5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202</w:t>
            </w:r>
            <w:r w:rsidR="002C4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-202</w:t>
            </w:r>
            <w:r w:rsidR="002C4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6</w:t>
            </w: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/1</w:t>
            </w:r>
          </w:p>
          <w:p w14:paraId="1989046A" w14:textId="77777777" w:rsidR="00D719D4" w:rsidRPr="0037439A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546208" w14:textId="77777777" w:rsidR="00D719D4" w:rsidRPr="0037439A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 w:rsidRPr="0037439A"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07"/>
      </w:tblGrid>
      <w:tr w:rsidR="00D719D4" w:rsidRPr="0037439A" w14:paraId="72C92B82" w14:textId="77777777">
        <w:tc>
          <w:tcPr>
            <w:tcW w:w="4111" w:type="dxa"/>
            <w:shd w:val="clear" w:color="auto" w:fill="D9D9D9"/>
          </w:tcPr>
          <w:p w14:paraId="7141C949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5507" w:type="dxa"/>
          </w:tcPr>
          <w:p w14:paraId="03D3E371" w14:textId="7800951F" w:rsidR="00D719D4" w:rsidRPr="0037439A" w:rsidRDefault="000F5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Геологія</w:t>
            </w:r>
          </w:p>
        </w:tc>
      </w:tr>
      <w:tr w:rsidR="00D719D4" w:rsidRPr="0037439A" w14:paraId="6F7E3366" w14:textId="77777777">
        <w:tc>
          <w:tcPr>
            <w:tcW w:w="4111" w:type="dxa"/>
            <w:shd w:val="clear" w:color="auto" w:fill="D9D9D9"/>
          </w:tcPr>
          <w:p w14:paraId="2A9702AE" w14:textId="77777777" w:rsidR="00D719D4" w:rsidRPr="0037439A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E88C7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07" w:type="dxa"/>
          </w:tcPr>
          <w:p w14:paraId="25E223A5" w14:textId="4327AB7D" w:rsidR="00D719D4" w:rsidRPr="0037439A" w:rsidRDefault="000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Географія та туризму</w:t>
            </w:r>
          </w:p>
        </w:tc>
      </w:tr>
      <w:tr w:rsidR="00D719D4" w:rsidRPr="0037439A" w14:paraId="3C0C2CA2" w14:textId="77777777">
        <w:tc>
          <w:tcPr>
            <w:tcW w:w="4111" w:type="dxa"/>
            <w:shd w:val="clear" w:color="auto" w:fill="D9D9D9"/>
          </w:tcPr>
          <w:p w14:paraId="5786D4AD" w14:textId="77777777" w:rsidR="00D719D4" w:rsidRPr="0037439A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99DE2A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507" w:type="dxa"/>
          </w:tcPr>
          <w:p w14:paraId="2BECF1FC" w14:textId="327B0FA7" w:rsidR="00D719D4" w:rsidRPr="0037439A" w:rsidRDefault="000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01 Освіта, 014 Середня освіта (географія)</w:t>
            </w:r>
          </w:p>
        </w:tc>
      </w:tr>
      <w:tr w:rsidR="00D719D4" w:rsidRPr="0037439A" w14:paraId="2BEA2276" w14:textId="77777777">
        <w:tc>
          <w:tcPr>
            <w:tcW w:w="4111" w:type="dxa"/>
            <w:shd w:val="clear" w:color="auto" w:fill="D9D9D9"/>
          </w:tcPr>
          <w:p w14:paraId="3A1925C2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5507" w:type="dxa"/>
          </w:tcPr>
          <w:p w14:paraId="71CA5452" w14:textId="7B0A06BA" w:rsidR="00D719D4" w:rsidRPr="0037439A" w:rsidRDefault="00C25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дисципліни (обов’язкова чи вибіркова):</w:t>
            </w:r>
            <w:r w:rsidR="000F5292" w:rsidRPr="0037439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0F5292" w:rsidRPr="0037439A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  <w:r w:rsidR="000F5292" w:rsidRPr="0037439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7A11CD9D" w14:textId="4AB0FC50" w:rsidR="00D719D4" w:rsidRPr="0037439A" w:rsidRDefault="00C25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кредитів: </w:t>
            </w:r>
            <w:r w:rsidR="000F5292" w:rsidRPr="0037439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</w:p>
          <w:p w14:paraId="1809FBBF" w14:textId="78ACEA8C" w:rsidR="00D719D4" w:rsidRPr="0037439A" w:rsidRDefault="00C25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Лекції: </w:t>
            </w:r>
            <w:r w:rsidR="000F5292" w:rsidRPr="0037439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36</w:t>
            </w:r>
          </w:p>
          <w:p w14:paraId="520B7DAA" w14:textId="015FE9C8" w:rsidR="00D719D4" w:rsidRPr="0037439A" w:rsidRDefault="00C25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(семінарські) заняття: </w:t>
            </w:r>
            <w:r w:rsidR="000F5292" w:rsidRPr="0037439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24</w:t>
            </w:r>
          </w:p>
          <w:p w14:paraId="1DE0D434" w14:textId="57985F24" w:rsidR="00D719D4" w:rsidRPr="0037439A" w:rsidRDefault="00C25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Лабораторні заняття: </w:t>
            </w:r>
            <w:r w:rsidR="000F5292" w:rsidRPr="0037439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  <w:p w14:paraId="55398284" w14:textId="6D05C364" w:rsidR="00D719D4" w:rsidRPr="0037439A" w:rsidRDefault="00C25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Самостійна робота: </w:t>
            </w:r>
            <w:r w:rsidR="000F5292" w:rsidRPr="0037439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100</w:t>
            </w:r>
          </w:p>
          <w:p w14:paraId="1A50E190" w14:textId="77777777" w:rsidR="00D719D4" w:rsidRPr="0037439A" w:rsidRDefault="00D7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D4" w:rsidRPr="0037439A" w14:paraId="6A023AF6" w14:textId="77777777">
        <w:tc>
          <w:tcPr>
            <w:tcW w:w="4111" w:type="dxa"/>
            <w:shd w:val="clear" w:color="auto" w:fill="D9D9D9"/>
          </w:tcPr>
          <w:p w14:paraId="5038D7D7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</w:t>
            </w:r>
            <w:proofErr w:type="spellStart"/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07" w:type="dxa"/>
          </w:tcPr>
          <w:p w14:paraId="3CBA8391" w14:textId="77777777" w:rsidR="000F5292" w:rsidRPr="0037439A" w:rsidRDefault="000F5292" w:rsidP="000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Генці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Шандор Олександрович,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hyperlink r:id="rId5" w:history="1"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gonczy.sandor@kmf.org.ua</w:t>
              </w:r>
            </w:hyperlink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56164F" w14:textId="77777777" w:rsidR="000F5292" w:rsidRPr="0037439A" w:rsidRDefault="000F5292" w:rsidP="000F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BD3A" w14:textId="77777777" w:rsidR="000F5292" w:rsidRPr="0037439A" w:rsidRDefault="000F5292" w:rsidP="000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Style w:val="x4k7w5x"/>
                <w:rFonts w:ascii="Times New Roman" w:hAnsi="Times New Roman" w:cs="Times New Roman"/>
                <w:sz w:val="24"/>
                <w:szCs w:val="24"/>
              </w:rPr>
              <w:t>Сейкель</w:t>
            </w:r>
            <w:proofErr w:type="spellEnd"/>
            <w:r w:rsidRPr="0037439A">
              <w:rPr>
                <w:rStyle w:val="x4k7w5x"/>
                <w:rFonts w:ascii="Times New Roman" w:hAnsi="Times New Roman" w:cs="Times New Roman"/>
                <w:sz w:val="24"/>
                <w:szCs w:val="24"/>
              </w:rPr>
              <w:t xml:space="preserve"> Маріанна </w:t>
            </w:r>
            <w:proofErr w:type="spellStart"/>
            <w:r w:rsidRPr="0037439A">
              <w:rPr>
                <w:rStyle w:val="x4k7w5x"/>
                <w:rFonts w:ascii="Times New Roman" w:hAnsi="Times New Roman" w:cs="Times New Roman"/>
                <w:sz w:val="24"/>
                <w:szCs w:val="24"/>
              </w:rPr>
              <w:t>Адальбертівна</w:t>
            </w:r>
            <w:proofErr w:type="spellEnd"/>
            <w:r w:rsidRPr="0037439A">
              <w:rPr>
                <w:rStyle w:val="x4k7w5x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стажистка</w:t>
            </w:r>
          </w:p>
          <w:p w14:paraId="515CA3BC" w14:textId="3B5694D9" w:rsidR="00D719D4" w:rsidRPr="0037439A" w:rsidRDefault="00306085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5292"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szekely.marianna@kmf.uz.ua</w:t>
              </w:r>
            </w:hyperlink>
          </w:p>
        </w:tc>
      </w:tr>
      <w:tr w:rsidR="00D719D4" w:rsidRPr="0037439A" w14:paraId="502FAF67" w14:textId="77777777">
        <w:tc>
          <w:tcPr>
            <w:tcW w:w="4111" w:type="dxa"/>
            <w:shd w:val="clear" w:color="auto" w:fill="D9D9D9"/>
          </w:tcPr>
          <w:p w14:paraId="729CDD22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навчальної дисципліни</w:t>
            </w:r>
          </w:p>
        </w:tc>
        <w:tc>
          <w:tcPr>
            <w:tcW w:w="5507" w:type="dxa"/>
          </w:tcPr>
          <w:p w14:paraId="06DC6587" w14:textId="039924B3" w:rsidR="00D719D4" w:rsidRPr="0037439A" w:rsidRDefault="000F5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37439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D719D4" w:rsidRPr="0037439A" w14:paraId="0D8CAC30" w14:textId="77777777">
        <w:tc>
          <w:tcPr>
            <w:tcW w:w="4111" w:type="dxa"/>
            <w:shd w:val="clear" w:color="auto" w:fill="D9D9D9"/>
          </w:tcPr>
          <w:p w14:paraId="5068E792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5507" w:type="dxa"/>
          </w:tcPr>
          <w:p w14:paraId="1AD43826" w14:textId="77777777" w:rsidR="000F5292" w:rsidRPr="0037439A" w:rsidRDefault="000F5292" w:rsidP="000F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Мета викладання дисциплін</w:t>
            </w:r>
          </w:p>
          <w:p w14:paraId="5A7ABDA7" w14:textId="77777777" w:rsidR="000F5292" w:rsidRPr="0037439A" w:rsidRDefault="000F5292" w:rsidP="000F5292">
            <w:pPr>
              <w:pStyle w:val="Szvegtrzsbehzssal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пропонуються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геологіє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єє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Основою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Землю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земну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кору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геодинамичні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зовнішньоє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внутрішньое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динаміки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Запропоновано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єє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кори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загальну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спрямованість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нашоє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планети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AA42F" w14:textId="77777777" w:rsidR="000F5292" w:rsidRPr="0037439A" w:rsidRDefault="000F5292" w:rsidP="000F52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У результаті засвоєння дисципліни студенти повинні:</w:t>
            </w:r>
          </w:p>
          <w:p w14:paraId="460963DC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Знати:</w:t>
            </w:r>
          </w:p>
          <w:p w14:paraId="7148BF04" w14:textId="77777777" w:rsidR="000F5292" w:rsidRPr="0037439A" w:rsidRDefault="000F5292" w:rsidP="000F529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Геологія – як наука.</w:t>
            </w:r>
          </w:p>
          <w:p w14:paraId="0ED50354" w14:textId="77777777" w:rsidR="000F5292" w:rsidRPr="0037439A" w:rsidRDefault="000F5292" w:rsidP="000F529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Будова і склад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земноє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кулі та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земноє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кори.</w:t>
            </w:r>
          </w:p>
          <w:p w14:paraId="1CED5F32" w14:textId="77777777" w:rsidR="000F5292" w:rsidRPr="0037439A" w:rsidRDefault="000F5292" w:rsidP="000F529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Геодинамічні процеси (екзогенні, ендогенні).</w:t>
            </w:r>
          </w:p>
          <w:p w14:paraId="5969C50C" w14:textId="77777777" w:rsidR="000F5292" w:rsidRPr="0037439A" w:rsidRDefault="000F5292" w:rsidP="000F529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Геологічна історія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земноє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кори.</w:t>
            </w:r>
          </w:p>
          <w:p w14:paraId="49B94CED" w14:textId="77777777" w:rsidR="000F5292" w:rsidRPr="0037439A" w:rsidRDefault="000F5292" w:rsidP="000F529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Предмет і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зввдання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історичноє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геологіє.</w:t>
            </w:r>
          </w:p>
          <w:p w14:paraId="64C90BB1" w14:textId="77777777" w:rsidR="000F5292" w:rsidRPr="0037439A" w:rsidRDefault="000F5292" w:rsidP="000F529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Докембрійський,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каледонський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герцинський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мезозойський, кайнозойський етапи розвитку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земное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кори.</w:t>
            </w:r>
          </w:p>
          <w:p w14:paraId="0FD27F36" w14:textId="77777777" w:rsidR="000F5292" w:rsidRPr="0037439A" w:rsidRDefault="000F5292" w:rsidP="000F529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Етапи і перспективи геологіє.</w:t>
            </w:r>
          </w:p>
          <w:p w14:paraId="19670267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Вміти:</w:t>
            </w:r>
          </w:p>
          <w:p w14:paraId="1FD3DD58" w14:textId="77777777" w:rsidR="000F5292" w:rsidRPr="0037439A" w:rsidRDefault="000F5292" w:rsidP="000F529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Пояснення закономірностей формування, будови і складу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земное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кори.</w:t>
            </w:r>
          </w:p>
          <w:p w14:paraId="1DDF4E17" w14:textId="77777777" w:rsidR="000F5292" w:rsidRPr="0037439A" w:rsidRDefault="000F5292" w:rsidP="000F529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основних класів мінералів, гірських порід,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єх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генезису, мінерального складу, структури, текстури.</w:t>
            </w:r>
          </w:p>
          <w:p w14:paraId="1AC38905" w14:textId="77777777" w:rsidR="000F5292" w:rsidRPr="0037439A" w:rsidRDefault="000F5292" w:rsidP="000F529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Користування геохронологічною шкалою, геологічними розрізами, геологічними і палеогеографічними картами.</w:t>
            </w:r>
          </w:p>
          <w:p w14:paraId="5A6C554A" w14:textId="77777777" w:rsidR="000F5292" w:rsidRPr="0037439A" w:rsidRDefault="000F5292" w:rsidP="000F529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основних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керівнних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викопних організмів палеозою, мезозою, кайнозою.</w:t>
            </w:r>
          </w:p>
          <w:p w14:paraId="0910D4DF" w14:textId="77777777" w:rsidR="000F5292" w:rsidRPr="0037439A" w:rsidRDefault="000F5292" w:rsidP="000F529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Описелементів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залягання шарів гірських порід.</w:t>
            </w:r>
          </w:p>
          <w:p w14:paraId="65C33272" w14:textId="77777777" w:rsidR="000F5292" w:rsidRPr="0037439A" w:rsidRDefault="000F5292" w:rsidP="000F529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Читання геологічних карт.</w:t>
            </w:r>
          </w:p>
          <w:p w14:paraId="0C732B8A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04BB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компетентності</w:t>
            </w:r>
          </w:p>
          <w:p w14:paraId="4D744B3B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ЗК1. Здатність до абстрактного мислення, аналізу</w:t>
            </w:r>
          </w:p>
          <w:p w14:paraId="0176F359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та синтезу, до застосування знань у практичних</w:t>
            </w:r>
          </w:p>
          <w:p w14:paraId="4B6259CC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ситуаціях.</w:t>
            </w:r>
          </w:p>
          <w:p w14:paraId="171BD75B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ЗК2. Знання й розуміння предметної області та</w:t>
            </w:r>
          </w:p>
          <w:p w14:paraId="222180BF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професійної діяльності.</w:t>
            </w:r>
          </w:p>
          <w:p w14:paraId="7A54EC2F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5CE3F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Фахові компетентності</w:t>
            </w:r>
          </w:p>
          <w:p w14:paraId="3EF61470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ФК3. Здатність здійснювати цілепокладання, планування та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процесів навчання і виховання учнів з урахуванням їх вікових та індивідуальних особливостей, освітніх потреб і можливостей; добирати та застосовувати ефективні методики й технології навчання, виховання і розвитку учнів.</w:t>
            </w:r>
          </w:p>
          <w:p w14:paraId="017AE675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ФК4.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62E7BAD8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ФК5. Здатність здійснювати об’єктивний контроль і оцінювання рівня навчальних досягнень учнів на засадах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підходу, аналізувати результати їхнього навчання. </w:t>
            </w:r>
          </w:p>
          <w:p w14:paraId="6EF7CDFA" w14:textId="77777777" w:rsidR="000F5292" w:rsidRPr="0037439A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ФК7.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здоров’я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збережувальних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під час освітнього процесу.</w:t>
            </w:r>
          </w:p>
          <w:p w14:paraId="33A5EF80" w14:textId="56F3A70A" w:rsidR="000F5292" w:rsidRDefault="000F5292" w:rsidP="000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CF29" w14:textId="4CB7C99A" w:rsidR="000F5292" w:rsidRPr="0037439A" w:rsidRDefault="002C4056" w:rsidP="002C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Тематика наведена в додатку 1.</w:t>
            </w:r>
          </w:p>
          <w:p w14:paraId="6388AE1E" w14:textId="77777777" w:rsidR="00D719D4" w:rsidRPr="0037439A" w:rsidRDefault="00D71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056" w:rsidRPr="0037439A" w14:paraId="5638D1F8" w14:textId="77777777">
        <w:tc>
          <w:tcPr>
            <w:tcW w:w="4111" w:type="dxa"/>
            <w:shd w:val="clear" w:color="auto" w:fill="D9D9D9"/>
          </w:tcPr>
          <w:p w14:paraId="275BF6E6" w14:textId="401B26E6" w:rsidR="002C4056" w:rsidRPr="0037439A" w:rsidRDefault="002C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5507" w:type="dxa"/>
          </w:tcPr>
          <w:p w14:paraId="5507DCBF" w14:textId="77777777" w:rsidR="002C4056" w:rsidRPr="002C4056" w:rsidRDefault="002C4056" w:rsidP="002C40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Дисципліна завершується іспитом.</w:t>
            </w:r>
          </w:p>
          <w:p w14:paraId="29AC71D1" w14:textId="77777777" w:rsidR="002C4056" w:rsidRPr="002C4056" w:rsidRDefault="002C4056" w:rsidP="002C4056">
            <w:pPr>
              <w:ind w:left="142" w:hanging="3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 контролю:</w:t>
            </w:r>
          </w:p>
          <w:p w14:paraId="5797297A" w14:textId="5B186BD7" w:rsidR="002C4056" w:rsidRPr="002C4056" w:rsidRDefault="002C4056" w:rsidP="002C405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Іспит в </w:t>
            </w:r>
            <w:r w:rsidR="00306085" w:rsidRPr="003060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письмовий</w:t>
            </w:r>
            <w:r w:rsidRPr="002C4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формі;</w:t>
            </w:r>
          </w:p>
          <w:p w14:paraId="0E1BA941" w14:textId="5D1F2342" w:rsidR="002C4056" w:rsidRPr="0037439A" w:rsidRDefault="002C4056" w:rsidP="002C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Виконання практичних завдань.</w:t>
            </w:r>
          </w:p>
        </w:tc>
      </w:tr>
      <w:tr w:rsidR="00D719D4" w:rsidRPr="0037439A" w14:paraId="38ADB74D" w14:textId="77777777">
        <w:tc>
          <w:tcPr>
            <w:tcW w:w="9618" w:type="dxa"/>
            <w:gridSpan w:val="2"/>
            <w:shd w:val="clear" w:color="auto" w:fill="D9D9D9"/>
          </w:tcPr>
          <w:p w14:paraId="68B66781" w14:textId="77777777" w:rsidR="00D719D4" w:rsidRPr="0037439A" w:rsidRDefault="00C2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контролю та оцінювання результатів навчання</w:t>
            </w:r>
          </w:p>
        </w:tc>
      </w:tr>
      <w:tr w:rsidR="00D719D4" w:rsidRPr="0037439A" w14:paraId="26D3D409" w14:textId="77777777">
        <w:tc>
          <w:tcPr>
            <w:tcW w:w="9618" w:type="dxa"/>
            <w:gridSpan w:val="2"/>
            <w:shd w:val="clear" w:color="auto" w:fill="auto"/>
          </w:tcPr>
          <w:p w14:paraId="7B5DCCFA" w14:textId="77777777" w:rsidR="00D719D4" w:rsidRPr="0037439A" w:rsidRDefault="00D71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D719D4" w:rsidRPr="0037439A" w14:paraId="3514ACB1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88D8203" w14:textId="77777777" w:rsidR="00D719D4" w:rsidRPr="0037439A" w:rsidRDefault="00C257E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7C19C35" w14:textId="77777777" w:rsidR="00D719D4" w:rsidRPr="0037439A" w:rsidRDefault="00C257E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9928567" w14:textId="77777777" w:rsidR="00D719D4" w:rsidRPr="0037439A" w:rsidRDefault="00C257E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2" w:name="_1fob9te" w:colFirst="0" w:colLast="0"/>
                  <w:bookmarkEnd w:id="2"/>
                  <w:r w:rsidRPr="00374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Критерії оцінювання</w:t>
                  </w:r>
                </w:p>
              </w:tc>
            </w:tr>
            <w:tr w:rsidR="00D719D4" w:rsidRPr="0037439A" w14:paraId="3808A13A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7531C7D5" w14:textId="728152D6" w:rsidR="00D719D4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модуль: Земля у Всесвіті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1CC25CD" w14:textId="6A3F0666" w:rsidR="00D719D4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FD2E0D8" w14:textId="5CCBCADE" w:rsidR="00D719D4" w:rsidRPr="0037439A" w:rsidRDefault="00993CF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за 10-бальною шкалою виставляється на основі повноти і точності відповідей.</w:t>
                  </w:r>
                </w:p>
              </w:tc>
            </w:tr>
            <w:tr w:rsidR="00D719D4" w:rsidRPr="0037439A" w14:paraId="02C48D1C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E1DF0FB" w14:textId="1461ED8C" w:rsidR="00D719D4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модуль: Кристалографія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DB2AEE4" w14:textId="24ADCE7C" w:rsidR="00D719D4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AEC3545" w14:textId="02B82E26" w:rsidR="00D719D4" w:rsidRPr="0037439A" w:rsidRDefault="00993CF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Кожен студент отримує 4 кристалічні форми. Їх треба зарахувати у відповідну сингонію, клас та визначити кристалічну форму і елементи симетрії.</w:t>
                  </w: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Форми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кристалів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та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визначення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поняття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оцінюються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на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основі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повноти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та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точності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відповідей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.</w:t>
                  </w:r>
                </w:p>
              </w:tc>
            </w:tr>
            <w:tr w:rsidR="00D719D4" w:rsidRPr="0037439A" w14:paraId="4DA620C0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9661428" w14:textId="1861A4C2" w:rsidR="00D719D4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модуль: Мінералогія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C202A15" w14:textId="5A12F818" w:rsidR="00D719D4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8FB5986" w14:textId="7833C0C7" w:rsidR="00D719D4" w:rsidRPr="0037439A" w:rsidRDefault="00CB548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Шкала твердості </w:t>
                  </w:r>
                  <w:proofErr w:type="spellStart"/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Мооса</w:t>
                  </w:r>
                  <w:proofErr w:type="spellEnd"/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структура острівних, ланцюгових і стрічкових силікатів, ряд </w:t>
                  </w:r>
                  <w:proofErr w:type="spellStart"/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Боуена</w:t>
                  </w:r>
                  <w:proofErr w:type="spellEnd"/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номенклатура, хімічний склад і умови утворення чотирьох отриманих мінералів оцінюються на основі повноти і точності відповідей.</w:t>
                  </w:r>
                </w:p>
              </w:tc>
            </w:tr>
            <w:tr w:rsidR="000F5292" w:rsidRPr="0037439A" w14:paraId="6284A937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04CF907" w14:textId="76A8AB01" w:rsidR="000F5292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модуль: Будова літосфери, її рухи та явища, що пов’язані з ними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3FA468D" w14:textId="77254D14" w:rsidR="000F5292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20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3717439" w14:textId="04EE69E0" w:rsidR="000F5292" w:rsidRPr="0037439A" w:rsidRDefault="00CB548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10-бальний тест і 10-бальна ідентифікація гірських порід ( текстура, мінеральний склад, утворення, назва) будуть оцінюватися на основі повноти і точності відповідей.</w:t>
                  </w:r>
                </w:p>
              </w:tc>
            </w:tr>
            <w:tr w:rsidR="000F5292" w:rsidRPr="0037439A" w14:paraId="14CA13D5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8ED23D0" w14:textId="271B2A5B" w:rsidR="000F5292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модуль: Історична геологія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C83C95E" w14:textId="7D124635" w:rsidR="000F5292" w:rsidRPr="0037439A" w:rsidRDefault="0013263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6D0D6B8" w14:textId="52F043D3" w:rsidR="000F5292" w:rsidRPr="0037439A" w:rsidRDefault="00CB548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за 10-бальною шкалою виставляється на основі повноти і точності відповідей.</w:t>
                  </w:r>
                </w:p>
              </w:tc>
            </w:tr>
            <w:tr w:rsidR="00A717A4" w:rsidRPr="0037439A" w14:paraId="0B1E72B9" w14:textId="77777777" w:rsidTr="00A52EA6">
              <w:trPr>
                <w:trHeight w:val="283"/>
              </w:trPr>
              <w:tc>
                <w:tcPr>
                  <w:tcW w:w="9392" w:type="dxa"/>
                  <w:gridSpan w:val="3"/>
                  <w:shd w:val="clear" w:color="auto" w:fill="auto"/>
                </w:tcPr>
                <w:p w14:paraId="59675B8D" w14:textId="77777777" w:rsidR="00A717A4" w:rsidRPr="0037439A" w:rsidRDefault="00A717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743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М модульні контрольні роботи можуть </w:t>
                  </w:r>
                  <w:proofErr w:type="spellStart"/>
                  <w:r w:rsidRPr="003743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перездаватися</w:t>
                  </w:r>
                  <w:proofErr w:type="spellEnd"/>
                  <w:r w:rsidRPr="003743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лише один раз! До іспиту допускається лише студент, який набрав як мінімум 60% балів за модулі.</w:t>
                  </w:r>
                </w:p>
                <w:p w14:paraId="6882E806" w14:textId="77777777" w:rsidR="00A717A4" w:rsidRPr="0037439A" w:rsidRDefault="00A717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1165D80F" w14:textId="0C5B4FEF" w:rsidR="00A717A4" w:rsidRPr="0037439A" w:rsidRDefault="00A717A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Детальніше про завдання дивіться у додатку №</w:t>
                  </w:r>
                  <w:r w:rsidR="003060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2</w:t>
                  </w:r>
                  <w:r w:rsidRPr="00374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</w:tr>
          </w:tbl>
          <w:p w14:paraId="794352FE" w14:textId="77777777" w:rsidR="00D719D4" w:rsidRPr="0037439A" w:rsidRDefault="00D71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D4" w:rsidRPr="0037439A" w14:paraId="38314870" w14:textId="77777777">
        <w:tc>
          <w:tcPr>
            <w:tcW w:w="4111" w:type="dxa"/>
            <w:shd w:val="clear" w:color="auto" w:fill="D9D9D9"/>
          </w:tcPr>
          <w:p w14:paraId="277A1731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3znysh7" w:colFirst="0" w:colLast="0"/>
            <w:bookmarkEnd w:id="3"/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Інша інформація про дисципліну (технічне та програмне забезпечення дисципліни тощо) </w:t>
            </w:r>
          </w:p>
        </w:tc>
        <w:tc>
          <w:tcPr>
            <w:tcW w:w="5507" w:type="dxa"/>
          </w:tcPr>
          <w:p w14:paraId="2EEEACF5" w14:textId="1C80A1C8" w:rsidR="00A717A4" w:rsidRPr="0037439A" w:rsidRDefault="00A717A4" w:rsidP="00A71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поняття для модулів та іспиту:</w:t>
            </w:r>
          </w:p>
          <w:p w14:paraId="156E0A99" w14:textId="77777777" w:rsidR="00A717A4" w:rsidRPr="0037439A" w:rsidRDefault="00A717A4" w:rsidP="00A7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модуль: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геологія,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klasszikus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класична геологія,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történeti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історична геологія,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alkalmazott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прикладна геологія,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vulkanológia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hidrogeológia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гідрогеологія,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geokronológia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геохронологія,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paleogeográfia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палеогеографія,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paleoklimatológia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алеокліматоло́гія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алеоекологія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szedimentológia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седиментологія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szeizmológia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сейсмологія,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sztratigráfia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стратиграфія,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tektonika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тектоніка,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kvarter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geológia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четвертинна геологія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enger-geológia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геологія морів,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spaleológia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cпелеологія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asztrogeológia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планетарна геологія,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agrogeológia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aгрогеологія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pedológia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ґрунтознавство,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regionális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регіональна геологія,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földtani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térképezés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геологічне картографування,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galaxis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галактика,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naprendszer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сонячна система,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csillag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зоря, 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bolygó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планета,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őzet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гірськa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породa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ásvány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мінерал,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atom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aтом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elemi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részecskék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cкладові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частини атомів та атомних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ядер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kvark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кварки,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világűr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космічний простір,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Kant-Laplace</w:t>
            </w:r>
            <w:proofErr w:type="spellEnd"/>
            <w:r w:rsidRPr="00374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nebuláris</w:t>
            </w:r>
            <w:proofErr w:type="spellEnd"/>
            <w:r w:rsidRPr="00374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elmélet</w:t>
            </w:r>
            <w:proofErr w:type="spellEnd"/>
            <w:r w:rsidRPr="00374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гіпотеза </w:t>
            </w:r>
            <w:r w:rsidRPr="00374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Канта-Лапласа,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Conrad-felület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поверхня Конрада,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Mohorovičič-felület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поверхня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Мохоровичича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Repetti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felület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поверхня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Репетті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Gutenberg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Wiechert-felület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поверхня Гутенберга-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Вейхерта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Lehmann-felület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поверхня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Легмана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межа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Леманн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asztenoszféra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астеносфера,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földkéreg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земна кора,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földköpeny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мантія Землі,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földmag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ядро Землі,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belső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övek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внутрішні оболонки,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külső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földövek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зовнішні оболонки, a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Nap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konvekciós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zónája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конвективна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зона Сонця, a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Nap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atmoszférája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aтмосфера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Сонця,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napkorona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cонячна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корона,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napfolt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cонячна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пляма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995005" w14:textId="77777777" w:rsidR="00A717A4" w:rsidRPr="0037439A" w:rsidRDefault="00A717A4" w:rsidP="00A7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модуль: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bipiramis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біпіраміда,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biszfenoid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бісфеноїд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digir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вісь 2-го порядку або подвійна вісь,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dipiramis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дипіраміда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dóma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діедр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площинний або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дма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elemi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cella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елементарна комірка кристала,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gir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вісь симетрії,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giroid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дзеркально</w:t>
            </w:r>
            <w:r w:rsidRPr="00374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 вісь симетрії,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hexaéder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куб або гексаедр,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hexagir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гексагональна вісь,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hexagonális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rendszer / гексагональна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сінгонія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triklin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rendszer / триклинна сингонія,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trigonális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rendszer / тригональна сингонія,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inverziós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центр симетрії,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кристал,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kristályosztályok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класи кристалів,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kristályrendszerek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сингонія кристалів,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monoklin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rendszer / моноклінна сингонія,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rombos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rendszer / ромбічна</w:t>
            </w:r>
            <w:r w:rsidRPr="00374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сингонія,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tetragonális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rendszer / тетрагональна сингонія,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szabályos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rendszer / кубічна сингонія,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oktaéder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октаедр,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pedion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>моноедр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piramis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піраміда,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prizma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hasáb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призма,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romboéder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ромбоедр,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szfenoid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сфеноїд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діедр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площинний,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szimmetria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симетрія,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szimmetriaelemek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елементи симетрії,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szkalenoéder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скаленоедр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tetraéder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тетраедр,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tetragir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вісь 4-го порядку або тетрагональна вісь,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trapezoéder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трапецоедр,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trigir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вісь 3-го порядку або потрійна вісь,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tükörsík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площина симетрії,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véglap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pinakoid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інакоїд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kristálytan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кристалографія,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kristálykémia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кристалохімія,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kristályfizika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фізична кристалографія,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geometriai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kristálytan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геометрична кристалографія,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szögállandóság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törvénye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закон постійності кутів кристалів,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racionális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paramétertörvény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закон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Гаюї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(закон цілих чисел, закон раціональних відношень параметрів),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zónatörvény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закон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Вейса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(закон поясів)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FB1BF" w14:textId="77777777" w:rsidR="00A717A4" w:rsidRPr="0037439A" w:rsidRDefault="00A717A4" w:rsidP="00A7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модуль: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allitos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mállás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аллітове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вивітрювання або десилікація,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sziallitos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mállás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сіаллітове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вивітрювання,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мінерал,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asszimiláció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ассиміляція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Bowen-sor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реакційна схема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Боуена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filo-szilikátok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réteg-szilikátok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шаруваті силікати,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foszfátok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фосфати,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földpát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польовий шпат,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фумарола,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gejzír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гейзер,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halogének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галоїди, az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hasadása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cпайність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мінералів,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hidrotermális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fázis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гідротермальна фаза,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ikresedés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двійникування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ino-szilikátok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lánc-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ланцюжкові силікати,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járulékos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kőzetalkotó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додаткові (акцесорні) породоутворюючі мінерали,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karbonátok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карбонати,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láva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лава,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магма,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magmakamra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магматичне вогнище,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magmadifferenciáció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магматична диференціація,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мофетта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nezo-szilikátok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sziget-szilikátok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острівні силікати,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oxidok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оксиди,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plagioklászok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лагіоклази,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szolfatara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сольфатара,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szerves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oрганічні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мінерали,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szoroszilikátok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csoport-szilikátok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силікати каркасні,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tekto-szilikátok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váz-szilikátok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сітчасті силікати,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szulfátok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сульфати,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szulfidok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сульфіди,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terméselemek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cамородні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елементи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törése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злам мінералів,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utómagmás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szakasz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постмагматичний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процес,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viszkozitás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в’язкість,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uralkodó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kőzetalkotó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головні породоутворюючі мінерали,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utóműködés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поствулканічне виверження.</w:t>
            </w:r>
          </w:p>
          <w:p w14:paraId="0E72D5BD" w14:textId="77777777" w:rsidR="00A717A4" w:rsidRPr="0037439A" w:rsidRDefault="00A717A4" w:rsidP="00A7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модуль: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agyag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argilit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глина (аргіліт),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allochton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алохтон,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anchimetamorfózis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анхіметаморфізм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зеленосланцевий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метаморфізм),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antiklinális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антикліналь,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autochton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автохтон,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батоліт,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bázisos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основні гірські породи,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belső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erők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endogén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erők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внутрішні сили Землі (ендогенні сили Землі),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Benioff-zóna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зона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Беніофа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(зона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Вадати-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Беніофа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breccsa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брекчія,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centrális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vulkanizmus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центральний вулканізм,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cseppkő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сталактит,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dagadókúp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куполоподібний вулкан,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dájk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дайка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diagenezis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діагенез,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diapír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діапір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dinamometamorfózis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динамометаморфізм,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dinamotermális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контактовий метаморфізм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divergens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lemezszegély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Дивергентні межі (межі розсування тектонічних плит)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effúzió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еффузія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epicentrum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єпіцентр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epikontinentális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tenger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єпіконтінентальні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моря,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epimetamorfózis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єпіметаморфізм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єпідот-амфіболітовий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метаморфізм),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Eskola-féle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fáciesek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фаціальні стосунки </w:t>
            </w:r>
            <w:proofErr w:type="spellStart"/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>Есколи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külső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erők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exogén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erők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>зовнішні сили Землі (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екзогенні </w:t>
            </w:r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>сили Землі)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explózió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експлозія,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fizikai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mállás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aprózódás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фізичне вивітрювання,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фліш,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formáció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геологічна формація,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forrófolt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гаряча точка,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földrengés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землетрус,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фумаролa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gejzír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гейзер,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геосинкліналь,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geotermikus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геометрична енергія,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geotermikus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gradiens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геометричний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градіент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hasadékvulkán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тріщинний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вулкан,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Hawaii-típusú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вулкани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гавайсього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типу,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hideg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iszapvulkánok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холодні грязьові вулкани,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hidroszféra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гідросфера,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hipocentrum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гіпоцентр,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holokristályos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szövet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>повнокристалічнa</w:t>
            </w:r>
            <w:proofErr w:type="spellEnd"/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зернисто-кристалічнa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структурa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горст,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horzsakő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пемза,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hőanomália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температурна аномалія,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intermedier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середні магматичні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гірські породи,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iszapvulkán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гразьові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вулкани,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izosztázia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ізостазія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kaldera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кальдера,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kémiai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mállás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хімічне вивітрювання,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kiömlési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eфузивні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гірські породи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konglomerátum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конгломерат,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kontaktmetamorfózis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контактний метаморфізм,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kontamináció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онтамінація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kontinentális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lejtő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материковий схил,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kontinentális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magmatizmus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континентальний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магматизм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konvergens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lemezszegély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конвергентні межі (межі зіткнення плит),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kötélláva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>хвиляста лава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пахоехое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гірська порода,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kőzetburok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літосфера,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kőzetciklus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цикл перетворення гірської породи,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kőzetliszt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мул,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Krakatau-típusú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вулкани типу Кракатау,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kráter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кратер,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кратон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kürtő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гирло вулкана,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láva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лава,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lakkolit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лаколіт,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lemeztektonika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тектоніка літосферних плит,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litoszféra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lemezek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літосферні плити,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longitudinális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hullám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повздовжня хвиля,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lopolit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лополіт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lösz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лес,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магма,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Maar-típusú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 типу Маар,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márga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мергель,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meleg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iszapvulkánok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теплі грязьові вулкани,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mélységi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гіпабісальні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гірські породи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магматична петрологія,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mélytengeri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árok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жолоб,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mélytömzs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батоліт,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метаморфізм,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metamorf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петрографія метаморфічних гірських порід,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mikrokontinens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мікроконтинент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мофети,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нек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neutrális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semleges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ередні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гірські породи,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óceánközépi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hátság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cерединно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-океанічний хребет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ofiolitok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офіоліти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orogenezis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орогенез,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ősmasszívum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кратон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petrogenetika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петрогенетика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pajzs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щит,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parazita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kráter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паразитний (латеральний) кратер,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párnaláva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pillow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káva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) / кульова лава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подушкова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лава, ґлобулярна лава,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піллоу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-лава),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Pelée-típusú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 типу Пеле,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piroklasztit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пірокластит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plutonizmus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плутонізм,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porfíros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szövet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порфирова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redő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складка,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redőboltozat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антикліналь,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redőteknő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синкліналь,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redőtengely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вісь (осьова лінія) складка,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rengésfészek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hipocentrum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гіпоцентр,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rétegvulkán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стратовулкан,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retrográd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metamorfózis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ретроградний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метаморфiзм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rift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рифт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sasbérc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горст,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savanyú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кислі гірські породи,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шельф,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Stromboli-típusú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вулкани типу Стромболі,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szerkezeti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árok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тектонічна западина,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szill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сілл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(пластова інтрузія),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szinklinális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сінкліналь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szolfatára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сольфатари,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sztratovulkán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стратовулкан,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szubdukció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субдукція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szubvulkáni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субвулканічна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гірська порода,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окрив тектонічний (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шар'яж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tektonika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тектоніка,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tömzs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шток,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törmelékes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üledék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уламкова гірська порода,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tufa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туф,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ultrabázisos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ультраосновні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гірські породи,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üledékes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осадова гірська порода,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üledékes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осадова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петрграфія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vergencia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вергенція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vető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скид,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vetődési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magasság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висота скиду,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Vezúv-típusú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вулкани типу Везувій,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Vulcano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típusú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вулкани типу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Вулкано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bomba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вулканічна бомба,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hamu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вулканічний попіл,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вулканічний пил,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szigetív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вулканічна острівна дуга,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vulkáni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utóműködés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поствулканічна діяльність. </w:t>
            </w:r>
          </w:p>
          <w:p w14:paraId="11D875F1" w14:textId="667E75F8" w:rsidR="00D719D4" w:rsidRPr="0037439A" w:rsidRDefault="00A717A4" w:rsidP="00A7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модуль: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abszolút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абсолютний вік,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aktualizmus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elve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принцип актуалізму,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Alpi-Európa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Альпійська Європа,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Armorikai-hegységrendszer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Армориканський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орогенез,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archeopterix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археоптерикс,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незгодне нашарування (незгідне перекриття),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eróziós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паралельна (ерозійна) незгідне перекриття,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Ediacarai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fauna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Едіакарська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фауна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fácies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фація,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keresztrétegzés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перехресна шаруватість,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fosszília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фосилія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>викопні рештки організмів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Gondwana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Гондвана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Hercíniai-hegységrendszer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Герцинський</w:t>
            </w:r>
            <w:proofErr w:type="spellEnd"/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орогенез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Japetus-óceán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океан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Япет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Kaledóniai-hegységrendszer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Каледонськийий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орогенез,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konkordáns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rétegzettség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горизонтальна шаруватість,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kőbél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скам'янілість,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Laurázsia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Лавразія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neogén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неоген,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paleogén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палеоген,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Paleotethys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Палеотетіс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őskörnyezettan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палеоекологія,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Paratethys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Паратетіс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Rheic-óceán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Рейський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океан (або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Реїкум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regresszió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регресія,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relatív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відносний час,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rétegtan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стратиграфі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szögdiszkordancia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кутова незгідне перекриття,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települési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törvény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testfosszília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Tethys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Тетіс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transzgresszió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трансгресія,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Urey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рівень Юрі,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üledékciklus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осадовий цикл,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Variszkuszi-Európa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Герцинська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Європа,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Varisszkuszi-hegységrendszer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Герцинська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складчастість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Варисційська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складчастість).</w:t>
            </w:r>
          </w:p>
        </w:tc>
      </w:tr>
      <w:tr w:rsidR="00D719D4" w:rsidRPr="0037439A" w14:paraId="628CA74F" w14:textId="77777777">
        <w:tc>
          <w:tcPr>
            <w:tcW w:w="4111" w:type="dxa"/>
            <w:shd w:val="clear" w:color="auto" w:fill="D9D9D9"/>
          </w:tcPr>
          <w:p w14:paraId="55B4B8C4" w14:textId="77777777" w:rsidR="00D719D4" w:rsidRPr="0037439A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5507" w:type="dxa"/>
          </w:tcPr>
          <w:p w14:paraId="103ACE6D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Богуцький А. Б. – Яцишин А. М.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Дмитрук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Я.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Томенюк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 М. (2018): 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 загальна та історична. Лабораторний практикум. Навчальний посібник. Львів, ЛНУ імені Івана Франка. “Ліана-М”.</w:t>
            </w:r>
          </w:p>
          <w:p w14:paraId="3B0DF015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Вовк В. М. (2012):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Геологічний словник. Кіровоград, КОД.</w:t>
            </w:r>
          </w:p>
          <w:p w14:paraId="20C03038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Székyné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Fux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Vilma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(1998):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I.)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Nemzeti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Tankönyvkiadó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069EFA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Grasselly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Gyula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(1992):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nyersanyagok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II.).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Kézirat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Tankönyvkiadó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0D8D01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Pápay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László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(1998):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JATE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Szeged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70AF8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Báldi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Tamás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(1994):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Elemző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általános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I-II.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Kézirat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ELTE TTK,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CC15B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Molnár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Béla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(1984):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és az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élet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fejlődése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Nemzeti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Tankönyvkiadó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2AFC6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László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(1993):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metamorf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I-II.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Nemzeti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Tankönyvkiadó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E3877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László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(1993):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Üledékes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kőzetalkotó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I-II.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Nemzeti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Tankönyvkiadó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8F888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Скакун Л. (2002):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Мінералогія. Конспект лекцій. Загальна мінералогія. Видавничий центр ЛНУ ім. Івана Франка</w:t>
            </w:r>
          </w:p>
          <w:p w14:paraId="2A83684D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Скакун Л. (2002):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Мінералогія. Конспект лекцій. Систематична мінералогія.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Оксисолі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галогеніди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. Видавничий центр ЛНУ ім. Івана Франка</w:t>
            </w:r>
          </w:p>
          <w:p w14:paraId="0E452539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Скакун Л. (2003):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Мінералогія. Конспект лекцій. Систематична мінералогія. Прості речовини, сульфіди, оксиди. Видавничий центр ЛНУ ім. Івана Франка</w:t>
            </w:r>
          </w:p>
          <w:p w14:paraId="0DB1A79E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Паранько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 С.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Сіворонов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О.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Євтєхов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Д. (2004):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Загальна Геологія. Мінерал. </w:t>
            </w:r>
            <w:r w:rsidRPr="0037439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Кривий Ріг. </w:t>
            </w:r>
          </w:p>
          <w:p w14:paraId="73781CCE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В. Багров – В. О. Боков – </w:t>
            </w: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Г.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Черваньов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(2000):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Землезнавство. Либідь. Київ.</w:t>
            </w:r>
          </w:p>
          <w:p w14:paraId="3623BB0A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(2006):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alapjai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II. RFKMF,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Beregszász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14:paraId="13CB44CE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(2005):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Földtani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alapfogalmak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KMPSzTT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Poliprint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Ungvár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14:paraId="781B41F6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Hartai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Éva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(2011):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Geológia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http://www.tankonyvtar.hu/hu/tartalom/tamop425/0033_PDF_MFFTT600120/adatok.html</w:t>
              </w:r>
            </w:hyperlink>
          </w:p>
          <w:p w14:paraId="48BE843C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Tóth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Erzsébet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Weiszburg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Tamás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(2012):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Környezeti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http://www.tankonyvtar.hu/hu/tartalom/tamop425/0047_Weiszburg-Toth_Kornyezeti_asvanytan/adatok.html</w:t>
              </w:r>
            </w:hyperlink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3D407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Dávid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Árpád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(2011):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http://www.tankonyvtar.hu/hu/tartalom/tamop425/0038_foldrajz_asvanyeskotzettanda/adatok.html</w:t>
              </w:r>
            </w:hyperlink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9EF66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Szakáll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Sándor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(2011):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- és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kőzettan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alapjai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" w:history="1"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http://www.tankonyvtar.hu/hu/tartalom/tamop425/0033_PDF_MFFAT6101/adatok.html</w:t>
              </w:r>
            </w:hyperlink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721A9C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Harangi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Sz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Szakmány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Gy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Józsa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Lukács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Sági</w:t>
            </w:r>
            <w:proofErr w:type="spellEnd"/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T. (2013):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folyamatok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gyakorlati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ismeretek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magmás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kőzetek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vizsgálatához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history="1"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http://elte.prompt.hu/sites/default/files/tananyagok/MagmasKozetek/index.html</w:t>
              </w:r>
            </w:hyperlink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3A491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Тихоненко Д. Г. – Дегтярьов В. В. –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Щуковський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 А. та ін. (</w:t>
            </w: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374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Геологія з основами мінералогії.</w:t>
            </w:r>
            <w:r w:rsidRPr="003743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439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Навчальний посібник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. Київ, Вища освіта. </w:t>
            </w:r>
            <w:hyperlink r:id="rId12" w:history="1"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https://learn.ztu.edu.ua/pluginfile.php/10393/mod_</w:t>
              </w:r>
              <w:r w:rsidRPr="0037439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lastRenderedPageBreak/>
                <w:t>resource/content/1/%D0%A2%D0%B8%D1%85%D0%BE%D0%BD%D0%B5%D0%BD%D0%BA%D0%BE%20%D0%93%D0%95%D0%9E%D0%9B%D0%9E%D0%93%D0%86%D0%AF%20%D0%97%20%D0%9E%D0%A1%D0%9D%D0%9E%D0%92%D0%90%D0%9C%D0%98%20%D0%9C%D0%86%D0%9D%D0%95%D0%A0%D0%90%D0%9B%D0%9E%D0%93%D0%86%D0%87.pdf</w:t>
              </w:r>
            </w:hyperlink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D3CF8" w14:textId="77777777" w:rsidR="00A717A4" w:rsidRPr="0037439A" w:rsidRDefault="00A717A4" w:rsidP="00A717A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Павлишин В.І., та інші (</w:t>
            </w:r>
            <w:r w:rsidRPr="0037439A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  <w:r w:rsidRPr="0037439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37439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Генезис мінералів. Підручник.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3" w:history="1">
              <w:proofErr w:type="spellStart"/>
              <w:r w:rsidRPr="0037439A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37439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6FE29575" w14:textId="42DDD02A" w:rsidR="00D719D4" w:rsidRPr="0037439A" w:rsidRDefault="00A717A4" w:rsidP="00A717A4">
            <w:pPr>
              <w:numPr>
                <w:ilvl w:val="0"/>
                <w:numId w:val="3"/>
              </w:numPr>
              <w:ind w:left="3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Лукієнко</w:t>
            </w:r>
            <w:proofErr w:type="spellEnd"/>
            <w:r w:rsidRPr="0037439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О.І (2008):</w:t>
            </w:r>
            <w:r w:rsidRPr="0037439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Структурна геологія. Підручник. </w:t>
            </w: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4" w:history="1">
              <w:proofErr w:type="spellStart"/>
              <w:r w:rsidRPr="0037439A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37439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</w:tbl>
    <w:p w14:paraId="48FB5AA4" w14:textId="03E9EB35" w:rsidR="00D719D4" w:rsidRPr="0037439A" w:rsidRDefault="00D719D4">
      <w:pPr>
        <w:rPr>
          <w:rFonts w:ascii="Times New Roman" w:hAnsi="Times New Roman" w:cs="Times New Roman"/>
          <w:sz w:val="24"/>
          <w:szCs w:val="24"/>
        </w:rPr>
      </w:pPr>
    </w:p>
    <w:p w14:paraId="3FF10933" w14:textId="3C3EC54E" w:rsidR="002218C2" w:rsidRPr="0037439A" w:rsidRDefault="002218C2">
      <w:pPr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Додаток №1</w:t>
      </w:r>
    </w:p>
    <w:p w14:paraId="0D56014E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модуль.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Föld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helye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Világegyetemben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Земля у Всесвіті</w:t>
      </w:r>
    </w:p>
    <w:p w14:paraId="377CD14C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Bevezetés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geológia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tudomány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Földtudományok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köre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kapcsolatai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geológia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tárgya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részei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egymásra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épülések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kapcsolódások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tudományokhoz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Naprendszer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felépítése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bolygók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osztályozása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Naprendszer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kialakulása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felépítése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alakja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méretei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Földmodellek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Külső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belső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földövek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7620C8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Вступ. Геологія як наука. Коло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землезнавчих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дисциплін та їх зв’язки. Предмет, частини геології, їх послідовність та </w:t>
      </w:r>
      <w:r w:rsidRPr="0037439A">
        <w:rPr>
          <w:rFonts w:ascii="Times New Roman" w:hAnsi="Times New Roman" w:cs="Times New Roman"/>
          <w:bCs/>
          <w:sz w:val="24"/>
          <w:szCs w:val="24"/>
        </w:rPr>
        <w:t>міждисциплінарні зв’язки</w:t>
      </w:r>
      <w:r w:rsidRPr="0037439A">
        <w:rPr>
          <w:rFonts w:ascii="Times New Roman" w:hAnsi="Times New Roman" w:cs="Times New Roman"/>
          <w:sz w:val="24"/>
          <w:szCs w:val="24"/>
        </w:rPr>
        <w:t>. Будова Сонячної системи. Класифікація планет Сонячної системи. Походження Сонячної системи та формування планети Земля. Форма та розміри Землі. Внутрішня будова Землі, внутрішні та зовнішні геосфери.</w:t>
      </w:r>
    </w:p>
    <w:p w14:paraId="30D48022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модуль.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Kristálytan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Кристалографія</w:t>
      </w:r>
    </w:p>
    <w:p w14:paraId="63446C45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fogalma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elemi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cellák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szimmetriája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Kristályrendszerek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kristályosztályok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Kristályformák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kristálytan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alaptörvényei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Ikresedés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szerkezettan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kötéstípusok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rácsszerkezetek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Kristályfizika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sűrűség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rugalmasság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hasadás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törés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keménység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Kristályalaktan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morfológiai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alapú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rendszerezés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határozás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2FA7DB0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Основні кристалографічні поняття, закони. Елементи симетрії кристалів. Кристалографічні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сінгонії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та категорії. Структура кристалів. Морфологія кристалів. Хімія і фізика кристалів.</w:t>
      </w:r>
    </w:p>
    <w:p w14:paraId="6EB4B4FB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kristályformák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számonkérése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Mindenki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darab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kristályformát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rendszerbe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osztályba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tudni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sorolni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határozni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kristályformát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kristálytani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szimmetriaelemeket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FFE8A" w14:textId="77777777" w:rsidR="002218C2" w:rsidRPr="0037439A" w:rsidRDefault="002218C2" w:rsidP="002218C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Практична частина складається з перевірки знань різних кристалічних форм. Кожен студент отримує 4 кристалічні форми. Їх треба зарахувати у відповідну сингонію, клас та визначити кристалічну форму і елементи симетрії. </w:t>
      </w:r>
    </w:p>
    <w:p w14:paraId="2024C9A1" w14:textId="77777777" w:rsidR="002218C2" w:rsidRPr="0037439A" w:rsidRDefault="002218C2" w:rsidP="002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7E2A1" w14:textId="77777777" w:rsidR="002218C2" w:rsidRPr="0037439A" w:rsidRDefault="002218C2" w:rsidP="002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modulhoz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tartozó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feladatlap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Зразок модульної контрольної роботи: </w:t>
      </w:r>
    </w:p>
    <w:p w14:paraId="4C9E1CB8" w14:textId="77777777" w:rsidR="002218C2" w:rsidRPr="0037439A" w:rsidRDefault="002218C2" w:rsidP="002218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Дата: ………………….  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ПІБ:…………………………………………………</w:t>
      </w:r>
    </w:p>
    <w:p w14:paraId="68C09DB3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Írásbeli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beszámoló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geológiából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. II.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Письмова робота з «Геології». ІІ модуль.  </w:t>
      </w:r>
    </w:p>
    <w:p w14:paraId="406EDA95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Kristálytan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elmélet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) / Кристалографія (теоретичні питань)</w:t>
      </w:r>
    </w:p>
    <w:p w14:paraId="77C457F3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Definiálja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alábbi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fogalmakat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) / Дайте визначення понять (3 балів):</w:t>
      </w:r>
    </w:p>
    <w:p w14:paraId="426EEC9B" w14:textId="77777777" w:rsidR="002218C2" w:rsidRPr="0037439A" w:rsidRDefault="002218C2" w:rsidP="00221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Elemi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cella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Елементарна комірка кристала: …………………………………………</w:t>
      </w:r>
    </w:p>
    <w:p w14:paraId="3477BC5E" w14:textId="77777777" w:rsidR="002218C2" w:rsidRPr="0037439A" w:rsidRDefault="002218C2" w:rsidP="00221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Gir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Вісь симетрії:……………………………………………………………………...</w:t>
      </w:r>
    </w:p>
    <w:p w14:paraId="7082359E" w14:textId="77777777" w:rsidR="002218C2" w:rsidRPr="0037439A" w:rsidRDefault="002218C2" w:rsidP="00221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Dipiramis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Дипіраміда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………………………………………………………………...</w:t>
      </w:r>
    </w:p>
    <w:p w14:paraId="4E4FD593" w14:textId="77777777" w:rsidR="002218C2" w:rsidRPr="0037439A" w:rsidRDefault="002218C2" w:rsidP="00221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Kristályforma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Кристалічна форма:……………………………………………………</w:t>
      </w:r>
    </w:p>
    <w:p w14:paraId="67C146E3" w14:textId="77777777" w:rsidR="002218C2" w:rsidRPr="0037439A" w:rsidRDefault="002218C2" w:rsidP="00221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Hexaéder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Гексаедр:……...…………………………………………………………….</w:t>
      </w:r>
    </w:p>
    <w:p w14:paraId="7CC94E2C" w14:textId="77777777" w:rsidR="002218C2" w:rsidRPr="0037439A" w:rsidRDefault="002218C2" w:rsidP="00221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Pedion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Моноедр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: ……...………………………………………………………………</w:t>
      </w:r>
    </w:p>
    <w:p w14:paraId="51C8FAC6" w14:textId="77777777" w:rsidR="002218C2" w:rsidRPr="0037439A" w:rsidRDefault="002218C2" w:rsidP="00221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Conrad-felület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Поверхня Конрада:……………………………………………………</w:t>
      </w:r>
    </w:p>
    <w:p w14:paraId="26496376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Karikázza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alábbi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állítások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közül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azokat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amelyeket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teljes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mértékben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igazak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!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helytelen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bekarikázások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pontelvonással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járnak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!!! (3p.) / Обведіть відповідь, яку вважаєте правильною. За неправильні відповіді зніматимуться бали!!! (3 б.)</w:t>
      </w:r>
    </w:p>
    <w:p w14:paraId="68795E10" w14:textId="77777777" w:rsidR="002218C2" w:rsidRPr="0037439A" w:rsidRDefault="002218C2" w:rsidP="002218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triklin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rendszerben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elemi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cella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élei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nem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egyenlők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egymással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általuk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bezárt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szög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egyenlő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90°-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! / У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триклінній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сингонії ребра елементарної комірки кристала не рівні між собою, кут між ребрами рівний 90°!</w:t>
      </w:r>
    </w:p>
    <w:p w14:paraId="131A6E7F" w14:textId="77777777" w:rsidR="002218C2" w:rsidRPr="0037439A" w:rsidRDefault="002218C2" w:rsidP="002218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bCs/>
          <w:sz w:val="24"/>
          <w:szCs w:val="24"/>
        </w:rPr>
        <w:t>szögállandóság</w:t>
      </w:r>
      <w:proofErr w:type="spellEnd"/>
      <w:r w:rsidRPr="00374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Cs/>
          <w:sz w:val="24"/>
          <w:szCs w:val="24"/>
        </w:rPr>
        <w:t>törvénye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kimondja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hogy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ugyanazon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kristályos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anyag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különböző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kifejlődésű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kristálypéldányain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azonos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nyomáson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hőmérsékleten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lapok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bezárt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szögek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mindig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egyenlők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illető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kristályos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anyagra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jellemzőek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! / Закон постійності кутів кристалів твердить, що: в різних кристалах однієї і тієї ж речовини величина та форма граней</w:t>
      </w:r>
      <w:r w:rsidRPr="003743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7439A">
        <w:rPr>
          <w:rFonts w:ascii="Times New Roman" w:hAnsi="Times New Roman" w:cs="Times New Roman"/>
          <w:sz w:val="24"/>
          <w:szCs w:val="24"/>
        </w:rPr>
        <w:t>їх віддаленість та їх кількість можуть змінюватись</w:t>
      </w:r>
      <w:r w:rsidRPr="003743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7439A">
        <w:rPr>
          <w:rFonts w:ascii="Times New Roman" w:hAnsi="Times New Roman" w:cs="Times New Roman"/>
          <w:sz w:val="24"/>
          <w:szCs w:val="24"/>
        </w:rPr>
        <w:t>але кути між відповідними гранями залишаються при цьому постійними!</w:t>
      </w:r>
    </w:p>
    <w:p w14:paraId="780DBA14" w14:textId="77777777" w:rsidR="002218C2" w:rsidRPr="0037439A" w:rsidRDefault="002218C2" w:rsidP="002218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elemi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cellák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élhosszai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általuk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bezárt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szög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határozhatjuk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kristályosztályokat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! / На основі довжини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ребер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елементарної комірки кристала та кута між ними визначаються класи кристалів!</w:t>
      </w:r>
    </w:p>
    <w:p w14:paraId="76EDA7DC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Kristálytan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gyakorlat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Практичне завдання з кристалографії (4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4 бали)</w:t>
      </w:r>
    </w:p>
    <w:p w14:paraId="164DA274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Ismerje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kapott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kristályformákat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ennek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töltse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alábbi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táblázatot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!</w:t>
      </w:r>
    </w:p>
    <w:p w14:paraId="3B5DF59C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>Визначте отримані кристалічні форми і на основі цього заповніть таблицю.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37"/>
        <w:gridCol w:w="1800"/>
        <w:gridCol w:w="1800"/>
        <w:gridCol w:w="1784"/>
      </w:tblGrid>
      <w:tr w:rsidR="002218C2" w:rsidRPr="0037439A" w14:paraId="2641DB09" w14:textId="77777777" w:rsidTr="00422673">
        <w:trPr>
          <w:trHeight w:val="276"/>
          <w:jc w:val="center"/>
        </w:trPr>
        <w:tc>
          <w:tcPr>
            <w:tcW w:w="2057" w:type="dxa"/>
            <w:shd w:val="clear" w:color="auto" w:fill="auto"/>
          </w:tcPr>
          <w:p w14:paraId="1EA447B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F606D2F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kristályforma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кристалічна форма</w:t>
            </w:r>
          </w:p>
        </w:tc>
        <w:tc>
          <w:tcPr>
            <w:tcW w:w="1800" w:type="dxa"/>
            <w:shd w:val="clear" w:color="auto" w:fill="auto"/>
          </w:tcPr>
          <w:p w14:paraId="514969E8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kristályforma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кристалічна форма</w:t>
            </w:r>
          </w:p>
        </w:tc>
        <w:tc>
          <w:tcPr>
            <w:tcW w:w="1800" w:type="dxa"/>
            <w:shd w:val="clear" w:color="auto" w:fill="auto"/>
          </w:tcPr>
          <w:p w14:paraId="0870CE3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kristályforma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кристалічна форма</w:t>
            </w:r>
          </w:p>
        </w:tc>
        <w:tc>
          <w:tcPr>
            <w:tcW w:w="1784" w:type="dxa"/>
            <w:shd w:val="clear" w:color="auto" w:fill="auto"/>
          </w:tcPr>
          <w:p w14:paraId="6AA3BACB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kristályforma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кристалічна форма </w:t>
            </w:r>
          </w:p>
        </w:tc>
      </w:tr>
      <w:tr w:rsidR="002218C2" w:rsidRPr="0037439A" w14:paraId="0E137D01" w14:textId="77777777" w:rsidTr="00422673">
        <w:trPr>
          <w:trHeight w:val="357"/>
          <w:jc w:val="center"/>
        </w:trPr>
        <w:tc>
          <w:tcPr>
            <w:tcW w:w="2057" w:type="dxa"/>
            <w:shd w:val="clear" w:color="auto" w:fill="auto"/>
          </w:tcPr>
          <w:p w14:paraId="477CA13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Rendszer / сингонія</w:t>
            </w:r>
          </w:p>
        </w:tc>
        <w:tc>
          <w:tcPr>
            <w:tcW w:w="1837" w:type="dxa"/>
            <w:shd w:val="clear" w:color="auto" w:fill="auto"/>
          </w:tcPr>
          <w:p w14:paraId="1341969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63C0AD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8795D22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2F6B89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2A4D031E" w14:textId="77777777" w:rsidTr="00422673">
        <w:trPr>
          <w:trHeight w:val="353"/>
          <w:jc w:val="center"/>
        </w:trPr>
        <w:tc>
          <w:tcPr>
            <w:tcW w:w="2057" w:type="dxa"/>
            <w:shd w:val="clear" w:color="auto" w:fill="auto"/>
          </w:tcPr>
          <w:p w14:paraId="1CAF392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439A"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</w:t>
            </w:r>
          </w:p>
        </w:tc>
        <w:tc>
          <w:tcPr>
            <w:tcW w:w="1837" w:type="dxa"/>
            <w:shd w:val="clear" w:color="auto" w:fill="auto"/>
          </w:tcPr>
          <w:p w14:paraId="0931347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B666C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39217A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6A1DAA0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0A6FC780" w14:textId="77777777" w:rsidTr="00422673">
        <w:trPr>
          <w:trHeight w:val="349"/>
          <w:jc w:val="center"/>
        </w:trPr>
        <w:tc>
          <w:tcPr>
            <w:tcW w:w="2057" w:type="dxa"/>
            <w:shd w:val="clear" w:color="auto" w:fill="auto"/>
          </w:tcPr>
          <w:p w14:paraId="677D6B5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форма</w:t>
            </w:r>
          </w:p>
        </w:tc>
        <w:tc>
          <w:tcPr>
            <w:tcW w:w="1837" w:type="dxa"/>
            <w:shd w:val="clear" w:color="auto" w:fill="auto"/>
          </w:tcPr>
          <w:p w14:paraId="518ADEF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79869B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D1C965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CBFF03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08910328" w14:textId="77777777" w:rsidTr="00422673">
        <w:trPr>
          <w:trHeight w:val="359"/>
          <w:jc w:val="center"/>
        </w:trPr>
        <w:tc>
          <w:tcPr>
            <w:tcW w:w="2057" w:type="dxa"/>
            <w:shd w:val="clear" w:color="auto" w:fill="auto"/>
          </w:tcPr>
          <w:p w14:paraId="7D45389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Szimmetriaelemek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439A"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елементи симетрії</w:t>
            </w:r>
          </w:p>
        </w:tc>
        <w:tc>
          <w:tcPr>
            <w:tcW w:w="1837" w:type="dxa"/>
            <w:shd w:val="clear" w:color="auto" w:fill="auto"/>
          </w:tcPr>
          <w:p w14:paraId="6398D072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8818C4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CEFDBC9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8CF6CE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2BBF8" w14:textId="41E907AF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Szerezhető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pontszám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Максимальна кількість балів: 10.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Szerzett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Набрано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: ……</w:t>
      </w:r>
    </w:p>
    <w:p w14:paraId="3B61F9E7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Értékelés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Оцінювання: 0-5,5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nem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не зараховано; 6-10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зараховано</w:t>
      </w:r>
    </w:p>
    <w:p w14:paraId="38BCE078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C355C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модуль.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Ásványtan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Мінералогія.</w:t>
      </w:r>
    </w:p>
    <w:p w14:paraId="2697D521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fogalma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Földkéreg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átlagos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kémiai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összetétele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rendszere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genetikai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kémiai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alapú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osztályozás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).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magma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fogalma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magmás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kristályosodás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felosztása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Magmás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Üledékes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Metamorf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ásványhatározás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.</w:t>
      </w:r>
    </w:p>
    <w:p w14:paraId="29D80A23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Поняття про мінерали. Середній хімічний склад Землі. Хімічна та генетична класифікація мінералів. Генезис магматичні мінерали. Генезис осадочні мінерали. Генезис метаморфічні мінерали. Практична мінералогія.</w:t>
      </w:r>
    </w:p>
    <w:p w14:paraId="6009AE90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ABFF3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órákon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kiadott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segédanyagokból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elsajátított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számonkérése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Mindenki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darab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Ezeknek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tudni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nevét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kémiai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összetételét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genetikai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képződés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körülményeit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2ADDB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Практична частина складається з перевірки знань мінералів. Кожен студент отримує 4 мінерали. Треба знати їх назву, хімічний склад та генетичні умови утворення. </w:t>
      </w:r>
    </w:p>
    <w:p w14:paraId="2B74B002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910389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modulhoz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tartozó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feladatlap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Зразок модульної контрольної роботи: </w:t>
      </w:r>
    </w:p>
    <w:p w14:paraId="74416B32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417F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Дата: ………………… 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ПІБ: ……………………………………………</w:t>
      </w:r>
    </w:p>
    <w:p w14:paraId="606F6101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Írásbeli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beszámoló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geológiából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. III.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. 1 Письмова робота з «Геології». ІІI модуль.</w:t>
      </w:r>
    </w:p>
    <w:p w14:paraId="2BE94239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Ásványtan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elmélet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) / Мінералогія (теоретичні питання)</w:t>
      </w:r>
    </w:p>
    <w:p w14:paraId="2E9E5CE6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Írja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Mohs-féle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keménységi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skálát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) / Заповніть таблицю шкали твердості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Моса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( 2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бала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)!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99"/>
        <w:gridCol w:w="2102"/>
        <w:gridCol w:w="517"/>
        <w:gridCol w:w="1778"/>
        <w:gridCol w:w="2110"/>
      </w:tblGrid>
      <w:tr w:rsidR="002218C2" w:rsidRPr="0037439A" w14:paraId="4AC24695" w14:textId="77777777" w:rsidTr="0042267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5EB56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28610B34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Назва мінералу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DF78FE0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Kémiai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összetétel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Хімічний склад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750E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69C68CA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Назва мінералу</w:t>
            </w:r>
          </w:p>
        </w:tc>
        <w:tc>
          <w:tcPr>
            <w:tcW w:w="2169" w:type="dxa"/>
            <w:shd w:val="clear" w:color="auto" w:fill="auto"/>
          </w:tcPr>
          <w:p w14:paraId="010F8086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Kémiai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összetétel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Хімічний склад</w:t>
            </w:r>
          </w:p>
        </w:tc>
      </w:tr>
      <w:tr w:rsidR="002218C2" w:rsidRPr="0037439A" w14:paraId="08F93E11" w14:textId="77777777" w:rsidTr="0042267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1A9AE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9B6180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9C51C5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CEDE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7B9E940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0DA1885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574CBD59" w14:textId="77777777" w:rsidTr="0042267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EC35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3284D5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C2C356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8D99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798FDF99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1F81F2C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16B9613A" w14:textId="77777777" w:rsidTr="0042267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8EA7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F1840C9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07A192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4384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2390A5D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7F37B220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2EAC81F2" w14:textId="77777777" w:rsidTr="0042267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39B40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30F7D46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E9C00F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E724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3DD3DB00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03855F7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0A3AE359" w14:textId="77777777" w:rsidTr="0042267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1E45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2A2167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F443E1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F3CB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1B9A38F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068728F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0847C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73089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Rajzolja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sziget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lánc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-,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szalagszilikátok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szerkezetét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írjon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rá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példákat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) / Накресліть схему структури острівних, ланцюгових та стрічкових силікатів та наведіть приклади (2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бала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).</w:t>
      </w:r>
    </w:p>
    <w:p w14:paraId="1BEDC70C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F9D195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BB9408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AB8C5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Egészítse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Bowen-sort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) / Доповніть ряд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Бовена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(2 балів)!</w:t>
      </w:r>
    </w:p>
    <w:p w14:paraId="0BFF2A72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object w:dxaOrig="11655" w:dyaOrig="11130" w14:anchorId="28B04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55pt;height:210.85pt" o:ole="">
            <v:imagedata r:id="rId15" o:title=""/>
          </v:shape>
          <o:OLEObject Type="Embed" ProgID="SmartSketch.Document" ShapeID="_x0000_i1025" DrawAspect="Content" ObjectID="_1818358703" r:id="rId16"/>
        </w:object>
      </w:r>
    </w:p>
    <w:p w14:paraId="45985D8E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Ásványtan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gyakorlat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(4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4 бали) Практикум з мінералогії</w:t>
      </w:r>
    </w:p>
    <w:p w14:paraId="0149D7C6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Ismerje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kapott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ásványokat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ennek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töltse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alábbi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táblázatot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! / Визначте мінерали і заповніть таблицю.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21"/>
        <w:gridCol w:w="2088"/>
        <w:gridCol w:w="4423"/>
      </w:tblGrid>
      <w:tr w:rsidR="002218C2" w:rsidRPr="0037439A" w14:paraId="0DC97265" w14:textId="77777777" w:rsidTr="00422673">
        <w:tc>
          <w:tcPr>
            <w:tcW w:w="530" w:type="dxa"/>
            <w:shd w:val="clear" w:color="auto" w:fill="auto"/>
          </w:tcPr>
          <w:p w14:paraId="08E7697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0C616AF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Назва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мінерала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A6100BE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Kémiai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összetétele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Хімічній склад</w:t>
            </w:r>
          </w:p>
        </w:tc>
        <w:tc>
          <w:tcPr>
            <w:tcW w:w="4680" w:type="dxa"/>
            <w:shd w:val="clear" w:color="auto" w:fill="auto"/>
          </w:tcPr>
          <w:p w14:paraId="36664DF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Képződési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körülményei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Умови утворення</w:t>
            </w:r>
          </w:p>
        </w:tc>
      </w:tr>
      <w:tr w:rsidR="002218C2" w:rsidRPr="0037439A" w14:paraId="25F36442" w14:textId="77777777" w:rsidTr="00422673">
        <w:trPr>
          <w:trHeight w:val="269"/>
        </w:trPr>
        <w:tc>
          <w:tcPr>
            <w:tcW w:w="530" w:type="dxa"/>
            <w:shd w:val="clear" w:color="auto" w:fill="auto"/>
          </w:tcPr>
          <w:p w14:paraId="04363DA0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098" w:type="dxa"/>
            <w:shd w:val="clear" w:color="auto" w:fill="auto"/>
          </w:tcPr>
          <w:p w14:paraId="2FE6C7B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3879D5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4AC6D8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C2" w:rsidRPr="0037439A" w14:paraId="24A2C954" w14:textId="77777777" w:rsidTr="00422673">
        <w:trPr>
          <w:trHeight w:val="321"/>
        </w:trPr>
        <w:tc>
          <w:tcPr>
            <w:tcW w:w="530" w:type="dxa"/>
            <w:shd w:val="clear" w:color="auto" w:fill="auto"/>
          </w:tcPr>
          <w:p w14:paraId="055A0E00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098" w:type="dxa"/>
            <w:shd w:val="clear" w:color="auto" w:fill="auto"/>
          </w:tcPr>
          <w:p w14:paraId="6AD7B73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09BBE8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1E9E27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C2" w:rsidRPr="0037439A" w14:paraId="092E26B3" w14:textId="77777777" w:rsidTr="00422673">
        <w:trPr>
          <w:trHeight w:val="359"/>
        </w:trPr>
        <w:tc>
          <w:tcPr>
            <w:tcW w:w="530" w:type="dxa"/>
            <w:shd w:val="clear" w:color="auto" w:fill="auto"/>
          </w:tcPr>
          <w:p w14:paraId="14124EE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098" w:type="dxa"/>
            <w:shd w:val="clear" w:color="auto" w:fill="auto"/>
          </w:tcPr>
          <w:p w14:paraId="1D6A581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3C1AE6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84CE65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C2" w:rsidRPr="0037439A" w14:paraId="6786CA18" w14:textId="77777777" w:rsidTr="00422673">
        <w:trPr>
          <w:trHeight w:val="355"/>
        </w:trPr>
        <w:tc>
          <w:tcPr>
            <w:tcW w:w="530" w:type="dxa"/>
            <w:shd w:val="clear" w:color="auto" w:fill="auto"/>
          </w:tcPr>
          <w:p w14:paraId="4A8F5B3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098" w:type="dxa"/>
            <w:shd w:val="clear" w:color="auto" w:fill="auto"/>
          </w:tcPr>
          <w:p w14:paraId="78AC5EE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7C15D5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025DC72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3DBE7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Szerezhető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pontszám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Максимальна кількість балів: 10.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Szerzett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Набрано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: ……………. .</w:t>
      </w:r>
    </w:p>
    <w:p w14:paraId="6417F6F2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Értékelés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Оцінювання: 0-5,5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nem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не зараховано; 6-10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зараховано</w:t>
      </w:r>
    </w:p>
    <w:p w14:paraId="06698D71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3CE44" w14:textId="77777777" w:rsidR="002218C2" w:rsidRPr="0037439A" w:rsidRDefault="002218C2" w:rsidP="002218C2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4 модуль.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litoszféra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összetétele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szerkezete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mozgásai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kísérőjelenségei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Будова літосфери, її рухи та явища, що пов’язані з ними </w:t>
      </w:r>
    </w:p>
    <w:p w14:paraId="01ECD29C" w14:textId="77777777" w:rsidR="002218C2" w:rsidRPr="0037439A" w:rsidRDefault="002218C2" w:rsidP="002218C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Kőzettan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Magmás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kémiai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rendszere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nevezéktana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Magmás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kihűlési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viszonyai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szövete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Fontosabb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magmás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üledékes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keletkezése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üledékes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rendszerezése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Fontosabb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üledékes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metamorfózis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metamorfózis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Fontosabb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metamorf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Magmaképződési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környezetek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Plutonizmus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Szubvulkáni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lastRenderedPageBreak/>
        <w:t>jelenségek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Vulkanizmus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Vulkáni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utóműködés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litoszféra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felépítése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mozgásai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Szerkezeti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földtani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alapfogalmak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mezotektonika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Lemeztektonika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Kontinensvándorlás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hegységképződés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Izosztázia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epirogenezis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Földrengések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.</w:t>
      </w:r>
    </w:p>
    <w:p w14:paraId="75585E38" w14:textId="77777777" w:rsidR="002218C2" w:rsidRPr="0037439A" w:rsidRDefault="002218C2" w:rsidP="002218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238959" w14:textId="77777777" w:rsidR="002218C2" w:rsidRPr="0037439A" w:rsidRDefault="002218C2" w:rsidP="002218C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Петрологія. Хімічна система магматичних гірських порід, їх номенклатура. Охолоджуючі відношення магматичних гірських порід, їх текстура. Основні магматичні гірські породи. Утворення осадових гірських порід. Класифікація осадових гірських порід. Основні осадові гірські породи.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Метаморфизм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Типи метаморфозу. Основні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метаморфні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гірські породи. Середовище утворення магми. Плутонізм.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Субвулканічні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явища. Вулканізм. Поствулканічна діяльність. Будова літосфери, її рухи та явища, що пов’язані з ними. Основні поняття структурної геології. Мікро- та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мезотектоніка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Тектоніка літосферних плит.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Дрифтова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гіпотеза та орогенез.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Ізостазія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епірогенез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Землетруси. </w:t>
      </w:r>
    </w:p>
    <w:p w14:paraId="2059079B" w14:textId="77777777" w:rsidR="002218C2" w:rsidRPr="0037439A" w:rsidRDefault="002218C2" w:rsidP="002218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58AD8" w14:textId="77777777" w:rsidR="002218C2" w:rsidRPr="0037439A" w:rsidRDefault="002218C2" w:rsidP="002218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számonkérés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részre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bontva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teszt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ahol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kőzettan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szerkezeti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földtan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témakörben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előadásokon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elhangzottak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visszakérdezésre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órákon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kiadott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segédanyagokból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elsajátított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számonkérése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Mindenki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darab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kőzetet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Ezeknek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ismerni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szöveti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bélyegeit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képződési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körülményeit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ásványos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összetételét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határozni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nevét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C4987" w14:textId="77777777" w:rsidR="002218C2" w:rsidRPr="0037439A" w:rsidRDefault="002218C2" w:rsidP="002218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0D7757" w14:textId="77777777" w:rsidR="002218C2" w:rsidRPr="0037439A" w:rsidRDefault="002218C2" w:rsidP="002218C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Перевірка знань відбувається шляхом опитування теоретичної та практичної частини розділу. Теоретична частина – тест, де звучатимуть питання з матеріалу лекцій щодо розділів петрологія та структурна геологія. Практична частина модуля – перевірка знань, щодо гірських порід, які були набуті на практичних заняттях, а також шляхом самостійного опрацювання. Кожен студент отримає 4 гірські породи.  Потрібно знати склад їхньої текстури, умови утворення, мінеральний склад, а також визначити їх назви. </w:t>
      </w:r>
    </w:p>
    <w:p w14:paraId="0DA82065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3"/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modulhoz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tartozó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feladatlap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Зразок модульної контрольної роботи: </w:t>
      </w:r>
      <w:bookmarkEnd w:id="4"/>
    </w:p>
    <w:p w14:paraId="05EF89BA" w14:textId="77777777" w:rsidR="002218C2" w:rsidRPr="0037439A" w:rsidRDefault="002218C2" w:rsidP="002218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835F8A" w14:textId="77777777" w:rsidR="002218C2" w:rsidRPr="0037439A" w:rsidRDefault="002218C2" w:rsidP="002218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Дата: ………………………….. 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ПІБ: …………………………………………………</w:t>
      </w:r>
    </w:p>
    <w:p w14:paraId="37F50919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Írásbeli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beszámoló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Geológiából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”. IV.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Kőzettan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gyakorlat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14:paraId="4E6AE75D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>Контрольна робота з «Геології». ІV модуль. Петрологія. Практична частина</w:t>
      </w:r>
    </w:p>
    <w:p w14:paraId="763AA81C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02565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Ismerje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kapott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kőzeteket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ennek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töltse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alábbi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táblázatot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! (4pont) / Визначте подані гірські породи та на основі цього заповніть таблицю! (4 бали)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42"/>
        <w:gridCol w:w="2236"/>
        <w:gridCol w:w="3600"/>
        <w:gridCol w:w="1800"/>
      </w:tblGrid>
      <w:tr w:rsidR="002218C2" w:rsidRPr="0037439A" w14:paraId="724373AF" w14:textId="77777777" w:rsidTr="00422673">
        <w:trPr>
          <w:trHeight w:val="243"/>
        </w:trPr>
        <w:tc>
          <w:tcPr>
            <w:tcW w:w="530" w:type="dxa"/>
            <w:shd w:val="clear" w:color="auto" w:fill="auto"/>
          </w:tcPr>
          <w:p w14:paraId="74B76AD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B8A50B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Szövet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Текстура</w:t>
            </w:r>
          </w:p>
        </w:tc>
        <w:tc>
          <w:tcPr>
            <w:tcW w:w="2236" w:type="dxa"/>
            <w:shd w:val="clear" w:color="auto" w:fill="auto"/>
          </w:tcPr>
          <w:p w14:paraId="444810BE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Ásványos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összetétel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Мінеральний склад</w:t>
            </w:r>
          </w:p>
        </w:tc>
        <w:tc>
          <w:tcPr>
            <w:tcW w:w="3600" w:type="dxa"/>
            <w:shd w:val="clear" w:color="auto" w:fill="auto"/>
          </w:tcPr>
          <w:p w14:paraId="1BB717B3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Képződési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körülmény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Умови утворення</w:t>
            </w:r>
          </w:p>
        </w:tc>
        <w:tc>
          <w:tcPr>
            <w:tcW w:w="1800" w:type="dxa"/>
            <w:shd w:val="clear" w:color="auto" w:fill="auto"/>
          </w:tcPr>
          <w:p w14:paraId="5A14FD3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Назва</w:t>
            </w:r>
          </w:p>
        </w:tc>
      </w:tr>
      <w:tr w:rsidR="002218C2" w:rsidRPr="0037439A" w14:paraId="1C0640E8" w14:textId="77777777" w:rsidTr="00422673">
        <w:trPr>
          <w:trHeight w:val="308"/>
        </w:trPr>
        <w:tc>
          <w:tcPr>
            <w:tcW w:w="530" w:type="dxa"/>
            <w:shd w:val="clear" w:color="auto" w:fill="auto"/>
          </w:tcPr>
          <w:p w14:paraId="20B9E3B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42" w:type="dxa"/>
            <w:shd w:val="clear" w:color="auto" w:fill="auto"/>
          </w:tcPr>
          <w:p w14:paraId="16615639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2F35766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10C92B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A64E732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24205F05" w14:textId="77777777" w:rsidTr="00422673">
        <w:trPr>
          <w:trHeight w:val="359"/>
        </w:trPr>
        <w:tc>
          <w:tcPr>
            <w:tcW w:w="530" w:type="dxa"/>
            <w:shd w:val="clear" w:color="auto" w:fill="auto"/>
          </w:tcPr>
          <w:p w14:paraId="36F4D2A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14:paraId="694250B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301F8CF2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456EDB2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8DB678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1A9B714B" w14:textId="77777777" w:rsidTr="00422673">
        <w:trPr>
          <w:trHeight w:val="342"/>
        </w:trPr>
        <w:tc>
          <w:tcPr>
            <w:tcW w:w="530" w:type="dxa"/>
            <w:shd w:val="clear" w:color="auto" w:fill="auto"/>
          </w:tcPr>
          <w:p w14:paraId="08EA11A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42" w:type="dxa"/>
            <w:shd w:val="clear" w:color="auto" w:fill="auto"/>
          </w:tcPr>
          <w:p w14:paraId="16B39DB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03B646D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2C8FD1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A1A09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52252429" w14:textId="77777777" w:rsidTr="00422673">
        <w:trPr>
          <w:trHeight w:val="351"/>
        </w:trPr>
        <w:tc>
          <w:tcPr>
            <w:tcW w:w="530" w:type="dxa"/>
            <w:shd w:val="clear" w:color="auto" w:fill="auto"/>
          </w:tcPr>
          <w:p w14:paraId="585614F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842" w:type="dxa"/>
            <w:shd w:val="clear" w:color="auto" w:fill="auto"/>
          </w:tcPr>
          <w:p w14:paraId="796E8BC9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20F5923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7F7D72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A058DF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6521E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rész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Теоретична частина</w:t>
      </w:r>
    </w:p>
    <w:p w14:paraId="6F68F614" w14:textId="77777777" w:rsidR="002218C2" w:rsidRPr="0037439A" w:rsidRDefault="002218C2" w:rsidP="002218C2">
      <w:pPr>
        <w:numPr>
          <w:ilvl w:val="0"/>
          <w:numId w:val="6"/>
        </w:num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Írja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törmelékes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üledékes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kőzetek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megnevezését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frakcióit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)! Запишіть назви уламкових осадових гірських порід та їх фракції (1 бал)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234"/>
        <w:gridCol w:w="4680"/>
      </w:tblGrid>
      <w:tr w:rsidR="002218C2" w:rsidRPr="0037439A" w14:paraId="492EC638" w14:textId="77777777" w:rsidTr="00422673">
        <w:trPr>
          <w:jc w:val="center"/>
        </w:trPr>
        <w:tc>
          <w:tcPr>
            <w:tcW w:w="396" w:type="dxa"/>
            <w:shd w:val="clear" w:color="auto" w:fill="auto"/>
          </w:tcPr>
          <w:p w14:paraId="4E1AD59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7680982E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Назва</w:t>
            </w:r>
          </w:p>
        </w:tc>
        <w:tc>
          <w:tcPr>
            <w:tcW w:w="4680" w:type="dxa"/>
            <w:shd w:val="clear" w:color="auto" w:fill="auto"/>
          </w:tcPr>
          <w:p w14:paraId="3E5B21D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Frakció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Фракція</w:t>
            </w:r>
          </w:p>
        </w:tc>
      </w:tr>
      <w:tr w:rsidR="002218C2" w:rsidRPr="0037439A" w14:paraId="42FBA8D5" w14:textId="77777777" w:rsidTr="00422673">
        <w:trPr>
          <w:trHeight w:val="307"/>
          <w:jc w:val="center"/>
        </w:trPr>
        <w:tc>
          <w:tcPr>
            <w:tcW w:w="396" w:type="dxa"/>
            <w:shd w:val="clear" w:color="auto" w:fill="auto"/>
          </w:tcPr>
          <w:p w14:paraId="22772F42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14:paraId="515CB371" w14:textId="77777777" w:rsidR="002218C2" w:rsidRPr="0037439A" w:rsidRDefault="002218C2" w:rsidP="00422673">
            <w:pPr>
              <w:spacing w:after="0" w:line="240" w:lineRule="auto"/>
              <w:ind w:left="-186" w:firstLine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6C5CE64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1BA85050" w14:textId="77777777" w:rsidTr="00422673">
        <w:trPr>
          <w:trHeight w:val="345"/>
          <w:jc w:val="center"/>
        </w:trPr>
        <w:tc>
          <w:tcPr>
            <w:tcW w:w="396" w:type="dxa"/>
            <w:shd w:val="clear" w:color="auto" w:fill="auto"/>
          </w:tcPr>
          <w:p w14:paraId="4B88C84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14:paraId="5977F78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6A60B90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7D72B612" w14:textId="77777777" w:rsidTr="00422673">
        <w:trPr>
          <w:trHeight w:val="355"/>
          <w:jc w:val="center"/>
        </w:trPr>
        <w:tc>
          <w:tcPr>
            <w:tcW w:w="396" w:type="dxa"/>
            <w:shd w:val="clear" w:color="auto" w:fill="auto"/>
          </w:tcPr>
          <w:p w14:paraId="231DDB1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14:paraId="4B69D20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5AB088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02BF1766" w14:textId="77777777" w:rsidTr="00422673">
        <w:trPr>
          <w:trHeight w:val="352"/>
          <w:jc w:val="center"/>
        </w:trPr>
        <w:tc>
          <w:tcPr>
            <w:tcW w:w="396" w:type="dxa"/>
            <w:shd w:val="clear" w:color="auto" w:fill="auto"/>
          </w:tcPr>
          <w:p w14:paraId="34BFD5F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14:paraId="3E8111B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78918C4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9BF9A" w14:textId="77777777" w:rsidR="002218C2" w:rsidRPr="0037439A" w:rsidRDefault="002218C2" w:rsidP="002218C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Sorolja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regionális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metamorfózis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típusait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mondjon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rá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példákat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)! Назвіть регіональні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метаморфозні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типи та наведіть приклади (1 бал)!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145"/>
        <w:gridCol w:w="4854"/>
      </w:tblGrid>
      <w:tr w:rsidR="002218C2" w:rsidRPr="0037439A" w14:paraId="52821A2E" w14:textId="77777777" w:rsidTr="00422673">
        <w:trPr>
          <w:jc w:val="center"/>
        </w:trPr>
        <w:tc>
          <w:tcPr>
            <w:tcW w:w="485" w:type="dxa"/>
            <w:shd w:val="clear" w:color="auto" w:fill="auto"/>
          </w:tcPr>
          <w:p w14:paraId="6538197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3436A023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Típus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Тип</w:t>
            </w:r>
          </w:p>
        </w:tc>
        <w:tc>
          <w:tcPr>
            <w:tcW w:w="4854" w:type="dxa"/>
            <w:shd w:val="clear" w:color="auto" w:fill="auto"/>
          </w:tcPr>
          <w:p w14:paraId="2EAA3363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Példa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Приклад</w:t>
            </w:r>
          </w:p>
        </w:tc>
      </w:tr>
      <w:tr w:rsidR="002218C2" w:rsidRPr="0037439A" w14:paraId="0D6E8FED" w14:textId="77777777" w:rsidTr="00422673">
        <w:trPr>
          <w:trHeight w:val="299"/>
          <w:jc w:val="center"/>
        </w:trPr>
        <w:tc>
          <w:tcPr>
            <w:tcW w:w="485" w:type="dxa"/>
            <w:shd w:val="clear" w:color="auto" w:fill="auto"/>
          </w:tcPr>
          <w:p w14:paraId="64333FE9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shd w:val="clear" w:color="auto" w:fill="auto"/>
          </w:tcPr>
          <w:p w14:paraId="1D27A86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1573902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552C255B" w14:textId="77777777" w:rsidTr="00422673">
        <w:trPr>
          <w:trHeight w:val="365"/>
          <w:jc w:val="center"/>
        </w:trPr>
        <w:tc>
          <w:tcPr>
            <w:tcW w:w="485" w:type="dxa"/>
            <w:shd w:val="clear" w:color="auto" w:fill="auto"/>
          </w:tcPr>
          <w:p w14:paraId="6594237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shd w:val="clear" w:color="auto" w:fill="auto"/>
          </w:tcPr>
          <w:p w14:paraId="7F21075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12435A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6F2B8B81" w14:textId="77777777" w:rsidTr="00422673">
        <w:trPr>
          <w:trHeight w:val="348"/>
          <w:jc w:val="center"/>
        </w:trPr>
        <w:tc>
          <w:tcPr>
            <w:tcW w:w="485" w:type="dxa"/>
            <w:shd w:val="clear" w:color="auto" w:fill="auto"/>
          </w:tcPr>
          <w:p w14:paraId="19A2096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  <w:shd w:val="clear" w:color="auto" w:fill="auto"/>
          </w:tcPr>
          <w:p w14:paraId="784F52C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1626F25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2DAB45B5" w14:textId="77777777" w:rsidTr="00422673">
        <w:trPr>
          <w:trHeight w:val="343"/>
          <w:jc w:val="center"/>
        </w:trPr>
        <w:tc>
          <w:tcPr>
            <w:tcW w:w="485" w:type="dxa"/>
            <w:shd w:val="clear" w:color="auto" w:fill="auto"/>
          </w:tcPr>
          <w:p w14:paraId="7493D1E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  <w:shd w:val="clear" w:color="auto" w:fill="auto"/>
          </w:tcPr>
          <w:p w14:paraId="65E805B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11315C3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A2F66" w14:textId="77777777" w:rsidR="002218C2" w:rsidRPr="0037439A" w:rsidRDefault="002218C2" w:rsidP="002218C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Definiálja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fogalmakat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)! Дайте визначення понять (2 бали)!</w:t>
      </w:r>
    </w:p>
    <w:p w14:paraId="0979269D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Benioff-zóna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зона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Беніофа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(зона</w:t>
      </w:r>
      <w:r w:rsidRPr="00374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Cs/>
          <w:sz w:val="24"/>
          <w:szCs w:val="24"/>
        </w:rPr>
        <w:t>Вадати</w:t>
      </w:r>
      <w:r w:rsidRPr="0037439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7439A">
        <w:rPr>
          <w:rFonts w:ascii="Times New Roman" w:hAnsi="Times New Roman" w:cs="Times New Roman"/>
          <w:sz w:val="24"/>
          <w:szCs w:val="24"/>
        </w:rPr>
        <w:t>Беніофа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): …..…………………………............</w:t>
      </w:r>
    </w:p>
    <w:p w14:paraId="07CAFE40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1888CFC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Centrális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vulkanizmus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Центральний вулканізм: ……….……………………..……….…</w:t>
      </w:r>
    </w:p>
    <w:p w14:paraId="3E9547B5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</w:t>
      </w:r>
    </w:p>
    <w:p w14:paraId="7FECD260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Diagenezis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Діагенез: ….……………………………………………………………………</w:t>
      </w:r>
    </w:p>
    <w:p w14:paraId="3B4FB518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</w:t>
      </w:r>
    </w:p>
    <w:p w14:paraId="7BE33C3F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Dinamometamorfózis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Динамометаморфізм: ……...………..……………………….……</w:t>
      </w:r>
    </w:p>
    <w:p w14:paraId="578B379E" w14:textId="77777777" w:rsidR="002218C2" w:rsidRPr="0037439A" w:rsidRDefault="002218C2" w:rsidP="0022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</w:t>
      </w:r>
    </w:p>
    <w:p w14:paraId="735C0CA7" w14:textId="77777777" w:rsidR="002218C2" w:rsidRPr="0037439A" w:rsidRDefault="002218C2" w:rsidP="0022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Egészítse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mészalkáli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táblázat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hiányzó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részeit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)!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Заповні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таблицю (2 бали)! </w:t>
      </w:r>
    </w:p>
    <w:p w14:paraId="2D5E5A08" w14:textId="77777777" w:rsidR="002218C2" w:rsidRPr="0037439A" w:rsidRDefault="002218C2" w:rsidP="0022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FF026F" wp14:editId="080D20BD">
            <wp:extent cx="5760720" cy="202946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A606" w14:textId="77777777" w:rsidR="002218C2" w:rsidRPr="0037439A" w:rsidRDefault="002218C2" w:rsidP="0022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Szerezhető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pontszám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Максимальна кількість балів: 20.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Szerzett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Набрано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: ……………. .</w:t>
      </w:r>
    </w:p>
    <w:p w14:paraId="6EDDE1BC" w14:textId="77777777" w:rsidR="002218C2" w:rsidRPr="0037439A" w:rsidRDefault="002218C2" w:rsidP="0022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Értékelés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Оцінювання: 0-11,5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nem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не зараховано; 12-20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зараховано</w:t>
      </w:r>
    </w:p>
    <w:p w14:paraId="5129D3EB" w14:textId="23D891E7" w:rsidR="0037439A" w:rsidRDefault="0037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620FC7" w14:textId="77777777" w:rsidR="002218C2" w:rsidRPr="0037439A" w:rsidRDefault="002218C2" w:rsidP="0022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B3CA7E" w14:textId="77777777" w:rsidR="002218C2" w:rsidRPr="0037439A" w:rsidRDefault="002218C2" w:rsidP="002218C2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5 модуль: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Történeti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földtan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Історична геологія.</w:t>
      </w:r>
    </w:p>
    <w:p w14:paraId="286C21BC" w14:textId="77777777" w:rsidR="002218C2" w:rsidRPr="0037439A" w:rsidRDefault="002218C2" w:rsidP="002218C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39A">
        <w:rPr>
          <w:rFonts w:ascii="Times New Roman" w:hAnsi="Times New Roman" w:cs="Times New Roman"/>
          <w:b/>
          <w:sz w:val="24"/>
          <w:szCs w:val="24"/>
        </w:rPr>
        <w:tab/>
      </w: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rétegződés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Kormeghatározás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Fosszilizáció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Paleoökológiai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alapfogalmak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élővilág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megjelenése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evolúciós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fejlődése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felosztása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Tengeri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szárazföldi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élet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kialakulásának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feltételei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törzsfejlődés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evolúció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kronológiailag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fontos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élőlénycsoportok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prekambrium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ősföldrajzi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viszonyai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éghajlata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élővilága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paleozoikum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ősföldrajzi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viszonyai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éghajlata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élővilága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mezozoikum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ősföldrajzi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viszonyai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éghajlata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élővilága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kainozoikum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ősföldrajzi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viszonyai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éghajlata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élővilága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földtörténet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kihalási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szakaszai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.</w:t>
      </w:r>
    </w:p>
    <w:p w14:paraId="5756FA98" w14:textId="77777777" w:rsidR="002218C2" w:rsidRPr="0037439A" w:rsidRDefault="002218C2" w:rsidP="002218C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ab/>
        <w:t xml:space="preserve">Типи шарування. Визначення віку.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Фосілізація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. Основні поняття палеоекології. Поява фауни, її еволюційні процеси та поділ. Умови утворення життя в морі та на суходолі. Утворення груп флори і фауни та їх еволюція. Хронологічно важливі групи живих істот.  Географія докембрію, клімат, флора й фауна. Географія палеозойської ери, клімат, флора й фауна. Географія мезозойської ери, клімат, флора й фауна. Географія кайнозойської ери, клімат, флора й фауна. Періоди вимирання в історії Землі.</w:t>
      </w:r>
    </w:p>
    <w:p w14:paraId="3ED87621" w14:textId="77777777" w:rsidR="002218C2" w:rsidRPr="0037439A" w:rsidRDefault="002218C2" w:rsidP="002218C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számonkérés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részre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bontva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teszt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esszé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ahol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és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élet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témakörben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előadásokon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elhangzottak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visszakérdezésre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teszt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összértéke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>.</w:t>
      </w:r>
    </w:p>
    <w:p w14:paraId="1138B2D2" w14:textId="77777777" w:rsidR="002218C2" w:rsidRPr="0037439A" w:rsidRDefault="002218C2" w:rsidP="002218C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Перевірка знань відбувається шляхом опитування теоретичної та практичної частини розділу. Теоретична частина подається у вигляді тесту та есе, де даватимуться запитання по розділу Земля та життя на ній, а також з тем, які прозвучали на лекціях. Максимальна кількість балів, яку можна отримати за тест – 10 б.</w:t>
      </w:r>
    </w:p>
    <w:p w14:paraId="4730EC2B" w14:textId="77777777" w:rsidR="002218C2" w:rsidRPr="0037439A" w:rsidRDefault="002218C2" w:rsidP="002218C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részéhez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tartozó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feladatlap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Приклад теоретичної частини модулю:</w:t>
      </w:r>
    </w:p>
    <w:p w14:paraId="3AE10B35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kiadott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segédanyagok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előadásokon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hallottak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tudni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írni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földtörténeti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korokat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7C512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>У практичній частині Ви повинні описати геологічні епохи Землі на основі отриманих матеріалів та лекцій.</w:t>
      </w:r>
    </w:p>
    <w:p w14:paraId="1BD0350F" w14:textId="77777777" w:rsidR="002218C2" w:rsidRPr="0037439A" w:rsidRDefault="002218C2" w:rsidP="0022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részéhez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tartozó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feladatlap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Практична частина модулю:</w:t>
      </w:r>
    </w:p>
    <w:p w14:paraId="1D903B0C" w14:textId="77777777" w:rsidR="002218C2" w:rsidRPr="0037439A" w:rsidRDefault="002218C2" w:rsidP="002218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Дата: ……………………………….. </w:t>
      </w:r>
      <w:proofErr w:type="spellStart"/>
      <w:r w:rsidRPr="0037439A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37439A">
        <w:rPr>
          <w:rFonts w:ascii="Times New Roman" w:hAnsi="Times New Roman" w:cs="Times New Roman"/>
          <w:sz w:val="24"/>
          <w:szCs w:val="24"/>
        </w:rPr>
        <w:t xml:space="preserve"> / ПІБ: …………………………………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143"/>
        <w:gridCol w:w="1470"/>
        <w:gridCol w:w="1260"/>
        <w:gridCol w:w="1620"/>
        <w:gridCol w:w="1620"/>
        <w:gridCol w:w="1260"/>
      </w:tblGrid>
      <w:tr w:rsidR="002218C2" w:rsidRPr="0037439A" w14:paraId="4D579692" w14:textId="77777777" w:rsidTr="00422673">
        <w:trPr>
          <w:trHeight w:val="31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F07C" w14:textId="3B041C5C" w:rsidR="002218C2" w:rsidRPr="0037439A" w:rsidRDefault="002218C2" w:rsidP="004226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8C2" w:rsidRPr="0037439A" w14:paraId="69C2FA3D" w14:textId="77777777" w:rsidTr="00422673">
        <w:trPr>
          <w:trHeight w:val="330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2A7E" w14:textId="77777777" w:rsidR="002218C2" w:rsidRPr="0037439A" w:rsidRDefault="002218C2" w:rsidP="004226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A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Földtörténet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korbeosztása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</w:t>
            </w:r>
            <w:proofErr w:type="spellStart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</w:t>
            </w:r>
            <w:proofErr w:type="spellEnd"/>
            <w:r w:rsidRPr="0037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/ V. модуль. Геохронологічна шкала </w:t>
            </w:r>
          </w:p>
        </w:tc>
      </w:tr>
      <w:tr w:rsidR="002218C2" w:rsidRPr="0037439A" w14:paraId="74F3E8B0" w14:textId="77777777" w:rsidTr="00422673">
        <w:trPr>
          <w:trHeight w:val="330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E786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6914639"/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Eon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Еон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F910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Час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BE8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Період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AB44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Вік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488F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Korszak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Епоха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895B4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Millió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proofErr w:type="spellEnd"/>
            <w:r w:rsidRPr="0037439A">
              <w:rPr>
                <w:rFonts w:ascii="Times New Roman" w:hAnsi="Times New Roman" w:cs="Times New Roman"/>
                <w:sz w:val="24"/>
                <w:szCs w:val="24"/>
              </w:rPr>
              <w:t xml:space="preserve"> / Мільйонів років</w:t>
            </w:r>
          </w:p>
        </w:tc>
      </w:tr>
      <w:tr w:rsidR="002218C2" w:rsidRPr="0037439A" w14:paraId="23636517" w14:textId="77777777" w:rsidTr="00422673">
        <w:trPr>
          <w:trHeight w:val="315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A10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D582B09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D98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0E10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2409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13A39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55218405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729E8A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DCF9C4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0AAED1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56660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9F6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4836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7BA47579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D294D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6A52B4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7A834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A5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B6C98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BFC2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66CB0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35CA9129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3BA57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E4849B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6407F7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67DD5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A320E9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32370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74E938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C24019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5E5F50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6F4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7FFBB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57406C21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72F9EC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8EAD35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3BAA06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A8433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269C58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CB3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A9B2E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4D4EC97F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811AA2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CE7A13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D2108E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5EA5A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05286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7DC9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4572B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024947DA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94E00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462828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236015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DDEB9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A5397B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144E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66A809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074DD0D6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0561CD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29DF34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08A9C9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A7519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F1A874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569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7DA5C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3D552B9A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5159D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EF14EF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A70731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258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B722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97F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CB47F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0DE4BDD2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76870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92676A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3A2A21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31E3E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15662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C74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94BF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130871AD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52C86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1DEEA3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CC0EC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60D1F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640EE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EC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83B6CB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6BF36068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FDAAE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1EF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7AD8B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96FB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48A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01D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33E4C18C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2C664A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11141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AF10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4EA8E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191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A0A301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33461F4B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E1D8B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44FCC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1BBD4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AF7893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80F6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EAD23E0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2E5C9CEB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2B4EB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E353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BA6C4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98F36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D493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2C999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67D00517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FCAEE6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5CE8AF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F928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146ED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D24D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2DCDF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269E43F6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603865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06049E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F8970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8972D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A58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C77347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7ED90896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A1EDB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F28510D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50F0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FF2B6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FCB2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10491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34D48C11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2B617E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6481A7C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CB64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89FBA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5A5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39B4AA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46F7FFA2" w14:textId="77777777" w:rsidTr="00422673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0E2564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EBD5688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53C9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F838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7102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2A2C7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C2" w:rsidRPr="0037439A" w14:paraId="757992BB" w14:textId="77777777" w:rsidTr="00422673">
        <w:trPr>
          <w:trHeight w:val="315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CB1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C7AC22C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D305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75A2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8C2" w:rsidRPr="0037439A" w14:paraId="295BCBDA" w14:textId="77777777" w:rsidTr="00422673">
        <w:trPr>
          <w:trHeight w:val="315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EFBC1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D03A3" w14:textId="77777777" w:rsidR="002218C2" w:rsidRPr="0037439A" w:rsidRDefault="002218C2" w:rsidP="0042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6CF7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172D" w14:textId="77777777" w:rsidR="002218C2" w:rsidRPr="0037439A" w:rsidRDefault="002218C2" w:rsidP="004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A82E01" w14:textId="5B5E141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Szerezhető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pontszám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Максимальна кількість балів: 10.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Szerzett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Набрано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>: ………</w:t>
      </w:r>
    </w:p>
    <w:bookmarkEnd w:id="5"/>
    <w:p w14:paraId="6BF9C4F6" w14:textId="77777777" w:rsidR="002218C2" w:rsidRPr="0037439A" w:rsidRDefault="002218C2" w:rsidP="0022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Értékelés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Оцінювання: 0-5,5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nem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не зараховано; 6-10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39A">
        <w:rPr>
          <w:rFonts w:ascii="Times New Roman" w:hAnsi="Times New Roman" w:cs="Times New Roman"/>
          <w:b/>
          <w:sz w:val="24"/>
          <w:szCs w:val="24"/>
        </w:rPr>
        <w:t>megfelelt</w:t>
      </w:r>
      <w:proofErr w:type="spellEnd"/>
      <w:r w:rsidRPr="0037439A">
        <w:rPr>
          <w:rFonts w:ascii="Times New Roman" w:hAnsi="Times New Roman" w:cs="Times New Roman"/>
          <w:b/>
          <w:sz w:val="24"/>
          <w:szCs w:val="24"/>
        </w:rPr>
        <w:t xml:space="preserve"> / зараховано</w:t>
      </w:r>
    </w:p>
    <w:p w14:paraId="68060115" w14:textId="77777777" w:rsidR="002218C2" w:rsidRPr="0037439A" w:rsidRDefault="002218C2" w:rsidP="0022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47C3D" w14:textId="77777777" w:rsidR="002218C2" w:rsidRPr="0037439A" w:rsidRDefault="002218C2" w:rsidP="0022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ABBB7" w14:textId="77777777" w:rsidR="002218C2" w:rsidRPr="0037439A" w:rsidRDefault="002218C2">
      <w:pPr>
        <w:rPr>
          <w:rFonts w:ascii="Times New Roman" w:hAnsi="Times New Roman" w:cs="Times New Roman"/>
          <w:sz w:val="24"/>
          <w:szCs w:val="24"/>
        </w:rPr>
      </w:pPr>
    </w:p>
    <w:sectPr w:rsidR="002218C2" w:rsidRPr="0037439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45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6331D8"/>
    <w:multiLevelType w:val="hybridMultilevel"/>
    <w:tmpl w:val="7C6A707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12CA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466B4E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49551F"/>
    <w:multiLevelType w:val="hybridMultilevel"/>
    <w:tmpl w:val="3618B74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A06A3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22A07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194BE2"/>
    <w:multiLevelType w:val="hybridMultilevel"/>
    <w:tmpl w:val="1CB49758"/>
    <w:lvl w:ilvl="0" w:tplc="60225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C6E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7D652BF"/>
    <w:multiLevelType w:val="hybridMultilevel"/>
    <w:tmpl w:val="4460A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D4"/>
    <w:rsid w:val="0004783C"/>
    <w:rsid w:val="000F5292"/>
    <w:rsid w:val="00132632"/>
    <w:rsid w:val="002218C2"/>
    <w:rsid w:val="002C4056"/>
    <w:rsid w:val="00306085"/>
    <w:rsid w:val="0037439A"/>
    <w:rsid w:val="006A7697"/>
    <w:rsid w:val="00993CF2"/>
    <w:rsid w:val="00A717A4"/>
    <w:rsid w:val="00C257EF"/>
    <w:rsid w:val="00CB5485"/>
    <w:rsid w:val="00D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578B"/>
  <w15:docId w15:val="{C3AF6660-2AD0-4772-8F02-8F0445A8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0F5292"/>
    <w:rPr>
      <w:color w:val="0000FF"/>
      <w:u w:val="single"/>
    </w:rPr>
  </w:style>
  <w:style w:type="character" w:customStyle="1" w:styleId="x4k7w5x">
    <w:name w:val="x4k7w5x"/>
    <w:basedOn w:val="Bekezdsalapbettpusa"/>
    <w:rsid w:val="000F5292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F5292"/>
    <w:pPr>
      <w:spacing w:after="120"/>
      <w:ind w:left="283"/>
    </w:pPr>
    <w:rPr>
      <w:rFonts w:asciiTheme="minorHAnsi" w:eastAsiaTheme="minorHAnsi" w:hAnsiTheme="minorHAnsi" w:cstheme="minorBidi"/>
      <w:lang w:val="hu-HU"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F5292"/>
    <w:rPr>
      <w:rFonts w:asciiTheme="minorHAnsi" w:eastAsiaTheme="minorHAnsi" w:hAnsiTheme="minorHAnsi" w:cstheme="minorBidi"/>
      <w:lang w:val="hu-HU" w:eastAsia="en-US"/>
    </w:rPr>
  </w:style>
  <w:style w:type="character" w:customStyle="1" w:styleId="st">
    <w:name w:val="st"/>
    <w:rsid w:val="00A717A4"/>
  </w:style>
  <w:style w:type="character" w:customStyle="1" w:styleId="textcomponent">
    <w:name w:val="textcomponent"/>
    <w:basedOn w:val="Bekezdsalapbettpusa"/>
    <w:rsid w:val="00A717A4"/>
  </w:style>
  <w:style w:type="character" w:styleId="Kiemels">
    <w:name w:val="Emphasis"/>
    <w:uiPriority w:val="20"/>
    <w:qFormat/>
    <w:rsid w:val="00221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onyvtar.hu/hu/tartalom/tamop425/0047_Weiszburg-Toth_Kornyezeti_asvanytan/adatok.html" TargetMode="External"/><Relationship Id="rId13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33_PDF_MFFTT600120/adatok.html" TargetMode="External"/><Relationship Id="rId12" Type="http://schemas.openxmlformats.org/officeDocument/2006/relationships/hyperlink" Target="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mailto:szekely.marianna@kmf.uz.ua" TargetMode="External"/><Relationship Id="rId11" Type="http://schemas.openxmlformats.org/officeDocument/2006/relationships/hyperlink" Target="http://elte.prompt.hu/sites/default/files/tananyagok/MagmasKozetek/index.html" TargetMode="External"/><Relationship Id="rId5" Type="http://schemas.openxmlformats.org/officeDocument/2006/relationships/hyperlink" Target="mailto:gonczy.sandor@kmf.org.ua" TargetMode="External"/><Relationship Id="rId15" Type="http://schemas.openxmlformats.org/officeDocument/2006/relationships/image" Target="media/image1.wmf"/><Relationship Id="rId10" Type="http://schemas.openxmlformats.org/officeDocument/2006/relationships/hyperlink" Target="http://www.tankonyvtar.hu/hu/tartalom/tamop425/0033_PDF_MFFAT6101/adatok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nkonyvtar.hu/hu/tartalom/tamop425/0038_foldrajz_asvanyeskotzettanda/adatok.html" TargetMode="External"/><Relationship Id="rId14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4252</Words>
  <Characters>29343</Characters>
  <Application>Microsoft Office Word</Application>
  <DocSecurity>0</DocSecurity>
  <Lines>244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2024-08-17T16:25:00Z</dcterms:created>
  <dcterms:modified xsi:type="dcterms:W3CDTF">2025-09-02T20:52:00Z</dcterms:modified>
</cp:coreProperties>
</file>