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E93E7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E93E78">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E93E78">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5B279E" w:rsidRPr="0033228B" w14:paraId="2F205B6D" w14:textId="77777777" w:rsidTr="007F7C2D">
        <w:tc>
          <w:tcPr>
            <w:tcW w:w="4111" w:type="dxa"/>
            <w:shd w:val="clear" w:color="auto" w:fill="A8D08D" w:themeFill="accent6" w:themeFillTint="99"/>
            <w:vAlign w:val="center"/>
          </w:tcPr>
          <w:p w14:paraId="6D5091E5" w14:textId="6CEB2364" w:rsidR="005B279E" w:rsidRPr="0033228B" w:rsidRDefault="005B279E" w:rsidP="00E93E7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5B279E" w:rsidRDefault="005B279E" w:rsidP="00E93E78">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7C2549" w:rsidRPr="0033228B" w:rsidRDefault="007C2549" w:rsidP="00E93E78">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608B8436"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Освіта</w:t>
            </w:r>
          </w:p>
          <w:p w14:paraId="635BF0D8"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Oktatás</w:t>
            </w:r>
          </w:p>
          <w:p w14:paraId="3BB1CD5E" w14:textId="59337784" w:rsidR="00037696" w:rsidRPr="00667FCB" w:rsidRDefault="0018448E" w:rsidP="0018448E">
            <w:pPr>
              <w:jc w:val="center"/>
              <w:rPr>
                <w:rFonts w:ascii="Times New Roman" w:hAnsi="Times New Roman" w:cs="Times New Roman"/>
                <w:sz w:val="20"/>
                <w:szCs w:val="20"/>
              </w:rPr>
            </w:pPr>
            <w:r>
              <w:rPr>
                <w:rFonts w:ascii="Times New Roman" w:hAnsi="Times New Roman" w:cs="Times New Roman"/>
                <w:sz w:val="20"/>
                <w:szCs w:val="20"/>
                <w:lang w:val="en-US"/>
              </w:rPr>
              <w:t>A Education</w:t>
            </w:r>
          </w:p>
        </w:tc>
      </w:tr>
      <w:tr w:rsidR="005B279E" w:rsidRPr="0033228B" w14:paraId="3425A92D" w14:textId="77777777" w:rsidTr="007F7C2D">
        <w:tc>
          <w:tcPr>
            <w:tcW w:w="4111" w:type="dxa"/>
            <w:shd w:val="clear" w:color="auto" w:fill="A8D08D" w:themeFill="accent6" w:themeFillTint="99"/>
            <w:vAlign w:val="center"/>
          </w:tcPr>
          <w:p w14:paraId="542F50EA" w14:textId="63DE510C" w:rsidR="005B279E" w:rsidRDefault="005B279E" w:rsidP="00E93E7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894BD8" w:rsidRPr="0033228B" w:rsidRDefault="00894BD8" w:rsidP="00E93E78">
            <w:pPr>
              <w:jc w:val="center"/>
              <w:rPr>
                <w:rFonts w:ascii="Times New Roman" w:hAnsi="Times New Roman" w:cs="Times New Roman"/>
                <w:b/>
                <w:sz w:val="20"/>
                <w:szCs w:val="20"/>
                <w:lang w:val="uk-UA"/>
              </w:rPr>
            </w:pPr>
          </w:p>
          <w:p w14:paraId="39B5C515" w14:textId="1642DEC1" w:rsidR="005B279E" w:rsidRDefault="005B279E" w:rsidP="00E93E78">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894BD8" w:rsidRDefault="00894BD8" w:rsidP="00E93E78">
            <w:pPr>
              <w:jc w:val="center"/>
              <w:rPr>
                <w:rFonts w:ascii="Times New Roman" w:hAnsi="Times New Roman" w:cs="Times New Roman"/>
                <w:b/>
                <w:sz w:val="20"/>
                <w:szCs w:val="20"/>
              </w:rPr>
            </w:pPr>
          </w:p>
          <w:p w14:paraId="46B0E21D" w14:textId="1EBE111E" w:rsidR="007C2549" w:rsidRPr="0033228B" w:rsidRDefault="007C2549" w:rsidP="00E93E78">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6517C763"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Середня освіта</w:t>
            </w:r>
            <w:r>
              <w:rPr>
                <w:rFonts w:ascii="Times New Roman" w:hAnsi="Times New Roman" w:cs="Times New Roman"/>
                <w:sz w:val="20"/>
                <w:szCs w:val="20"/>
              </w:rPr>
              <w:tab/>
            </w:r>
          </w:p>
          <w:p w14:paraId="5C491C25"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Középfokú oktatás</w:t>
            </w:r>
            <w:r>
              <w:rPr>
                <w:rFonts w:ascii="Times New Roman" w:hAnsi="Times New Roman" w:cs="Times New Roman"/>
                <w:sz w:val="20"/>
                <w:szCs w:val="20"/>
              </w:rPr>
              <w:tab/>
            </w:r>
          </w:p>
          <w:p w14:paraId="0ADF50A6" w14:textId="7BC9A8F4" w:rsidR="00160451" w:rsidRPr="007351B2"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rPr>
              <w:t>А4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E93E7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E93E78">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E93E78">
            <w:pPr>
              <w:jc w:val="center"/>
              <w:rPr>
                <w:rFonts w:ascii="Times New Roman" w:hAnsi="Times New Roman" w:cs="Times New Roman"/>
                <w:b/>
                <w:sz w:val="20"/>
                <w:szCs w:val="20"/>
              </w:rPr>
            </w:pPr>
          </w:p>
          <w:p w14:paraId="0E43B361" w14:textId="22DAB12A" w:rsidR="00160451" w:rsidRPr="0033228B" w:rsidRDefault="00160451" w:rsidP="00E93E78">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E93E78">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xml:space="preserve">, </w:t>
            </w:r>
            <w:proofErr w:type="gramStart"/>
            <w:r w:rsidR="00D13439" w:rsidRPr="0033228B">
              <w:rPr>
                <w:rFonts w:ascii="Times New Roman" w:hAnsi="Times New Roman" w:cs="Times New Roman"/>
                <w:sz w:val="20"/>
                <w:szCs w:val="20"/>
              </w:rPr>
              <w:t>link</w:t>
            </w:r>
            <w:proofErr w:type="gramEnd"/>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0CD740BE" w14:textId="458445A7" w:rsidR="0023016D" w:rsidRDefault="000D3745" w:rsidP="0027055A">
            <w:pPr>
              <w:jc w:val="center"/>
              <w:rPr>
                <w:rFonts w:ascii="Times New Roman" w:hAnsi="Times New Roman" w:cs="Times New Roman"/>
                <w:sz w:val="20"/>
                <w:szCs w:val="20"/>
              </w:rPr>
            </w:pPr>
            <w:r w:rsidRPr="00F759FC">
              <w:rPr>
                <w:rFonts w:ascii="Calibri" w:eastAsia="Times New Roman" w:hAnsi="Calibri" w:cs="Calibri"/>
                <w:color w:val="000000"/>
                <w:lang w:eastAsia="hu-HU"/>
              </w:rPr>
              <w:t>85930</w:t>
            </w:r>
          </w:p>
          <w:p w14:paraId="2D4254B3" w14:textId="04C4CC1E"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Географія</w:t>
            </w:r>
          </w:p>
          <w:p w14:paraId="64B8263A"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Geography</w:t>
            </w:r>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413D20AF" w14:textId="2A6F90BD" w:rsidR="0027055A" w:rsidRPr="0027055A" w:rsidRDefault="0018448E" w:rsidP="0027055A">
            <w:pPr>
              <w:jc w:val="center"/>
            </w:pPr>
            <w:r w:rsidRPr="0018448E">
              <w:t>https://kme.org.ua/wp-content/uploads/op-files/22303/opp-geografija-bakalavr-2025.pdf</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E93E7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E93E78">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E93E78">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616EA5DD" w:rsidR="00A61D48" w:rsidRPr="0033228B" w:rsidRDefault="0027055A" w:rsidP="0018448E">
            <w:pPr>
              <w:jc w:val="center"/>
              <w:rPr>
                <w:rFonts w:ascii="Times New Roman" w:hAnsi="Times New Roman" w:cs="Times New Roman"/>
                <w:sz w:val="20"/>
                <w:szCs w:val="20"/>
              </w:rPr>
            </w:pPr>
            <w:r>
              <w:rPr>
                <w:rFonts w:ascii="Times New Roman" w:hAnsi="Times New Roman" w:cs="Times New Roman"/>
                <w:sz w:val="20"/>
                <w:szCs w:val="20"/>
              </w:rPr>
              <w:t>II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6"/>
        <w:gridCol w:w="1207"/>
        <w:gridCol w:w="1431"/>
        <w:gridCol w:w="1693"/>
        <w:gridCol w:w="1546"/>
        <w:gridCol w:w="1072"/>
        <w:gridCol w:w="994"/>
        <w:gridCol w:w="681"/>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10CFD0F7" w14:textId="4F97A7D7" w:rsidR="00A5118C" w:rsidRPr="0027055A" w:rsidRDefault="003854DC" w:rsidP="003854DC">
            <w:pPr>
              <w:jc w:val="center"/>
              <w:rPr>
                <w:rFonts w:ascii="Times New Roman" w:hAnsi="Times New Roman" w:cs="Times New Roman"/>
                <w:sz w:val="20"/>
                <w:szCs w:val="20"/>
              </w:rPr>
            </w:pPr>
            <w:r w:rsidRPr="00E1060C">
              <w:rPr>
                <w:rFonts w:ascii="Times New Roman" w:hAnsi="Times New Roman"/>
                <w:sz w:val="20"/>
                <w:szCs w:val="20"/>
                <w:lang w:val="uk-UA"/>
              </w:rPr>
              <w:t>Денн</w:t>
            </w:r>
            <w:r>
              <w:rPr>
                <w:rFonts w:ascii="Times New Roman" w:hAnsi="Times New Roman"/>
                <w:sz w:val="20"/>
                <w:szCs w:val="20"/>
                <w:lang w:val="uk-UA"/>
              </w:rPr>
              <w:t>а</w:t>
            </w:r>
            <w:r w:rsidRPr="00E1060C">
              <w:rPr>
                <w:rFonts w:ascii="Times New Roman" w:hAnsi="Times New Roman"/>
                <w:sz w:val="20"/>
                <w:szCs w:val="20"/>
                <w:lang w:val="uk-UA"/>
              </w:rPr>
              <w:t xml:space="preserve"> </w:t>
            </w:r>
            <w:r w:rsidRPr="00E1060C">
              <w:rPr>
                <w:rFonts w:ascii="Times New Roman" w:hAnsi="Times New Roman"/>
                <w:sz w:val="20"/>
                <w:szCs w:val="20"/>
              </w:rPr>
              <w:t>/ Nappali</w:t>
            </w:r>
            <w:r>
              <w:rPr>
                <w:rFonts w:ascii="Times New Roman" w:hAnsi="Times New Roman"/>
                <w:sz w:val="20"/>
                <w:szCs w:val="20"/>
                <w:lang w:val="uk-UA"/>
              </w:rPr>
              <w:t xml:space="preserve"> / </w:t>
            </w:r>
            <w:r>
              <w:rPr>
                <w:rFonts w:ascii="Times New Roman" w:hAnsi="Times New Roman"/>
                <w:sz w:val="20"/>
                <w:szCs w:val="20"/>
              </w:rPr>
              <w:t>Full-time</w:t>
            </w:r>
            <w:bookmarkStart w:id="0" w:name="_GoBack"/>
            <w:bookmarkEnd w:id="0"/>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6B2E11D2" w:rsidR="00A5118C" w:rsidRPr="0027055A" w:rsidRDefault="0018448E" w:rsidP="006F11BC">
            <w:pPr>
              <w:jc w:val="center"/>
              <w:rPr>
                <w:rFonts w:ascii="Times New Roman" w:hAnsi="Times New Roman" w:cs="Times New Roman"/>
                <w:sz w:val="20"/>
                <w:szCs w:val="20"/>
              </w:rPr>
            </w:pPr>
            <w:r>
              <w:rPr>
                <w:rFonts w:ascii="Times New Roman" w:hAnsi="Times New Roman" w:cs="Times New Roman"/>
                <w:sz w:val="20"/>
                <w:szCs w:val="20"/>
              </w:rPr>
              <w:t>IV</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1C449442"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 xml:space="preserve">OK </w:t>
            </w:r>
            <w:r w:rsidR="00667FCB">
              <w:rPr>
                <w:rFonts w:ascii="Times New Roman" w:hAnsi="Times New Roman" w:cs="Times New Roman"/>
                <w:sz w:val="20"/>
                <w:szCs w:val="20"/>
              </w:rPr>
              <w:t>2</w:t>
            </w:r>
            <w:r w:rsidR="0018448E">
              <w:rPr>
                <w:rFonts w:ascii="Times New Roman" w:hAnsi="Times New Roman" w:cs="Times New Roman"/>
                <w:sz w:val="20"/>
                <w:szCs w:val="20"/>
              </w:rPr>
              <w:t>1</w:t>
            </w:r>
            <w:r>
              <w:rPr>
                <w:rFonts w:ascii="Times New Roman" w:hAnsi="Times New Roman" w:cs="Times New Roman"/>
                <w:sz w:val="20"/>
                <w:szCs w:val="20"/>
              </w:rPr>
              <w:t xml:space="preserve"> </w:t>
            </w:r>
          </w:p>
          <w:p w14:paraId="7C06430C" w14:textId="0D68D9CE" w:rsidR="004D3847" w:rsidRDefault="0018448E" w:rsidP="0027055A">
            <w:pPr>
              <w:jc w:val="center"/>
              <w:rPr>
                <w:rFonts w:ascii="Times New Roman" w:hAnsi="Times New Roman" w:cs="Times New Roman"/>
                <w:sz w:val="20"/>
                <w:szCs w:val="20"/>
                <w:lang w:val="uk-UA"/>
              </w:rPr>
            </w:pPr>
            <w:r>
              <w:rPr>
                <w:rFonts w:ascii="Times New Roman" w:hAnsi="Times New Roman" w:cs="Times New Roman"/>
                <w:sz w:val="20"/>
                <w:szCs w:val="20"/>
                <w:lang w:val="uk-UA"/>
              </w:rPr>
              <w:t>Ландшафтознавство</w:t>
            </w:r>
          </w:p>
          <w:p w14:paraId="2AA31F08" w14:textId="1940E6C3" w:rsidR="0027055A" w:rsidRDefault="0018448E" w:rsidP="0027055A">
            <w:pPr>
              <w:jc w:val="center"/>
              <w:rPr>
                <w:rFonts w:ascii="Times New Roman" w:hAnsi="Times New Roman" w:cs="Times New Roman"/>
                <w:sz w:val="20"/>
                <w:szCs w:val="20"/>
              </w:rPr>
            </w:pPr>
            <w:r>
              <w:rPr>
                <w:rFonts w:ascii="Times New Roman" w:hAnsi="Times New Roman" w:cs="Times New Roman"/>
                <w:sz w:val="20"/>
                <w:szCs w:val="20"/>
              </w:rPr>
              <w:t>Tájföldrajz</w:t>
            </w:r>
          </w:p>
          <w:p w14:paraId="40B05C75" w14:textId="100B492C" w:rsidR="005104F1" w:rsidRPr="00667FCB" w:rsidRDefault="0018448E" w:rsidP="0027055A">
            <w:pPr>
              <w:jc w:val="center"/>
              <w:rPr>
                <w:rFonts w:ascii="Times New Roman" w:hAnsi="Times New Roman" w:cs="Times New Roman"/>
                <w:sz w:val="20"/>
                <w:szCs w:val="20"/>
                <w:lang w:val="uk-UA"/>
              </w:rPr>
            </w:pPr>
            <w:r w:rsidRPr="0018448E">
              <w:rPr>
                <w:rFonts w:ascii="Times New Roman" w:hAnsi="Times New Roman" w:cs="Times New Roman"/>
                <w:sz w:val="20"/>
                <w:szCs w:val="20"/>
                <w:lang w:val="uk-UA"/>
              </w:rPr>
              <w:t>Landscape geography</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 xml:space="preserve">képzési </w:t>
            </w:r>
            <w:proofErr w:type="gramStart"/>
            <w:r w:rsidR="00883BA3"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7D575930" w:rsidR="001927A3" w:rsidRPr="0018448E" w:rsidRDefault="0018448E" w:rsidP="001927A3">
            <w:pPr>
              <w:jc w:val="center"/>
              <w:rPr>
                <w:rFonts w:ascii="Times New Roman" w:hAnsi="Times New Roman" w:cs="Times New Roman"/>
                <w:b/>
                <w:sz w:val="20"/>
                <w:szCs w:val="20"/>
                <w:lang w:val="uk-UA"/>
              </w:rPr>
            </w:pPr>
            <w:r>
              <w:rPr>
                <w:rFonts w:ascii="Times New Roman" w:hAnsi="Times New Roman" w:cs="Times New Roman"/>
                <w:b/>
                <w:sz w:val="20"/>
                <w:szCs w:val="20"/>
                <w:lang w:val="uk-UA"/>
              </w:rPr>
              <w:t>3</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0992542A" w:rsidR="00510F97" w:rsidRPr="0027055A" w:rsidRDefault="0018448E" w:rsidP="00667FCB">
            <w:pPr>
              <w:jc w:val="center"/>
              <w:rPr>
                <w:rFonts w:ascii="Times New Roman" w:hAnsi="Times New Roman" w:cs="Times New Roman"/>
                <w:sz w:val="20"/>
                <w:szCs w:val="20"/>
                <w:lang w:val="uk-UA"/>
              </w:rPr>
            </w:pPr>
            <w:r>
              <w:rPr>
                <w:rFonts w:ascii="Times New Roman" w:hAnsi="Times New Roman" w:cs="Times New Roman"/>
                <w:sz w:val="20"/>
                <w:szCs w:val="20"/>
                <w:lang w:val="uk-UA"/>
              </w:rPr>
              <w:t>90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4016EDC2" w:rsidR="001927A3" w:rsidRPr="00667FCB" w:rsidRDefault="008E4DEA" w:rsidP="006F3DB6">
            <w:pPr>
              <w:rPr>
                <w:rFonts w:ascii="Times New Roman" w:hAnsi="Times New Roman" w:cs="Times New Roman"/>
                <w:b/>
                <w:sz w:val="20"/>
                <w:szCs w:val="20"/>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6F3DB6">
              <w:rPr>
                <w:rStyle w:val="Kiemels2"/>
                <w:rFonts w:ascii="Times New Roman" w:hAnsi="Times New Roman" w:cs="Times New Roman"/>
                <w:b w:val="0"/>
                <w:sz w:val="20"/>
                <w:szCs w:val="20"/>
                <w:lang w:val="uk-UA"/>
              </w:rPr>
              <w:t>2</w:t>
            </w:r>
            <w:r w:rsidR="0018448E">
              <w:rPr>
                <w:rStyle w:val="Kiemels2"/>
                <w:rFonts w:ascii="Times New Roman" w:hAnsi="Times New Roman" w:cs="Times New Roman"/>
                <w:b w:val="0"/>
                <w:sz w:val="20"/>
                <w:szCs w:val="20"/>
                <w:lang w:val="uk-UA"/>
              </w:rPr>
              <w:t>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6F3DB6">
              <w:rPr>
                <w:rStyle w:val="Kiemels2"/>
                <w:rFonts w:ascii="Times New Roman" w:hAnsi="Times New Roman" w:cs="Times New Roman"/>
                <w:b w:val="0"/>
                <w:sz w:val="20"/>
                <w:szCs w:val="20"/>
                <w:lang w:val="uk-UA"/>
              </w:rPr>
              <w:t>1</w:t>
            </w:r>
            <w:r w:rsidR="0018448E">
              <w:rPr>
                <w:rStyle w:val="Kiemels2"/>
                <w:rFonts w:ascii="Times New Roman" w:hAnsi="Times New Roman" w:cs="Times New Roman"/>
                <w:b w:val="0"/>
                <w:sz w:val="20"/>
                <w:szCs w:val="20"/>
                <w:lang w:val="uk-UA"/>
              </w:rPr>
              <w:t>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18448E">
              <w:rPr>
                <w:rStyle w:val="Kiemels2"/>
                <w:rFonts w:ascii="Times New Roman" w:hAnsi="Times New Roman" w:cs="Times New Roman"/>
                <w:b w:val="0"/>
                <w:sz w:val="20"/>
                <w:szCs w:val="20"/>
                <w:lang w:val="uk-UA"/>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 xml:space="preserve">Самостійна робота здобувача освіти / </w:t>
            </w:r>
            <w:proofErr w:type="gramStart"/>
            <w:r w:rsidRPr="008E4DEA">
              <w:rPr>
                <w:rStyle w:val="Kiemels2"/>
                <w:rFonts w:ascii="Times New Roman" w:hAnsi="Times New Roman" w:cs="Times New Roman"/>
                <w:b w:val="0"/>
                <w:sz w:val="20"/>
                <w:szCs w:val="20"/>
              </w:rPr>
              <w:t>A</w:t>
            </w:r>
            <w:proofErr w:type="gramEnd"/>
            <w:r w:rsidRPr="008E4DEA">
              <w:rPr>
                <w:rStyle w:val="Kiemels2"/>
                <w:rFonts w:ascii="Times New Roman" w:hAnsi="Times New Roman" w:cs="Times New Roman"/>
                <w:b w:val="0"/>
                <w:sz w:val="20"/>
                <w:szCs w:val="20"/>
              </w:rPr>
              <w:t xml:space="preserve">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18448E">
              <w:rPr>
                <w:rStyle w:val="Kiemels2"/>
                <w:rFonts w:ascii="Times New Roman" w:hAnsi="Times New Roman" w:cs="Times New Roman"/>
                <w:b w:val="0"/>
                <w:sz w:val="20"/>
                <w:szCs w:val="20"/>
                <w:lang w:val="uk-UA"/>
              </w:rPr>
              <w:t>6</w:t>
            </w:r>
            <w:r w:rsidR="00667FCB">
              <w:rPr>
                <w:rStyle w:val="Kiemels2"/>
                <w:rFonts w:ascii="Times New Roman" w:hAnsi="Times New Roman" w:cs="Times New Roman"/>
                <w:b w:val="0"/>
                <w:sz w:val="20"/>
                <w:szCs w:val="20"/>
              </w:rPr>
              <w:t>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28C10DB2" w14:textId="77777777" w:rsidR="008B41EC" w:rsidRPr="008115E5" w:rsidRDefault="008B41EC" w:rsidP="008B41EC">
            <w:pPr>
              <w:jc w:val="center"/>
              <w:rPr>
                <w:rFonts w:ascii="Times New Roman" w:hAnsi="Times New Roman" w:cs="Times New Roman"/>
                <w:b/>
                <w:sz w:val="20"/>
                <w:szCs w:val="20"/>
                <w:lang w:val="uk-UA"/>
              </w:rPr>
            </w:pPr>
            <w:r w:rsidRPr="008115E5">
              <w:rPr>
                <w:rFonts w:ascii="Times New Roman" w:hAnsi="Times New Roman" w:cs="Times New Roman"/>
                <w:b/>
                <w:sz w:val="20"/>
                <w:szCs w:val="20"/>
                <w:lang w:val="uk-UA"/>
              </w:rPr>
              <w:t>Іжак Тібор</w:t>
            </w:r>
            <w:r w:rsidRPr="008115E5">
              <w:rPr>
                <w:rFonts w:ascii="Times New Roman" w:hAnsi="Times New Roman" w:cs="Times New Roman"/>
                <w:b/>
                <w:sz w:val="20"/>
                <w:szCs w:val="20"/>
              </w:rPr>
              <w:t xml:space="preserve"> </w:t>
            </w:r>
            <w:r w:rsidRPr="008115E5">
              <w:rPr>
                <w:rFonts w:ascii="Times New Roman" w:hAnsi="Times New Roman" w:cs="Times New Roman"/>
                <w:b/>
                <w:sz w:val="20"/>
                <w:szCs w:val="20"/>
                <w:lang w:val="uk-UA"/>
              </w:rPr>
              <w:t>Йосипович</w:t>
            </w:r>
          </w:p>
          <w:p w14:paraId="11373EE8" w14:textId="77777777" w:rsidR="008B41EC" w:rsidRDefault="008B41EC" w:rsidP="008B41EC">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8" w:history="1">
              <w:r w:rsidRPr="00B709F4">
                <w:rPr>
                  <w:rStyle w:val="Hiperhivatkozs"/>
                  <w:rFonts w:ascii="Times New Roman" w:hAnsi="Times New Roman" w:cs="Times New Roman"/>
                  <w:sz w:val="20"/>
                  <w:szCs w:val="20"/>
                </w:rPr>
                <w:t>izsak.tibor@kmf.org.ua</w:t>
              </w:r>
            </w:hyperlink>
          </w:p>
          <w:p w14:paraId="0F750A93" w14:textId="77777777" w:rsidR="008B41EC" w:rsidRPr="008115E5" w:rsidRDefault="008B41EC" w:rsidP="008B41EC">
            <w:pPr>
              <w:jc w:val="center"/>
              <w:rPr>
                <w:rFonts w:ascii="Times New Roman" w:hAnsi="Times New Roman" w:cs="Times New Roman"/>
                <w:sz w:val="20"/>
                <w:szCs w:val="20"/>
              </w:rPr>
            </w:pPr>
          </w:p>
          <w:p w14:paraId="18235709" w14:textId="77777777" w:rsidR="008B41EC" w:rsidRPr="008115E5" w:rsidRDefault="008B41EC" w:rsidP="008B41EC">
            <w:pPr>
              <w:jc w:val="center"/>
              <w:rPr>
                <w:rFonts w:ascii="Times New Roman" w:hAnsi="Times New Roman" w:cs="Times New Roman"/>
                <w:b/>
                <w:sz w:val="20"/>
                <w:szCs w:val="20"/>
              </w:rPr>
            </w:pPr>
            <w:r w:rsidRPr="008115E5">
              <w:rPr>
                <w:rFonts w:ascii="Times New Roman" w:hAnsi="Times New Roman" w:cs="Times New Roman"/>
                <w:b/>
                <w:sz w:val="20"/>
                <w:szCs w:val="20"/>
              </w:rPr>
              <w:t>Dr. Izsák Tibor</w:t>
            </w:r>
          </w:p>
          <w:p w14:paraId="1ECEBF80" w14:textId="77777777" w:rsidR="008B41EC" w:rsidRDefault="008B41EC" w:rsidP="008B41EC">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9" w:history="1">
              <w:r w:rsidRPr="00B709F4">
                <w:rPr>
                  <w:rStyle w:val="Hiperhivatkozs"/>
                  <w:rFonts w:ascii="Times New Roman" w:hAnsi="Times New Roman" w:cs="Times New Roman"/>
                  <w:sz w:val="20"/>
                  <w:szCs w:val="20"/>
                </w:rPr>
                <w:t>izsak.tibor@kmf.org.ua</w:t>
              </w:r>
            </w:hyperlink>
          </w:p>
          <w:p w14:paraId="7C95530F" w14:textId="77777777" w:rsidR="008B41EC" w:rsidRDefault="008B41EC" w:rsidP="008B41EC">
            <w:pPr>
              <w:jc w:val="center"/>
              <w:rPr>
                <w:rFonts w:ascii="Times New Roman" w:hAnsi="Times New Roman" w:cs="Times New Roman"/>
                <w:sz w:val="20"/>
                <w:szCs w:val="20"/>
              </w:rPr>
            </w:pPr>
          </w:p>
          <w:p w14:paraId="07A0642F" w14:textId="77777777" w:rsidR="008B41EC" w:rsidRPr="008115E5" w:rsidRDefault="008B41EC" w:rsidP="008B41EC">
            <w:pPr>
              <w:jc w:val="center"/>
              <w:rPr>
                <w:rFonts w:ascii="Times New Roman" w:hAnsi="Times New Roman" w:cs="Times New Roman"/>
                <w:b/>
                <w:sz w:val="20"/>
                <w:szCs w:val="20"/>
              </w:rPr>
            </w:pPr>
            <w:r w:rsidRPr="008115E5">
              <w:rPr>
                <w:rFonts w:ascii="Times New Roman" w:hAnsi="Times New Roman" w:cs="Times New Roman"/>
                <w:b/>
                <w:sz w:val="20"/>
                <w:szCs w:val="20"/>
              </w:rPr>
              <w:t>Izhak Tibor</w:t>
            </w:r>
          </w:p>
          <w:p w14:paraId="2F300AC2" w14:textId="77777777" w:rsidR="008B41EC" w:rsidRDefault="008B41EC" w:rsidP="008B41EC">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0" w:history="1">
              <w:r w:rsidRPr="00B709F4">
                <w:rPr>
                  <w:rStyle w:val="Hiperhivatkozs"/>
                  <w:rFonts w:ascii="Times New Roman" w:hAnsi="Times New Roman" w:cs="Times New Roman"/>
                  <w:sz w:val="20"/>
                  <w:szCs w:val="20"/>
                  <w:lang w:val="en-GB"/>
                </w:rPr>
                <w:t>izsak.tibor@kmf.org.ua</w:t>
              </w:r>
            </w:hyperlink>
          </w:p>
          <w:p w14:paraId="3BDBB028" w14:textId="2240BDE0" w:rsidR="0027055A" w:rsidRPr="0027055A" w:rsidRDefault="0027055A" w:rsidP="001A2F3C">
            <w:pPr>
              <w:jc w:val="center"/>
              <w:rPr>
                <w:rFonts w:ascii="Times New Roman" w:hAnsi="Times New Roman" w:cs="Times New Roman"/>
                <w:sz w:val="20"/>
                <w:szCs w:val="20"/>
              </w:rPr>
            </w:pP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2BDD31F4" w14:textId="77777777" w:rsidR="008B41EC" w:rsidRPr="008115E5" w:rsidRDefault="008B41EC" w:rsidP="008B41EC">
            <w:pPr>
              <w:jc w:val="center"/>
              <w:rPr>
                <w:rFonts w:ascii="Times New Roman" w:hAnsi="Times New Roman" w:cs="Times New Roman"/>
                <w:b/>
                <w:sz w:val="20"/>
                <w:szCs w:val="20"/>
                <w:lang w:val="uk-UA"/>
              </w:rPr>
            </w:pPr>
            <w:r w:rsidRPr="008115E5">
              <w:rPr>
                <w:rFonts w:ascii="Times New Roman" w:hAnsi="Times New Roman" w:cs="Times New Roman"/>
                <w:b/>
                <w:sz w:val="20"/>
                <w:szCs w:val="20"/>
                <w:lang w:val="uk-UA"/>
              </w:rPr>
              <w:t>Іжак Тібор</w:t>
            </w:r>
            <w:r w:rsidRPr="008115E5">
              <w:rPr>
                <w:rFonts w:ascii="Times New Roman" w:hAnsi="Times New Roman" w:cs="Times New Roman"/>
                <w:b/>
                <w:sz w:val="20"/>
                <w:szCs w:val="20"/>
              </w:rPr>
              <w:t xml:space="preserve"> </w:t>
            </w:r>
            <w:r w:rsidRPr="008115E5">
              <w:rPr>
                <w:rFonts w:ascii="Times New Roman" w:hAnsi="Times New Roman" w:cs="Times New Roman"/>
                <w:b/>
                <w:sz w:val="20"/>
                <w:szCs w:val="20"/>
                <w:lang w:val="uk-UA"/>
              </w:rPr>
              <w:t>Йосипович</w:t>
            </w:r>
          </w:p>
          <w:p w14:paraId="5FD22B44" w14:textId="77777777" w:rsidR="008B41EC" w:rsidRDefault="008B41EC" w:rsidP="008B41EC">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1" w:history="1">
              <w:r w:rsidRPr="00B709F4">
                <w:rPr>
                  <w:rStyle w:val="Hiperhivatkozs"/>
                  <w:rFonts w:ascii="Times New Roman" w:hAnsi="Times New Roman" w:cs="Times New Roman"/>
                  <w:sz w:val="20"/>
                  <w:szCs w:val="20"/>
                </w:rPr>
                <w:t>izsak.tibor@kmf.org.ua</w:t>
              </w:r>
            </w:hyperlink>
          </w:p>
          <w:p w14:paraId="1CD2B070" w14:textId="77777777" w:rsidR="008B41EC" w:rsidRPr="008115E5" w:rsidRDefault="008B41EC" w:rsidP="008B41EC">
            <w:pPr>
              <w:jc w:val="center"/>
              <w:rPr>
                <w:rFonts w:ascii="Times New Roman" w:hAnsi="Times New Roman" w:cs="Times New Roman"/>
                <w:sz w:val="20"/>
                <w:szCs w:val="20"/>
              </w:rPr>
            </w:pPr>
          </w:p>
          <w:p w14:paraId="59C77F45" w14:textId="77777777" w:rsidR="008B41EC" w:rsidRPr="008115E5" w:rsidRDefault="008B41EC" w:rsidP="008B41EC">
            <w:pPr>
              <w:jc w:val="center"/>
              <w:rPr>
                <w:rFonts w:ascii="Times New Roman" w:hAnsi="Times New Roman" w:cs="Times New Roman"/>
                <w:b/>
                <w:sz w:val="20"/>
                <w:szCs w:val="20"/>
              </w:rPr>
            </w:pPr>
            <w:r w:rsidRPr="008115E5">
              <w:rPr>
                <w:rFonts w:ascii="Times New Roman" w:hAnsi="Times New Roman" w:cs="Times New Roman"/>
                <w:b/>
                <w:sz w:val="20"/>
                <w:szCs w:val="20"/>
              </w:rPr>
              <w:t>Dr. Izsák Tibor</w:t>
            </w:r>
          </w:p>
          <w:p w14:paraId="556A57F3" w14:textId="77777777" w:rsidR="008B41EC" w:rsidRDefault="008B41EC" w:rsidP="008B41EC">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12" w:history="1">
              <w:r w:rsidRPr="00B709F4">
                <w:rPr>
                  <w:rStyle w:val="Hiperhivatkozs"/>
                  <w:rFonts w:ascii="Times New Roman" w:hAnsi="Times New Roman" w:cs="Times New Roman"/>
                  <w:sz w:val="20"/>
                  <w:szCs w:val="20"/>
                </w:rPr>
                <w:t>izsak.tibor@kmf.org.ua</w:t>
              </w:r>
            </w:hyperlink>
          </w:p>
          <w:p w14:paraId="6BBCF5F8" w14:textId="77777777" w:rsidR="008B41EC" w:rsidRDefault="008B41EC" w:rsidP="008B41EC">
            <w:pPr>
              <w:jc w:val="center"/>
              <w:rPr>
                <w:rFonts w:ascii="Times New Roman" w:hAnsi="Times New Roman" w:cs="Times New Roman"/>
                <w:sz w:val="20"/>
                <w:szCs w:val="20"/>
              </w:rPr>
            </w:pPr>
          </w:p>
          <w:p w14:paraId="4B350C20" w14:textId="77777777" w:rsidR="008B41EC" w:rsidRPr="008115E5" w:rsidRDefault="008B41EC" w:rsidP="008B41EC">
            <w:pPr>
              <w:jc w:val="center"/>
              <w:rPr>
                <w:rFonts w:ascii="Times New Roman" w:hAnsi="Times New Roman" w:cs="Times New Roman"/>
                <w:b/>
                <w:sz w:val="20"/>
                <w:szCs w:val="20"/>
              </w:rPr>
            </w:pPr>
            <w:r w:rsidRPr="008115E5">
              <w:rPr>
                <w:rFonts w:ascii="Times New Roman" w:hAnsi="Times New Roman" w:cs="Times New Roman"/>
                <w:b/>
                <w:sz w:val="20"/>
                <w:szCs w:val="20"/>
              </w:rPr>
              <w:t>Izhak Tibor</w:t>
            </w:r>
          </w:p>
          <w:p w14:paraId="4D1F0A28" w14:textId="77777777" w:rsidR="008B41EC" w:rsidRDefault="008B41EC" w:rsidP="008B41EC">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3" w:history="1">
              <w:r w:rsidRPr="00B709F4">
                <w:rPr>
                  <w:rStyle w:val="Hiperhivatkozs"/>
                  <w:rFonts w:ascii="Times New Roman" w:hAnsi="Times New Roman" w:cs="Times New Roman"/>
                  <w:sz w:val="20"/>
                  <w:szCs w:val="20"/>
                  <w:lang w:val="en-GB"/>
                </w:rPr>
                <w:t>izsak.tibor@kmf.org.ua</w:t>
              </w:r>
            </w:hyperlink>
          </w:p>
          <w:p w14:paraId="25E3C0D0" w14:textId="61198A58" w:rsidR="005C2158" w:rsidRPr="0033228B" w:rsidRDefault="005C2158" w:rsidP="0027055A">
            <w:pPr>
              <w:jc w:val="center"/>
              <w:rPr>
                <w:rFonts w:ascii="Times New Roman" w:hAnsi="Times New Roman" w:cs="Times New Roman"/>
                <w:bCs/>
                <w:sz w:val="20"/>
                <w:szCs w:val="20"/>
                <w:lang w:val="uk-UA"/>
              </w:rPr>
            </w:pP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3AD574E7" w14:textId="77777777" w:rsidR="008B41EC" w:rsidRPr="008115E5" w:rsidRDefault="008B41EC" w:rsidP="008B41EC">
            <w:pPr>
              <w:jc w:val="center"/>
              <w:rPr>
                <w:rFonts w:ascii="Times New Roman" w:hAnsi="Times New Roman" w:cs="Times New Roman"/>
                <w:b/>
                <w:sz w:val="20"/>
                <w:szCs w:val="20"/>
                <w:lang w:val="uk-UA"/>
              </w:rPr>
            </w:pPr>
            <w:r w:rsidRPr="008115E5">
              <w:rPr>
                <w:rFonts w:ascii="Times New Roman" w:hAnsi="Times New Roman" w:cs="Times New Roman"/>
                <w:b/>
                <w:sz w:val="20"/>
                <w:szCs w:val="20"/>
                <w:lang w:val="uk-UA"/>
              </w:rPr>
              <w:t>Іжак Тібор</w:t>
            </w:r>
            <w:r w:rsidRPr="008115E5">
              <w:rPr>
                <w:rFonts w:ascii="Times New Roman" w:hAnsi="Times New Roman" w:cs="Times New Roman"/>
                <w:b/>
                <w:sz w:val="20"/>
                <w:szCs w:val="20"/>
              </w:rPr>
              <w:t xml:space="preserve"> </w:t>
            </w:r>
            <w:r w:rsidRPr="008115E5">
              <w:rPr>
                <w:rFonts w:ascii="Times New Roman" w:hAnsi="Times New Roman" w:cs="Times New Roman"/>
                <w:b/>
                <w:sz w:val="20"/>
                <w:szCs w:val="20"/>
                <w:lang w:val="uk-UA"/>
              </w:rPr>
              <w:t>Йосипович</w:t>
            </w:r>
          </w:p>
          <w:p w14:paraId="29F289A0" w14:textId="77777777" w:rsidR="008B41EC" w:rsidRDefault="008B41EC" w:rsidP="008B41EC">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4" w:history="1">
              <w:r w:rsidRPr="00B709F4">
                <w:rPr>
                  <w:rStyle w:val="Hiperhivatkozs"/>
                  <w:rFonts w:ascii="Times New Roman" w:hAnsi="Times New Roman" w:cs="Times New Roman"/>
                  <w:sz w:val="20"/>
                  <w:szCs w:val="20"/>
                </w:rPr>
                <w:t>izsak.tibor@kmf.org.ua</w:t>
              </w:r>
            </w:hyperlink>
          </w:p>
          <w:p w14:paraId="58969272" w14:textId="77777777" w:rsidR="008B41EC" w:rsidRPr="008115E5" w:rsidRDefault="008B41EC" w:rsidP="008B41EC">
            <w:pPr>
              <w:jc w:val="center"/>
              <w:rPr>
                <w:rFonts w:ascii="Times New Roman" w:hAnsi="Times New Roman" w:cs="Times New Roman"/>
                <w:sz w:val="20"/>
                <w:szCs w:val="20"/>
              </w:rPr>
            </w:pPr>
          </w:p>
          <w:p w14:paraId="237CF8A8" w14:textId="77777777" w:rsidR="008B41EC" w:rsidRPr="008115E5" w:rsidRDefault="008B41EC" w:rsidP="008B41EC">
            <w:pPr>
              <w:jc w:val="center"/>
              <w:rPr>
                <w:rFonts w:ascii="Times New Roman" w:hAnsi="Times New Roman" w:cs="Times New Roman"/>
                <w:b/>
                <w:sz w:val="20"/>
                <w:szCs w:val="20"/>
              </w:rPr>
            </w:pPr>
            <w:r w:rsidRPr="008115E5">
              <w:rPr>
                <w:rFonts w:ascii="Times New Roman" w:hAnsi="Times New Roman" w:cs="Times New Roman"/>
                <w:b/>
                <w:sz w:val="20"/>
                <w:szCs w:val="20"/>
              </w:rPr>
              <w:t>Dr. Izsák Tibor</w:t>
            </w:r>
          </w:p>
          <w:p w14:paraId="0C5C0553" w14:textId="77777777" w:rsidR="008B41EC" w:rsidRDefault="008B41EC" w:rsidP="008B41EC">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15" w:history="1">
              <w:r w:rsidRPr="00B709F4">
                <w:rPr>
                  <w:rStyle w:val="Hiperhivatkozs"/>
                  <w:rFonts w:ascii="Times New Roman" w:hAnsi="Times New Roman" w:cs="Times New Roman"/>
                  <w:sz w:val="20"/>
                  <w:szCs w:val="20"/>
                </w:rPr>
                <w:t>izsak.tibor@kmf.org.ua</w:t>
              </w:r>
            </w:hyperlink>
          </w:p>
          <w:p w14:paraId="4144EEC9" w14:textId="77777777" w:rsidR="008B41EC" w:rsidRDefault="008B41EC" w:rsidP="008B41EC">
            <w:pPr>
              <w:jc w:val="center"/>
              <w:rPr>
                <w:rFonts w:ascii="Times New Roman" w:hAnsi="Times New Roman" w:cs="Times New Roman"/>
                <w:sz w:val="20"/>
                <w:szCs w:val="20"/>
              </w:rPr>
            </w:pPr>
          </w:p>
          <w:p w14:paraId="0C896040" w14:textId="77777777" w:rsidR="008B41EC" w:rsidRPr="008115E5" w:rsidRDefault="008B41EC" w:rsidP="008B41EC">
            <w:pPr>
              <w:jc w:val="center"/>
              <w:rPr>
                <w:rFonts w:ascii="Times New Roman" w:hAnsi="Times New Roman" w:cs="Times New Roman"/>
                <w:b/>
                <w:sz w:val="20"/>
                <w:szCs w:val="20"/>
              </w:rPr>
            </w:pPr>
            <w:r w:rsidRPr="008115E5">
              <w:rPr>
                <w:rFonts w:ascii="Times New Roman" w:hAnsi="Times New Roman" w:cs="Times New Roman"/>
                <w:b/>
                <w:sz w:val="20"/>
                <w:szCs w:val="20"/>
              </w:rPr>
              <w:t>Izhak Tibor</w:t>
            </w:r>
          </w:p>
          <w:p w14:paraId="0D3E38D1" w14:textId="77777777" w:rsidR="008B41EC" w:rsidRDefault="008B41EC" w:rsidP="008B41EC">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6" w:history="1">
              <w:r w:rsidRPr="00B709F4">
                <w:rPr>
                  <w:rStyle w:val="Hiperhivatkozs"/>
                  <w:rFonts w:ascii="Times New Roman" w:hAnsi="Times New Roman" w:cs="Times New Roman"/>
                  <w:sz w:val="20"/>
                  <w:szCs w:val="20"/>
                  <w:lang w:val="en-GB"/>
                </w:rPr>
                <w:t>izsak.tibor@kmf.org.ua</w:t>
              </w:r>
            </w:hyperlink>
          </w:p>
          <w:p w14:paraId="7B4FF530" w14:textId="65F05752" w:rsidR="005C2158" w:rsidRPr="0033228B" w:rsidRDefault="005C2158" w:rsidP="001A2F3C">
            <w:pPr>
              <w:jc w:val="center"/>
              <w:rPr>
                <w:rFonts w:ascii="Times New Roman" w:hAnsi="Times New Roman" w:cs="Times New Roman"/>
                <w:bCs/>
                <w:sz w:val="20"/>
                <w:szCs w:val="20"/>
                <w:lang w:val="uk-UA"/>
              </w:rPr>
            </w:pP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lastRenderedPageBreak/>
              <w:t xml:space="preserve">(a képzési </w:t>
            </w:r>
            <w:proofErr w:type="gramStart"/>
            <w:r w:rsidRPr="00335278">
              <w:rPr>
                <w:rFonts w:ascii="Times New Roman" w:hAnsi="Times New Roman" w:cs="Times New Roman"/>
                <w:sz w:val="16"/>
                <w:szCs w:val="16"/>
              </w:rPr>
              <w:t>komponensek</w:t>
            </w:r>
            <w:proofErr w:type="gramEnd"/>
            <w:r w:rsidRPr="00335278">
              <w:rPr>
                <w:rFonts w:ascii="Times New Roman" w:hAnsi="Times New Roman" w:cs="Times New Roman"/>
                <w:sz w:val="16"/>
                <w:szCs w:val="16"/>
              </w:rPr>
              <w:t xml:space="preserve">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59C8A59A" w14:textId="77777777" w:rsidR="00340BEE" w:rsidRPr="00DF45EA" w:rsidRDefault="00340BEE" w:rsidP="00340BEE">
            <w:pPr>
              <w:jc w:val="both"/>
              <w:rPr>
                <w:rFonts w:ascii="Times New Roman" w:hAnsi="Times New Roman" w:cs="Times New Roman"/>
                <w:sz w:val="20"/>
                <w:szCs w:val="20"/>
                <w:lang w:val="uk-UA"/>
              </w:rPr>
            </w:pPr>
            <w:r w:rsidRPr="00DF45EA">
              <w:rPr>
                <w:rFonts w:ascii="Times New Roman" w:hAnsi="Times New Roman" w:cs="Times New Roman"/>
                <w:sz w:val="20"/>
                <w:szCs w:val="20"/>
                <w:lang w:val="uk-UA"/>
              </w:rPr>
              <w:lastRenderedPageBreak/>
              <w:t>Загальна геологія, метеорологія та кліматологія, геоморфологія, ґрунтознавство, загальна гідрологія, фізична географія України</w:t>
            </w:r>
          </w:p>
          <w:p w14:paraId="0185EBFA" w14:textId="77777777" w:rsidR="00340BEE" w:rsidRDefault="00340BEE" w:rsidP="00340BEE">
            <w:pPr>
              <w:jc w:val="both"/>
              <w:rPr>
                <w:rFonts w:ascii="Times New Roman" w:hAnsi="Times New Roman" w:cs="Times New Roman"/>
                <w:sz w:val="20"/>
                <w:szCs w:val="20"/>
              </w:rPr>
            </w:pPr>
          </w:p>
          <w:p w14:paraId="09BA7FEF" w14:textId="77777777" w:rsidR="00340BEE" w:rsidRDefault="00340BEE" w:rsidP="00340BEE">
            <w:pPr>
              <w:jc w:val="both"/>
              <w:rPr>
                <w:rFonts w:ascii="Times New Roman" w:hAnsi="Times New Roman" w:cs="Times New Roman"/>
                <w:sz w:val="20"/>
                <w:szCs w:val="20"/>
              </w:rPr>
            </w:pPr>
            <w:r w:rsidRPr="00DF45EA">
              <w:rPr>
                <w:rFonts w:ascii="Times New Roman" w:hAnsi="Times New Roman" w:cs="Times New Roman"/>
                <w:sz w:val="20"/>
                <w:szCs w:val="20"/>
              </w:rPr>
              <w:lastRenderedPageBreak/>
              <w:t>Általános geológia, meteorológia és klimatológia, geomorfológia, talajtan, általános vízrajz, Ukrajna természeti földrajza</w:t>
            </w:r>
          </w:p>
          <w:p w14:paraId="52CAAA73" w14:textId="77777777" w:rsidR="00340BEE" w:rsidRDefault="00340BEE" w:rsidP="00340BEE">
            <w:pPr>
              <w:jc w:val="both"/>
              <w:rPr>
                <w:rFonts w:ascii="Times New Roman" w:hAnsi="Times New Roman" w:cs="Times New Roman"/>
                <w:sz w:val="20"/>
                <w:szCs w:val="20"/>
              </w:rPr>
            </w:pPr>
          </w:p>
          <w:p w14:paraId="4D7E3096" w14:textId="43F9CCB7" w:rsidR="004B57A7" w:rsidRPr="007F1C41" w:rsidRDefault="00340BEE" w:rsidP="00340BEE">
            <w:pPr>
              <w:jc w:val="both"/>
              <w:rPr>
                <w:rFonts w:ascii="Times New Roman" w:hAnsi="Times New Roman" w:cs="Times New Roman"/>
                <w:sz w:val="20"/>
                <w:szCs w:val="20"/>
              </w:rPr>
            </w:pPr>
            <w:r w:rsidRPr="00DF45EA">
              <w:rPr>
                <w:rFonts w:ascii="Times New Roman" w:hAnsi="Times New Roman" w:cs="Times New Roman"/>
                <w:sz w:val="20"/>
                <w:szCs w:val="20"/>
                <w:lang w:val="en-GB"/>
              </w:rPr>
              <w:t>General geology, meteorology and climatology, geomorphology, soil science, general hydrology, physical geography of Ukraine</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1761EFCE" w14:textId="77777777" w:rsidR="00C0431A" w:rsidRPr="00340BEE" w:rsidRDefault="00340BEE" w:rsidP="00432E72">
            <w:pPr>
              <w:jc w:val="both"/>
              <w:rPr>
                <w:rFonts w:ascii="Times New Roman" w:hAnsi="Times New Roman" w:cs="Times New Roman"/>
                <w:sz w:val="20"/>
                <w:szCs w:val="20"/>
                <w:lang w:val="uk-UA"/>
              </w:rPr>
            </w:pPr>
            <w:r w:rsidRPr="00340BEE">
              <w:rPr>
                <w:rFonts w:ascii="Times New Roman" w:hAnsi="Times New Roman" w:cs="Times New Roman"/>
                <w:sz w:val="20"/>
                <w:szCs w:val="20"/>
                <w:lang w:val="uk-UA"/>
              </w:rPr>
              <w:t>Розвиток знань учнів з ландшафтної географії; вивчення динаміки та розвитку геосистем; надання знань про поділ ландшафтів на менші природні комплекси, про природно-географічне районування; вивчення систематизації та типології ландшафтів.</w:t>
            </w:r>
          </w:p>
          <w:p w14:paraId="6AF66AFC" w14:textId="77777777" w:rsidR="00340BEE" w:rsidRPr="00340BEE" w:rsidRDefault="00340BEE" w:rsidP="00432E72">
            <w:pPr>
              <w:jc w:val="both"/>
              <w:rPr>
                <w:rFonts w:ascii="Times New Roman" w:hAnsi="Times New Roman" w:cs="Times New Roman"/>
                <w:sz w:val="20"/>
                <w:szCs w:val="20"/>
                <w:lang w:val="uk-UA"/>
              </w:rPr>
            </w:pPr>
          </w:p>
          <w:p w14:paraId="5363EB2D" w14:textId="77777777" w:rsidR="00340BEE" w:rsidRPr="00340BEE" w:rsidRDefault="00340BEE" w:rsidP="00432E72">
            <w:pPr>
              <w:jc w:val="both"/>
              <w:rPr>
                <w:rFonts w:ascii="Times New Roman" w:hAnsi="Times New Roman" w:cs="Times New Roman"/>
                <w:sz w:val="20"/>
                <w:szCs w:val="20"/>
              </w:rPr>
            </w:pPr>
            <w:r w:rsidRPr="00340BEE">
              <w:rPr>
                <w:rFonts w:ascii="Times New Roman" w:hAnsi="Times New Roman" w:cs="Times New Roman"/>
                <w:sz w:val="20"/>
                <w:szCs w:val="20"/>
              </w:rPr>
              <w:t xml:space="preserve">A tanulók tájföldrajzi ismereteinek kialakítása; a geoszisztémák dinamikájának és fejlődésének megismerése; ismeretek nyújtása a tájak kisebb természeti </w:t>
            </w:r>
            <w:proofErr w:type="gramStart"/>
            <w:r w:rsidRPr="00340BEE">
              <w:rPr>
                <w:rFonts w:ascii="Times New Roman" w:hAnsi="Times New Roman" w:cs="Times New Roman"/>
                <w:sz w:val="20"/>
                <w:szCs w:val="20"/>
              </w:rPr>
              <w:t>komplexumokra</w:t>
            </w:r>
            <w:proofErr w:type="gramEnd"/>
            <w:r w:rsidRPr="00340BEE">
              <w:rPr>
                <w:rFonts w:ascii="Times New Roman" w:hAnsi="Times New Roman" w:cs="Times New Roman"/>
                <w:sz w:val="20"/>
                <w:szCs w:val="20"/>
              </w:rPr>
              <w:t xml:space="preserve"> való felosztásáról, a természetföldrajzi övezetességről; a tájak rendszerezésének és tipológiájának megismerése.</w:t>
            </w:r>
          </w:p>
          <w:p w14:paraId="6F74FE6C" w14:textId="77777777" w:rsidR="00340BEE" w:rsidRPr="00340BEE" w:rsidRDefault="00340BEE" w:rsidP="00432E72">
            <w:pPr>
              <w:jc w:val="both"/>
              <w:rPr>
                <w:rFonts w:ascii="Times New Roman" w:hAnsi="Times New Roman" w:cs="Times New Roman"/>
                <w:sz w:val="20"/>
                <w:szCs w:val="20"/>
                <w:lang w:val="uk-UA"/>
              </w:rPr>
            </w:pPr>
          </w:p>
          <w:p w14:paraId="2006D267" w14:textId="0402C82D" w:rsidR="00340BEE" w:rsidRPr="00340BEE" w:rsidRDefault="00340BEE" w:rsidP="00432E72">
            <w:pPr>
              <w:jc w:val="both"/>
              <w:rPr>
                <w:lang w:val="en-GB"/>
              </w:rPr>
            </w:pPr>
            <w:r w:rsidRPr="00340BEE">
              <w:rPr>
                <w:rFonts w:ascii="Times New Roman" w:hAnsi="Times New Roman" w:cs="Times New Roman"/>
                <w:sz w:val="20"/>
                <w:szCs w:val="20"/>
                <w:lang w:val="en-GB"/>
              </w:rPr>
              <w:t>Developing students' knowledge of landscape geography; learning about the dynamics and development of geosystems; providing knowledge about the division of landscapes into smaller natural complexes, about natural geographical zoning; learning about the systematization and typology of landscapes.</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38000E17" w14:textId="46D7305D" w:rsidR="00340BEE" w:rsidRPr="00340BEE" w:rsidRDefault="00340BEE" w:rsidP="00340BEE">
            <w:pPr>
              <w:ind w:firstLine="284"/>
              <w:jc w:val="both"/>
              <w:rPr>
                <w:rFonts w:ascii="Times New Roman" w:hAnsi="Times New Roman" w:cs="Times New Roman"/>
                <w:bCs/>
                <w:sz w:val="20"/>
                <w:szCs w:val="20"/>
                <w:lang w:val="uk-UA"/>
              </w:rPr>
            </w:pPr>
            <w:r w:rsidRPr="00340BEE">
              <w:rPr>
                <w:rFonts w:ascii="Times New Roman" w:hAnsi="Times New Roman" w:cs="Times New Roman"/>
                <w:bCs/>
                <w:sz w:val="20"/>
                <w:szCs w:val="20"/>
                <w:lang w:val="uk-UA"/>
              </w:rPr>
              <w:t>Історія розвитку ландшафт</w:t>
            </w:r>
            <w:r>
              <w:rPr>
                <w:rFonts w:ascii="Times New Roman" w:hAnsi="Times New Roman" w:cs="Times New Roman"/>
                <w:bCs/>
                <w:sz w:val="20"/>
                <w:szCs w:val="20"/>
                <w:lang w:val="uk-UA"/>
              </w:rPr>
              <w:t>ознавства</w:t>
            </w:r>
            <w:r w:rsidRPr="00340BEE">
              <w:rPr>
                <w:rFonts w:ascii="Times New Roman" w:hAnsi="Times New Roman" w:cs="Times New Roman"/>
                <w:bCs/>
                <w:sz w:val="20"/>
                <w:szCs w:val="20"/>
                <w:lang w:val="uk-UA"/>
              </w:rPr>
              <w:t>. Сучасний стан ландшафт</w:t>
            </w:r>
            <w:r>
              <w:rPr>
                <w:rFonts w:ascii="Times New Roman" w:hAnsi="Times New Roman" w:cs="Times New Roman"/>
                <w:bCs/>
                <w:sz w:val="20"/>
                <w:szCs w:val="20"/>
                <w:lang w:val="uk-UA"/>
              </w:rPr>
              <w:t>ознавства</w:t>
            </w:r>
            <w:r w:rsidRPr="00340BEE">
              <w:rPr>
                <w:rFonts w:ascii="Times New Roman" w:hAnsi="Times New Roman" w:cs="Times New Roman"/>
                <w:bCs/>
                <w:sz w:val="20"/>
                <w:szCs w:val="20"/>
                <w:lang w:val="uk-UA"/>
              </w:rPr>
              <w:t>. Перспективи розвитку ландшафт</w:t>
            </w:r>
            <w:r>
              <w:rPr>
                <w:rFonts w:ascii="Times New Roman" w:hAnsi="Times New Roman" w:cs="Times New Roman"/>
                <w:bCs/>
                <w:sz w:val="20"/>
                <w:szCs w:val="20"/>
                <w:lang w:val="uk-UA"/>
              </w:rPr>
              <w:t>ознавства</w:t>
            </w:r>
            <w:r w:rsidRPr="00340BEE">
              <w:rPr>
                <w:rFonts w:ascii="Times New Roman" w:hAnsi="Times New Roman" w:cs="Times New Roman"/>
                <w:bCs/>
                <w:sz w:val="20"/>
                <w:szCs w:val="20"/>
                <w:lang w:val="uk-UA"/>
              </w:rPr>
              <w:t>. Предмет ландшафт</w:t>
            </w:r>
            <w:r>
              <w:rPr>
                <w:rFonts w:ascii="Times New Roman" w:hAnsi="Times New Roman" w:cs="Times New Roman"/>
                <w:bCs/>
                <w:sz w:val="20"/>
                <w:szCs w:val="20"/>
                <w:lang w:val="uk-UA"/>
              </w:rPr>
              <w:t>ознавства</w:t>
            </w:r>
            <w:r w:rsidRPr="00340BEE">
              <w:rPr>
                <w:rFonts w:ascii="Times New Roman" w:hAnsi="Times New Roman" w:cs="Times New Roman"/>
                <w:bCs/>
                <w:sz w:val="20"/>
                <w:szCs w:val="20"/>
                <w:lang w:val="uk-UA"/>
              </w:rPr>
              <w:t>. Поняття про природні територіальні комплекси. Предмет ландшафт</w:t>
            </w:r>
            <w:r>
              <w:rPr>
                <w:rFonts w:ascii="Times New Roman" w:hAnsi="Times New Roman" w:cs="Times New Roman"/>
                <w:bCs/>
                <w:sz w:val="20"/>
                <w:szCs w:val="20"/>
                <w:lang w:val="uk-UA"/>
              </w:rPr>
              <w:t>ознавства</w:t>
            </w:r>
            <w:r w:rsidRPr="00340BEE">
              <w:rPr>
                <w:rFonts w:ascii="Times New Roman" w:hAnsi="Times New Roman" w:cs="Times New Roman"/>
                <w:bCs/>
                <w:sz w:val="20"/>
                <w:szCs w:val="20"/>
                <w:lang w:val="uk-UA"/>
              </w:rPr>
              <w:t>. Мета та основні завдання ландшафт</w:t>
            </w:r>
            <w:r>
              <w:rPr>
                <w:rFonts w:ascii="Times New Roman" w:hAnsi="Times New Roman" w:cs="Times New Roman"/>
                <w:bCs/>
                <w:sz w:val="20"/>
                <w:szCs w:val="20"/>
                <w:lang w:val="uk-UA"/>
              </w:rPr>
              <w:t>ознавства</w:t>
            </w:r>
            <w:r w:rsidRPr="00340BEE">
              <w:rPr>
                <w:rFonts w:ascii="Times New Roman" w:hAnsi="Times New Roman" w:cs="Times New Roman"/>
                <w:bCs/>
                <w:sz w:val="20"/>
                <w:szCs w:val="20"/>
                <w:lang w:val="uk-UA"/>
              </w:rPr>
              <w:t>. Структура ландшафт</w:t>
            </w:r>
            <w:r>
              <w:rPr>
                <w:rFonts w:ascii="Times New Roman" w:hAnsi="Times New Roman" w:cs="Times New Roman"/>
                <w:bCs/>
                <w:sz w:val="20"/>
                <w:szCs w:val="20"/>
                <w:lang w:val="uk-UA"/>
              </w:rPr>
              <w:t>ознавства</w:t>
            </w:r>
            <w:r w:rsidRPr="00340BEE">
              <w:rPr>
                <w:rFonts w:ascii="Times New Roman" w:hAnsi="Times New Roman" w:cs="Times New Roman"/>
                <w:bCs/>
                <w:sz w:val="20"/>
                <w:szCs w:val="20"/>
                <w:lang w:val="uk-UA"/>
              </w:rPr>
              <w:t>. Місце ландшафт</w:t>
            </w:r>
            <w:r>
              <w:rPr>
                <w:rFonts w:ascii="Times New Roman" w:hAnsi="Times New Roman" w:cs="Times New Roman"/>
                <w:bCs/>
                <w:sz w:val="20"/>
                <w:szCs w:val="20"/>
                <w:lang w:val="uk-UA"/>
              </w:rPr>
              <w:t>ознавства</w:t>
            </w:r>
            <w:r w:rsidRPr="00340BEE">
              <w:rPr>
                <w:rFonts w:ascii="Times New Roman" w:hAnsi="Times New Roman" w:cs="Times New Roman"/>
                <w:bCs/>
                <w:sz w:val="20"/>
                <w:szCs w:val="20"/>
                <w:lang w:val="uk-UA"/>
              </w:rPr>
              <w:t xml:space="preserve"> в системі географічних наук. Роль та місце ландшафт</w:t>
            </w:r>
            <w:r>
              <w:rPr>
                <w:rFonts w:ascii="Times New Roman" w:hAnsi="Times New Roman" w:cs="Times New Roman"/>
                <w:bCs/>
                <w:sz w:val="20"/>
                <w:szCs w:val="20"/>
                <w:lang w:val="uk-UA"/>
              </w:rPr>
              <w:t>ознавства</w:t>
            </w:r>
            <w:r w:rsidRPr="00340BEE">
              <w:rPr>
                <w:rFonts w:ascii="Times New Roman" w:hAnsi="Times New Roman" w:cs="Times New Roman"/>
                <w:bCs/>
                <w:sz w:val="20"/>
                <w:szCs w:val="20"/>
                <w:lang w:val="uk-UA"/>
              </w:rPr>
              <w:t xml:space="preserve"> в системі підготовки вчителів географії. Глобальний рівень організації природного світу Землі. Закони географічних оболонок. Зональність як закон просторової організації географічних оболонок. Фактори азональної природно-географічної диференціації. Висотна зональність. Морфоструктурна диференціація природних комплексів. Сутність, принципи, методи та значення природно-географічного районування. Одиниці природно-географічного районування. Схеми природно-географічних регіонів. Тлумачення поняття "ландшафт". Ландшафтні компоненти та фактори формування ландшафту. Горизонтальна або морфологічна структура ландшафтів. Функціонування, динаміка та розвиток ландшафтів. Ландшафтні дослідження та картографування.</w:t>
            </w:r>
          </w:p>
          <w:p w14:paraId="4EE572A1" w14:textId="77777777" w:rsidR="00340BEE" w:rsidRPr="00340BEE" w:rsidRDefault="00340BEE" w:rsidP="00340BEE">
            <w:pPr>
              <w:ind w:firstLine="284"/>
              <w:jc w:val="both"/>
              <w:rPr>
                <w:rFonts w:ascii="Times New Roman" w:hAnsi="Times New Roman" w:cs="Times New Roman"/>
                <w:bCs/>
                <w:sz w:val="20"/>
                <w:szCs w:val="20"/>
              </w:rPr>
            </w:pPr>
          </w:p>
          <w:p w14:paraId="734D4A71" w14:textId="77777777" w:rsidR="00BD48D5" w:rsidRPr="00340BEE" w:rsidRDefault="00340BEE" w:rsidP="00340BEE">
            <w:pPr>
              <w:ind w:firstLine="284"/>
              <w:jc w:val="both"/>
              <w:rPr>
                <w:rFonts w:ascii="Times New Roman" w:hAnsi="Times New Roman" w:cs="Times New Roman"/>
                <w:snapToGrid w:val="0"/>
                <w:sz w:val="20"/>
                <w:szCs w:val="20"/>
              </w:rPr>
            </w:pPr>
            <w:r w:rsidRPr="00340BEE">
              <w:rPr>
                <w:rFonts w:ascii="Times New Roman" w:hAnsi="Times New Roman" w:cs="Times New Roman"/>
                <w:bCs/>
                <w:sz w:val="20"/>
                <w:szCs w:val="20"/>
              </w:rPr>
              <w:t>A tájföldrajz kialakulásának története</w:t>
            </w:r>
            <w:r w:rsidRPr="00340BEE">
              <w:rPr>
                <w:rFonts w:ascii="Times New Roman" w:hAnsi="Times New Roman" w:cs="Times New Roman"/>
                <w:bCs/>
                <w:spacing w:val="-7"/>
                <w:sz w:val="20"/>
                <w:szCs w:val="20"/>
              </w:rPr>
              <w:t xml:space="preserve">. </w:t>
            </w:r>
            <w:r w:rsidRPr="00340BEE">
              <w:rPr>
                <w:rFonts w:ascii="Times New Roman" w:hAnsi="Times New Roman" w:cs="Times New Roman"/>
                <w:bCs/>
                <w:sz w:val="20"/>
                <w:szCs w:val="20"/>
              </w:rPr>
              <w:t xml:space="preserve">A tájföldrajz mai állása. A tájföldrajz fejlődésének </w:t>
            </w:r>
            <w:proofErr w:type="gramStart"/>
            <w:r w:rsidRPr="00340BEE">
              <w:rPr>
                <w:rFonts w:ascii="Times New Roman" w:hAnsi="Times New Roman" w:cs="Times New Roman"/>
                <w:bCs/>
                <w:sz w:val="20"/>
                <w:szCs w:val="20"/>
              </w:rPr>
              <w:t>perspektívái</w:t>
            </w:r>
            <w:proofErr w:type="gramEnd"/>
            <w:r w:rsidRPr="00340BEE">
              <w:rPr>
                <w:rFonts w:ascii="Times New Roman" w:hAnsi="Times New Roman" w:cs="Times New Roman"/>
                <w:bCs/>
                <w:sz w:val="20"/>
                <w:szCs w:val="20"/>
              </w:rPr>
              <w:t xml:space="preserve">. A tájföldrajz tárgya. A természetes területi </w:t>
            </w:r>
            <w:proofErr w:type="gramStart"/>
            <w:r w:rsidRPr="00340BEE">
              <w:rPr>
                <w:rFonts w:ascii="Times New Roman" w:hAnsi="Times New Roman" w:cs="Times New Roman"/>
                <w:bCs/>
                <w:sz w:val="20"/>
                <w:szCs w:val="20"/>
              </w:rPr>
              <w:t>komplexumok</w:t>
            </w:r>
            <w:proofErr w:type="gramEnd"/>
            <w:r w:rsidRPr="00340BEE">
              <w:rPr>
                <w:rFonts w:ascii="Times New Roman" w:hAnsi="Times New Roman" w:cs="Times New Roman"/>
                <w:bCs/>
                <w:sz w:val="20"/>
                <w:szCs w:val="20"/>
              </w:rPr>
              <w:t xml:space="preserve"> fogalma. A tájföldrajz tárgya. A tájföldrajz célja és fő feladatai. A tájföldrajz felépítése. A tájföldrajz helye a földrajzi tudományok rendszerében. A tájföldrajz szerepe és helye a földrajztanárképzés rendszerében. </w:t>
            </w:r>
            <w:r w:rsidRPr="00340BEE">
              <w:rPr>
                <w:rFonts w:ascii="Times New Roman" w:hAnsi="Times New Roman" w:cs="Times New Roman"/>
                <w:sz w:val="20"/>
                <w:szCs w:val="20"/>
              </w:rPr>
              <w:t xml:space="preserve">A Föld természetvilágának </w:t>
            </w:r>
            <w:proofErr w:type="gramStart"/>
            <w:r w:rsidRPr="00340BEE">
              <w:rPr>
                <w:rFonts w:ascii="Times New Roman" w:hAnsi="Times New Roman" w:cs="Times New Roman"/>
                <w:sz w:val="20"/>
                <w:szCs w:val="20"/>
              </w:rPr>
              <w:t>globális</w:t>
            </w:r>
            <w:proofErr w:type="gramEnd"/>
            <w:r w:rsidRPr="00340BEE">
              <w:rPr>
                <w:rFonts w:ascii="Times New Roman" w:hAnsi="Times New Roman" w:cs="Times New Roman"/>
                <w:sz w:val="20"/>
                <w:szCs w:val="20"/>
              </w:rPr>
              <w:t xml:space="preserve"> szerveződési szintje. A földrajzi burok törvényszerűségei. A zonalitás, mint a földrajzi burok térszerveződésének törvényszerűsége. Az azonális jellegű természetföldrajzi differenciálódás tényezői. Magassági öveződés. Természetes </w:t>
            </w:r>
            <w:proofErr w:type="gramStart"/>
            <w:r w:rsidRPr="00340BEE">
              <w:rPr>
                <w:rFonts w:ascii="Times New Roman" w:hAnsi="Times New Roman" w:cs="Times New Roman"/>
                <w:sz w:val="20"/>
                <w:szCs w:val="20"/>
              </w:rPr>
              <w:t>komplexumok</w:t>
            </w:r>
            <w:proofErr w:type="gramEnd"/>
            <w:r w:rsidRPr="00340BEE">
              <w:rPr>
                <w:rFonts w:ascii="Times New Roman" w:hAnsi="Times New Roman" w:cs="Times New Roman"/>
                <w:sz w:val="20"/>
                <w:szCs w:val="20"/>
              </w:rPr>
              <w:t xml:space="preserve"> morfostrukturális differenciálódása. </w:t>
            </w:r>
            <w:r w:rsidRPr="00340BEE">
              <w:rPr>
                <w:rFonts w:ascii="Times New Roman" w:hAnsi="Times New Roman" w:cs="Times New Roman"/>
                <w:snapToGrid w:val="0"/>
                <w:sz w:val="20"/>
                <w:szCs w:val="20"/>
              </w:rPr>
              <w:t xml:space="preserve">A természetföldrajzi körzetesítés lényege, elvei, módszerei és jelentősége. A természetföldrajzi körzetesítés egységei. A természetföldrajzi körzetek sémái. A "táj" fogalmának értelmezése. Tájösszetevők és a tájképződés tényezői. A tájak vízszintes vagy </w:t>
            </w:r>
            <w:proofErr w:type="gramStart"/>
            <w:r w:rsidRPr="00340BEE">
              <w:rPr>
                <w:rFonts w:ascii="Times New Roman" w:hAnsi="Times New Roman" w:cs="Times New Roman"/>
                <w:snapToGrid w:val="0"/>
                <w:sz w:val="20"/>
                <w:szCs w:val="20"/>
              </w:rPr>
              <w:t>morfológiai</w:t>
            </w:r>
            <w:proofErr w:type="gramEnd"/>
            <w:r w:rsidRPr="00340BEE">
              <w:rPr>
                <w:rFonts w:ascii="Times New Roman" w:hAnsi="Times New Roman" w:cs="Times New Roman"/>
                <w:snapToGrid w:val="0"/>
                <w:sz w:val="20"/>
                <w:szCs w:val="20"/>
              </w:rPr>
              <w:t xml:space="preserve"> szerkezete. A tájak működése, dinamikája és fejlődése. Tájkutatás és térképezés.</w:t>
            </w:r>
          </w:p>
          <w:p w14:paraId="32712B91" w14:textId="77777777" w:rsidR="00340BEE" w:rsidRPr="00340BEE" w:rsidRDefault="00340BEE" w:rsidP="00340BEE">
            <w:pPr>
              <w:ind w:firstLine="284"/>
              <w:jc w:val="both"/>
              <w:rPr>
                <w:rFonts w:ascii="Times New Roman" w:hAnsi="Times New Roman" w:cs="Times New Roman"/>
                <w:snapToGrid w:val="0"/>
                <w:sz w:val="20"/>
                <w:szCs w:val="20"/>
              </w:rPr>
            </w:pPr>
          </w:p>
          <w:p w14:paraId="6A4FC8F6" w14:textId="4663EC4B" w:rsidR="00340BEE" w:rsidRPr="00340BEE" w:rsidRDefault="00340BEE" w:rsidP="00340BEE">
            <w:pPr>
              <w:ind w:firstLine="284"/>
              <w:jc w:val="both"/>
              <w:rPr>
                <w:b/>
                <w:bCs/>
                <w:sz w:val="20"/>
                <w:szCs w:val="20"/>
                <w:lang w:val="en-GB"/>
              </w:rPr>
            </w:pPr>
            <w:r w:rsidRPr="00340BEE">
              <w:rPr>
                <w:rFonts w:ascii="Times New Roman" w:hAnsi="Times New Roman" w:cs="Times New Roman"/>
                <w:bCs/>
                <w:sz w:val="20"/>
                <w:szCs w:val="20"/>
                <w:lang w:val="en-GB"/>
              </w:rPr>
              <w:t xml:space="preserve">History of the development of landscape geography. </w:t>
            </w:r>
            <w:proofErr w:type="gramStart"/>
            <w:r w:rsidRPr="00340BEE">
              <w:rPr>
                <w:rFonts w:ascii="Times New Roman" w:hAnsi="Times New Roman" w:cs="Times New Roman"/>
                <w:bCs/>
                <w:sz w:val="20"/>
                <w:szCs w:val="20"/>
                <w:lang w:val="en-GB"/>
              </w:rPr>
              <w:t>Current status</w:t>
            </w:r>
            <w:proofErr w:type="gramEnd"/>
            <w:r w:rsidRPr="00340BEE">
              <w:rPr>
                <w:rFonts w:ascii="Times New Roman" w:hAnsi="Times New Roman" w:cs="Times New Roman"/>
                <w:bCs/>
                <w:sz w:val="20"/>
                <w:szCs w:val="20"/>
                <w:lang w:val="en-GB"/>
              </w:rPr>
              <w:t xml:space="preserve"> of landscape geography. Perspectives of the development of landscape geography. Subject of landscape geography. The concept of natural territorial complexes. Subject of landscape geography. The purpose and main tasks of landscape geography. Structure of landscape geography. Place of landscape geography in the system of geographical sciences. Role and place of landscape geography in the system of geography teacher training. Global level of organization of the Earth's natural world. Laws of geographical envelopes. Zonality as a law of spatial organization of geographical envelopes. Factors of azonal natural geographical differentiation. Altitudinal zonation. Morphostructural differentiation of natural complexes. Essence, principles, methods and significance of natural geographical zoning. Units of natural geographical zoning. Schemes of natural geographical regions. Interpretation of the concept of "landscape". Landscape components and factors of landscape formation. Horizontal or morphological structure of landscapes. Functioning, dynamics and development of landscapes. Landscape research and mapping.</w:t>
            </w: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Elvárt </w:t>
            </w:r>
            <w:proofErr w:type="gramStart"/>
            <w:r w:rsidRPr="0033228B">
              <w:rPr>
                <w:rFonts w:ascii="Times New Roman" w:hAnsi="Times New Roman" w:cs="Times New Roman"/>
                <w:b/>
                <w:sz w:val="20"/>
                <w:szCs w:val="20"/>
              </w:rPr>
              <w:t>kompetenciák</w:t>
            </w:r>
            <w:proofErr w:type="gramEnd"/>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04015C62" w14:textId="77777777" w:rsidR="00B94D87" w:rsidRPr="00340BEE" w:rsidRDefault="00B94D87" w:rsidP="00B94D87">
            <w:pPr>
              <w:jc w:val="both"/>
              <w:rPr>
                <w:rStyle w:val="2"/>
                <w:rFonts w:eastAsia="Calibri"/>
                <w:b w:val="0"/>
                <w:sz w:val="20"/>
                <w:szCs w:val="20"/>
              </w:rPr>
            </w:pPr>
            <w:r w:rsidRPr="00340BEE">
              <w:rPr>
                <w:rStyle w:val="2"/>
                <w:rFonts w:eastAsia="Calibri"/>
                <w:b w:val="0"/>
                <w:sz w:val="20"/>
                <w:szCs w:val="20"/>
              </w:rPr>
              <w:t>Загальні компетентності</w:t>
            </w:r>
          </w:p>
          <w:p w14:paraId="4341DBAA" w14:textId="77777777" w:rsidR="00B94D87" w:rsidRPr="00340BEE" w:rsidRDefault="00B94D87" w:rsidP="00B94D87">
            <w:pP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ЗК2. Знання й розуміння предметної області та професійної діяльності.</w:t>
            </w:r>
          </w:p>
          <w:p w14:paraId="5094EE36" w14:textId="77777777" w:rsidR="00B94D87" w:rsidRPr="00340BEE" w:rsidRDefault="00B94D87" w:rsidP="00B94D87">
            <w:pP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ЗК8.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значення у розвитку суспільства, техніки і технологій.</w:t>
            </w:r>
          </w:p>
          <w:p w14:paraId="7C836534" w14:textId="77777777" w:rsidR="00B94D87" w:rsidRPr="00340BEE" w:rsidRDefault="00B94D87" w:rsidP="00B94D87">
            <w:pPr>
              <w:jc w:val="both"/>
              <w:rPr>
                <w:rStyle w:val="2"/>
                <w:rFonts w:eastAsia="Calibri"/>
                <w:b w:val="0"/>
                <w:sz w:val="20"/>
                <w:szCs w:val="20"/>
              </w:rPr>
            </w:pPr>
            <w:r w:rsidRPr="00340BEE">
              <w:rPr>
                <w:rStyle w:val="2"/>
                <w:rFonts w:eastAsia="Calibri"/>
                <w:b w:val="0"/>
                <w:sz w:val="20"/>
                <w:szCs w:val="20"/>
              </w:rPr>
              <w:t>Фахові компетентності</w:t>
            </w:r>
          </w:p>
          <w:p w14:paraId="57CE890E" w14:textId="77777777" w:rsidR="00B94D87" w:rsidRPr="00340BEE" w:rsidRDefault="00B94D87" w:rsidP="00B94D87">
            <w:pP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ФК4. 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w:t>
            </w:r>
            <w:r w:rsidRPr="00340BEE">
              <w:rPr>
                <w:rFonts w:ascii="Times New Roman" w:eastAsia="Times New Roman" w:hAnsi="Times New Roman" w:cs="Times New Roman"/>
                <w:color w:val="00B050"/>
                <w:sz w:val="20"/>
                <w:szCs w:val="20"/>
                <w:lang w:val="uk-UA"/>
              </w:rPr>
              <w:t>,</w:t>
            </w:r>
            <w:r w:rsidRPr="00340BEE">
              <w:rPr>
                <w:rFonts w:ascii="Times New Roman" w:eastAsia="Times New Roman" w:hAnsi="Times New Roman" w:cs="Times New Roman"/>
                <w:sz w:val="20"/>
                <w:szCs w:val="20"/>
                <w:lang w:val="uk-UA"/>
              </w:rPr>
              <w:t xml:space="preserve"> розвивати критичне мислення.</w:t>
            </w:r>
          </w:p>
          <w:p w14:paraId="296CC005" w14:textId="77777777" w:rsidR="00B94D87" w:rsidRPr="00340BEE" w:rsidRDefault="00B94D87" w:rsidP="00B94D87">
            <w:pPr>
              <w:jc w:val="both"/>
              <w:rPr>
                <w:rFonts w:ascii="Times New Roman" w:hAnsi="Times New Roman" w:cs="Times New Roman"/>
                <w:sz w:val="20"/>
                <w:szCs w:val="20"/>
                <w:lang w:val="uk-UA"/>
              </w:rPr>
            </w:pPr>
            <w:r w:rsidRPr="00340BEE">
              <w:rPr>
                <w:rFonts w:ascii="Times New Roman" w:hAnsi="Times New Roman" w:cs="Times New Roman"/>
                <w:sz w:val="20"/>
                <w:szCs w:val="20"/>
                <w:lang w:val="uk-UA"/>
              </w:rPr>
              <w:t>Предметні компетентності</w:t>
            </w:r>
          </w:p>
          <w:p w14:paraId="4C0F42CD" w14:textId="77777777" w:rsidR="00B94D87" w:rsidRPr="00340BEE" w:rsidRDefault="00B94D87" w:rsidP="00B94D87">
            <w:pP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 xml:space="preserve">ПК2. Здатність доцільно і критично використовувати географічні поняття, концепції, парадигми, теорії, ідеї, принципи для пояснення письмовими, усними та візуальними засобами географічних явищ і процесів на різних просторових рівнях (глобальному, регіональному, державному, локальному). </w:t>
            </w:r>
          </w:p>
          <w:p w14:paraId="00829B27" w14:textId="77777777" w:rsidR="00B94D87" w:rsidRPr="00340BEE" w:rsidRDefault="00B94D87" w:rsidP="00B94D87">
            <w:pP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ПК5. Здатність пояснювати закономірності територіальної організації суспільного виробництва, просторових процесів і форм організації життя людей.</w:t>
            </w:r>
          </w:p>
          <w:p w14:paraId="2D86D121" w14:textId="77777777" w:rsidR="00B94D87" w:rsidRPr="00340BEE" w:rsidRDefault="00B94D87" w:rsidP="00B94D87">
            <w:pPr>
              <w:jc w:val="both"/>
              <w:rPr>
                <w:rFonts w:ascii="Times New Roman" w:eastAsia="Times New Roman" w:hAnsi="Times New Roman" w:cs="Times New Roman"/>
                <w:sz w:val="20"/>
                <w:szCs w:val="20"/>
              </w:rPr>
            </w:pPr>
          </w:p>
          <w:p w14:paraId="2811AE0A"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Általános </w:t>
            </w:r>
            <w:proofErr w:type="gramStart"/>
            <w:r w:rsidRPr="00340BEE">
              <w:rPr>
                <w:rFonts w:ascii="Times New Roman" w:eastAsia="Times New Roman" w:hAnsi="Times New Roman" w:cs="Times New Roman"/>
                <w:sz w:val="20"/>
                <w:szCs w:val="20"/>
              </w:rPr>
              <w:t>kompetenciák</w:t>
            </w:r>
            <w:proofErr w:type="gramEnd"/>
          </w:p>
          <w:p w14:paraId="494E8CD0"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ZK2. A szakterület és a szakmai tevékenység ismerete és megértése.</w:t>
            </w:r>
          </w:p>
          <w:p w14:paraId="657CDB38"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ZK8. A társadalom erkölcsi, kulturális, tudományos értékeinek és eredményeinek megőrzésére és gyarapítására való képesség a szakterület történetének és fejlődési mintázatainak, a természetről és a társadalomról szóló általános tudásrendszerben elfoglalt helyének, valamint a társadalom, a technológia és a mérnöki tudományok fejlődésében betöltött jelentőségének megértése alapján.</w:t>
            </w:r>
          </w:p>
          <w:p w14:paraId="01F2D8CD"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Szakmai </w:t>
            </w:r>
            <w:proofErr w:type="gramStart"/>
            <w:r w:rsidRPr="00340BEE">
              <w:rPr>
                <w:rFonts w:ascii="Times New Roman" w:eastAsia="Times New Roman" w:hAnsi="Times New Roman" w:cs="Times New Roman"/>
                <w:sz w:val="20"/>
                <w:szCs w:val="20"/>
              </w:rPr>
              <w:t>kompetenciák</w:t>
            </w:r>
            <w:proofErr w:type="gramEnd"/>
          </w:p>
          <w:p w14:paraId="5C73E1B3"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FK4. A tanulók kulcs- és szaktárgyi </w:t>
            </w:r>
            <w:proofErr w:type="gramStart"/>
            <w:r w:rsidRPr="00340BEE">
              <w:rPr>
                <w:rFonts w:ascii="Times New Roman" w:eastAsia="Times New Roman" w:hAnsi="Times New Roman" w:cs="Times New Roman"/>
                <w:sz w:val="20"/>
                <w:szCs w:val="20"/>
              </w:rPr>
              <w:t>kompetenciáinak</w:t>
            </w:r>
            <w:proofErr w:type="gramEnd"/>
            <w:r w:rsidRPr="00340BEE">
              <w:rPr>
                <w:rFonts w:ascii="Times New Roman" w:eastAsia="Times New Roman" w:hAnsi="Times New Roman" w:cs="Times New Roman"/>
                <w:sz w:val="20"/>
                <w:szCs w:val="20"/>
              </w:rPr>
              <w:t xml:space="preserve"> kialakítása és fejlesztése a művelt tantárgy és az integrált tanulás révén; az értékalapú hozzáállás kialakítása, a kritikai gondolkodás fejlesztése.</w:t>
            </w:r>
          </w:p>
          <w:p w14:paraId="64A676D4"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Tantárgyi </w:t>
            </w:r>
            <w:proofErr w:type="gramStart"/>
            <w:r w:rsidRPr="00340BEE">
              <w:rPr>
                <w:rFonts w:ascii="Times New Roman" w:eastAsia="Times New Roman" w:hAnsi="Times New Roman" w:cs="Times New Roman"/>
                <w:sz w:val="20"/>
                <w:szCs w:val="20"/>
              </w:rPr>
              <w:t>kompetenciák</w:t>
            </w:r>
            <w:proofErr w:type="gramEnd"/>
          </w:p>
          <w:p w14:paraId="61299BF3"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PK2. A földrajzi fogalmak, </w:t>
            </w:r>
            <w:proofErr w:type="gramStart"/>
            <w:r w:rsidRPr="00340BEE">
              <w:rPr>
                <w:rFonts w:ascii="Times New Roman" w:eastAsia="Times New Roman" w:hAnsi="Times New Roman" w:cs="Times New Roman"/>
                <w:sz w:val="20"/>
                <w:szCs w:val="20"/>
              </w:rPr>
              <w:t>koncepciók</w:t>
            </w:r>
            <w:proofErr w:type="gramEnd"/>
            <w:r w:rsidRPr="00340BEE">
              <w:rPr>
                <w:rFonts w:ascii="Times New Roman" w:eastAsia="Times New Roman" w:hAnsi="Times New Roman" w:cs="Times New Roman"/>
                <w:sz w:val="20"/>
                <w:szCs w:val="20"/>
              </w:rPr>
              <w:t>, paradigmák, elméletek, ötletek, elvek megfelelő és kritikus használatának képessége a különböző térbeli szinteken (globális, regionális, nemzeti, helyi) zajló földrajzi jelenségek és folyamatok írásbeli, szóbeli és vizuális eszközökkel történő magyarázatára.</w:t>
            </w:r>
          </w:p>
          <w:p w14:paraId="14509990"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PK5. A társadalmi termelés területi </w:t>
            </w:r>
            <w:proofErr w:type="gramStart"/>
            <w:r w:rsidRPr="00340BEE">
              <w:rPr>
                <w:rFonts w:ascii="Times New Roman" w:eastAsia="Times New Roman" w:hAnsi="Times New Roman" w:cs="Times New Roman"/>
                <w:sz w:val="20"/>
                <w:szCs w:val="20"/>
              </w:rPr>
              <w:t>szerveződésének</w:t>
            </w:r>
            <w:proofErr w:type="gramEnd"/>
            <w:r w:rsidRPr="00340BEE">
              <w:rPr>
                <w:rFonts w:ascii="Times New Roman" w:eastAsia="Times New Roman" w:hAnsi="Times New Roman" w:cs="Times New Roman"/>
                <w:sz w:val="20"/>
                <w:szCs w:val="20"/>
              </w:rPr>
              <w:t xml:space="preserve"> mintázatainak, a térbeli folyamatoknak és az emberek életének szerveződési formáinak magyarázatára való képesség.</w:t>
            </w:r>
          </w:p>
          <w:p w14:paraId="731FEC72" w14:textId="77777777" w:rsidR="00B94D87" w:rsidRPr="00340BEE" w:rsidRDefault="00B94D87" w:rsidP="00B94D87">
            <w:pPr>
              <w:jc w:val="both"/>
              <w:rPr>
                <w:rFonts w:ascii="Times New Roman" w:eastAsia="Times New Roman" w:hAnsi="Times New Roman" w:cs="Times New Roman"/>
                <w:sz w:val="20"/>
                <w:szCs w:val="20"/>
              </w:rPr>
            </w:pPr>
          </w:p>
          <w:p w14:paraId="2ABEC807"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General competencies</w:t>
            </w:r>
          </w:p>
          <w:p w14:paraId="740C7CB2"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ZK2. Knowledge and understanding of the subject area and professional activity.</w:t>
            </w:r>
          </w:p>
          <w:p w14:paraId="1E18B5CC"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ZK8. The ability to preserve and multiply moral, cultural, scientific values ​​and achievements of society based on understanding the history and patterns of development of the subject area, its place in the general system of knowledge about nature and society and its significance in the development of society, technology and engineering.</w:t>
            </w:r>
          </w:p>
          <w:p w14:paraId="350313C6"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Professional competencies</w:t>
            </w:r>
          </w:p>
          <w:p w14:paraId="521A6367"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FK4. The ability to form and develop key and subject competencies in students by means of the educational subject and integrated learning; to form a value-based attitude in them, to develop critical thinking.</w:t>
            </w:r>
          </w:p>
          <w:p w14:paraId="59644367"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Subject competencies</w:t>
            </w:r>
          </w:p>
          <w:p w14:paraId="767AB037"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PK2. The ability to appropriately and critically use geographical concepts, concepts, paradigms, theories, ideas, principles to explain, by written, oral and visual means, geographical phenomena and processes at different spatial levels (global, regional, national, local).</w:t>
            </w:r>
          </w:p>
          <w:p w14:paraId="2F6175A3" w14:textId="5BC71A1A" w:rsidR="004B57A7" w:rsidRPr="00340BEE" w:rsidRDefault="00B94D87" w:rsidP="00B94D87">
            <w:pPr>
              <w:rPr>
                <w:rFonts w:ascii="Times New Roman" w:hAnsi="Times New Roman" w:cs="Times New Roman"/>
                <w:sz w:val="20"/>
                <w:szCs w:val="20"/>
                <w:lang w:val="uk-UA"/>
              </w:rPr>
            </w:pPr>
            <w:r w:rsidRPr="00340BEE">
              <w:rPr>
                <w:rFonts w:ascii="Times New Roman" w:eastAsia="Times New Roman" w:hAnsi="Times New Roman" w:cs="Times New Roman"/>
                <w:sz w:val="20"/>
                <w:szCs w:val="20"/>
                <w:lang w:val="en-GB"/>
              </w:rPr>
              <w:t>PK5. The ability to explain the patterns of territorial organization of social production, spatial processes and forms of organization of people's lives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5793C38A" w14:textId="77777777" w:rsidR="00B94D87" w:rsidRPr="00340BEE" w:rsidRDefault="00B94D87" w:rsidP="00B94D87">
            <w:pPr>
              <w:jc w:val="both"/>
              <w:rPr>
                <w:rFonts w:ascii="Times New Roman" w:hAnsi="Times New Roman" w:cs="Times New Roman"/>
                <w:sz w:val="20"/>
                <w:szCs w:val="20"/>
                <w:lang w:val="uk-UA"/>
              </w:rPr>
            </w:pPr>
            <w:r w:rsidRPr="00340BEE">
              <w:rPr>
                <w:rFonts w:ascii="Times New Roman" w:hAnsi="Times New Roman" w:cs="Times New Roman"/>
                <w:sz w:val="20"/>
                <w:szCs w:val="20"/>
                <w:lang w:val="uk-UA"/>
              </w:rPr>
              <w:t>Результати навчання</w:t>
            </w:r>
          </w:p>
          <w:p w14:paraId="5AC15EF8" w14:textId="77777777" w:rsidR="00B94D87" w:rsidRPr="00340BEE" w:rsidRDefault="00B94D87" w:rsidP="00B94D87">
            <w:pP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РН11. Виявляє навички</w:t>
            </w:r>
            <w:r w:rsidRPr="00340BEE">
              <w:rPr>
                <w:rFonts w:ascii="Times New Roman" w:eastAsia="Times New Roman" w:hAnsi="Times New Roman" w:cs="Times New Roman"/>
                <w:color w:val="FF0000"/>
                <w:sz w:val="20"/>
                <w:szCs w:val="20"/>
                <w:lang w:val="uk-UA"/>
              </w:rPr>
              <w:t xml:space="preserve"> </w:t>
            </w:r>
            <w:r w:rsidRPr="00340BEE">
              <w:rPr>
                <w:rFonts w:ascii="Times New Roman" w:eastAsia="Times New Roman" w:hAnsi="Times New Roman" w:cs="Times New Roman"/>
                <w:sz w:val="20"/>
                <w:szCs w:val="20"/>
                <w:lang w:val="uk-UA"/>
              </w:rPr>
              <w:t>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w:t>
            </w:r>
          </w:p>
          <w:p w14:paraId="47654821" w14:textId="77777777" w:rsidR="00B94D87" w:rsidRPr="00340BEE" w:rsidRDefault="00B94D87" w:rsidP="00B94D87">
            <w:pP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Програмні результати навчання</w:t>
            </w:r>
          </w:p>
          <w:p w14:paraId="138CF361" w14:textId="77777777" w:rsidR="00B94D87" w:rsidRPr="00340BEE" w:rsidRDefault="00B94D87" w:rsidP="00B94D87">
            <w:pPr>
              <w:pBdr>
                <w:top w:val="nil"/>
                <w:left w:val="nil"/>
                <w:bottom w:val="nil"/>
                <w:right w:val="nil"/>
                <w:between w:val="nil"/>
              </w:pBd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ПРН-1. Знає та розуміє основні концепції, парадигми, теорії та загальну структуру географії, предмет її дослідження, місце і зв’язки в системі наук, етапи історії розвитку географічної науки.</w:t>
            </w:r>
          </w:p>
          <w:p w14:paraId="21619E77" w14:textId="77777777" w:rsidR="00B94D87" w:rsidRPr="00340BEE" w:rsidRDefault="00B94D87" w:rsidP="00B94D87">
            <w:pPr>
              <w:tabs>
                <w:tab w:val="left" w:pos="6480"/>
              </w:tabs>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 xml:space="preserve">ПРН-3. Описує основні механізми функціонування природних і суспільних територіальних комплексів, окремих їхніх компонентів, класифікує зв'язки й </w:t>
            </w:r>
            <w:r w:rsidRPr="00340BEE">
              <w:rPr>
                <w:rFonts w:ascii="Times New Roman" w:eastAsia="Times New Roman" w:hAnsi="Times New Roman" w:cs="Times New Roman"/>
                <w:sz w:val="20"/>
                <w:szCs w:val="20"/>
                <w:lang w:val="uk-UA"/>
              </w:rPr>
              <w:lastRenderedPageBreak/>
              <w:t>залежності між компонентами, знає причини, перебіг і наслідки процесів, що відбуваються в них.</w:t>
            </w:r>
          </w:p>
          <w:p w14:paraId="390906FC" w14:textId="77777777" w:rsidR="00B94D87" w:rsidRPr="00340BEE" w:rsidRDefault="00B94D87" w:rsidP="00B94D87">
            <w:pP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ПРН-4.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2A5DBD87" w14:textId="77777777" w:rsidR="00B94D87" w:rsidRPr="00340BEE" w:rsidRDefault="00B94D87" w:rsidP="00B94D87">
            <w:pPr>
              <w:pBdr>
                <w:top w:val="nil"/>
                <w:left w:val="nil"/>
                <w:bottom w:val="nil"/>
                <w:right w:val="nil"/>
                <w:between w:val="nil"/>
              </w:pBd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ПРН-6.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693C9E8F" w14:textId="77777777" w:rsidR="00B94D87" w:rsidRPr="00340BEE" w:rsidRDefault="00B94D87" w:rsidP="00B94D87">
            <w:pPr>
              <w:pBdr>
                <w:top w:val="nil"/>
                <w:left w:val="nil"/>
                <w:bottom w:val="nil"/>
                <w:right w:val="nil"/>
                <w:between w:val="nil"/>
              </w:pBd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ПРН-7</w:t>
            </w:r>
            <w:r w:rsidRPr="00340BEE">
              <w:rPr>
                <w:rFonts w:ascii="Times New Roman" w:eastAsia="Tahoma" w:hAnsi="Times New Roman" w:cs="Times New Roman"/>
                <w:sz w:val="20"/>
                <w:szCs w:val="20"/>
                <w:lang w:val="uk-UA"/>
              </w:rPr>
              <w:t xml:space="preserve">. </w:t>
            </w:r>
            <w:r w:rsidRPr="00340BEE">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559BCED5" w14:textId="77777777" w:rsidR="00B94D87" w:rsidRPr="00340BEE" w:rsidRDefault="00B94D87" w:rsidP="00B94D87">
            <w:pPr>
              <w:jc w:val="both"/>
              <w:rPr>
                <w:rFonts w:ascii="Times New Roman" w:eastAsia="Times New Roman" w:hAnsi="Times New Roman" w:cs="Times New Roman"/>
                <w:sz w:val="20"/>
                <w:szCs w:val="20"/>
                <w:lang w:val="uk-UA"/>
              </w:rPr>
            </w:pPr>
            <w:r w:rsidRPr="00340BEE">
              <w:rPr>
                <w:rFonts w:ascii="Times New Roman" w:eastAsia="Times New Roman" w:hAnsi="Times New Roman" w:cs="Times New Roman"/>
                <w:sz w:val="20"/>
                <w:szCs w:val="20"/>
                <w:lang w:val="uk-UA"/>
              </w:rPr>
              <w:t>ПРН-8</w:t>
            </w:r>
            <w:r w:rsidRPr="00340BEE">
              <w:rPr>
                <w:rFonts w:ascii="Times New Roman" w:eastAsia="Tahoma" w:hAnsi="Times New Roman" w:cs="Times New Roman"/>
                <w:sz w:val="20"/>
                <w:szCs w:val="20"/>
                <w:lang w:val="uk-UA"/>
              </w:rPr>
              <w:t xml:space="preserve">. </w:t>
            </w:r>
            <w:r w:rsidRPr="00340BEE">
              <w:rPr>
                <w:rFonts w:ascii="Times New Roman" w:eastAsia="Times New Roman" w:hAnsi="Times New Roman" w:cs="Times New Roman"/>
                <w:sz w:val="20"/>
                <w:szCs w:val="20"/>
                <w:lang w:val="uk-UA"/>
              </w:rPr>
              <w:t>Розуміє глобальні суспільно-географічні процеси, вміє складати характеристики населення світу, секторів і галузей світового господарства.</w:t>
            </w:r>
          </w:p>
          <w:p w14:paraId="555A9705" w14:textId="77777777" w:rsidR="00B94D87" w:rsidRPr="00340BEE" w:rsidRDefault="00B94D87" w:rsidP="00B94D87">
            <w:pPr>
              <w:jc w:val="both"/>
              <w:rPr>
                <w:rFonts w:ascii="Times New Roman" w:eastAsia="Times New Roman" w:hAnsi="Times New Roman" w:cs="Times New Roman"/>
                <w:sz w:val="20"/>
                <w:szCs w:val="20"/>
              </w:rPr>
            </w:pPr>
          </w:p>
          <w:p w14:paraId="0F608C43"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Tanulási eredmények</w:t>
            </w:r>
          </w:p>
          <w:p w14:paraId="05F199F8"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RN11. Bemutatja a csapatmunkában, az alkalmazkodásban és a cselekvésben való jártasságot egy új helyzetben, ismerteti az esélyegyenlőség biztosításának és a nemek közötti paritás fenntartásának szükségességét a szakmai tevékenységekben.</w:t>
            </w:r>
          </w:p>
          <w:p w14:paraId="20AC7857"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A program tanulási eredményei</w:t>
            </w:r>
          </w:p>
          <w:p w14:paraId="139172C1"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PRN-1. Ismeri és érti a földrajz alapfogalmait, paradigmáit, elméleteit és általános szerkezetét, a vizsgálat tárgyát, helyét és kapcsolatait a tudományok rendszerében, a földrajztudomány fejlődéstörténetének szakaszait.</w:t>
            </w:r>
          </w:p>
          <w:p w14:paraId="4DEC2516"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PRN-3. Leírja a természeti és társadalmi területi </w:t>
            </w:r>
            <w:proofErr w:type="gramStart"/>
            <w:r w:rsidRPr="00340BEE">
              <w:rPr>
                <w:rFonts w:ascii="Times New Roman" w:eastAsia="Times New Roman" w:hAnsi="Times New Roman" w:cs="Times New Roman"/>
                <w:sz w:val="20"/>
                <w:szCs w:val="20"/>
              </w:rPr>
              <w:t>komplexumok</w:t>
            </w:r>
            <w:proofErr w:type="gramEnd"/>
            <w:r w:rsidRPr="00340BEE">
              <w:rPr>
                <w:rFonts w:ascii="Times New Roman" w:eastAsia="Times New Roman" w:hAnsi="Times New Roman" w:cs="Times New Roman"/>
                <w:sz w:val="20"/>
                <w:szCs w:val="20"/>
              </w:rPr>
              <w:t xml:space="preserve"> működésének fő mechanizmusait, azok egyes összetevőit, osztályozza az összetevők közötti kapcsolatokat és függőségeket, ismeri a bennük zajló folyamatok okait, lefolyását és következményeit.</w:t>
            </w:r>
          </w:p>
          <w:p w14:paraId="7757A810"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PRN-4. Elmagyarázza a földrajzi környezetben a természeti és antropogén tényezők hatására bekövetkező változásokat, megfogalmazza a következményeket és a meghatározó tényezőket az emberiség fenntartható fejlődésének </w:t>
            </w:r>
            <w:proofErr w:type="gramStart"/>
            <w:r w:rsidRPr="00340BEE">
              <w:rPr>
                <w:rFonts w:ascii="Times New Roman" w:eastAsia="Times New Roman" w:hAnsi="Times New Roman" w:cs="Times New Roman"/>
                <w:sz w:val="20"/>
                <w:szCs w:val="20"/>
              </w:rPr>
              <w:t>koncepciójának</w:t>
            </w:r>
            <w:proofErr w:type="gramEnd"/>
            <w:r w:rsidRPr="00340BEE">
              <w:rPr>
                <w:rFonts w:ascii="Times New Roman" w:eastAsia="Times New Roman" w:hAnsi="Times New Roman" w:cs="Times New Roman"/>
                <w:sz w:val="20"/>
                <w:szCs w:val="20"/>
              </w:rPr>
              <w:t xml:space="preserve"> kontextusában.</w:t>
            </w:r>
          </w:p>
          <w:p w14:paraId="78D75D4D"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PRN-6. Alkalmazza a földrajz alapvető fogalmi, terminológiai és fogalmi </w:t>
            </w:r>
            <w:proofErr w:type="gramStart"/>
            <w:r w:rsidRPr="00340BEE">
              <w:rPr>
                <w:rFonts w:ascii="Times New Roman" w:eastAsia="Times New Roman" w:hAnsi="Times New Roman" w:cs="Times New Roman"/>
                <w:sz w:val="20"/>
                <w:szCs w:val="20"/>
              </w:rPr>
              <w:t>apparátusát</w:t>
            </w:r>
            <w:proofErr w:type="gramEnd"/>
            <w:r w:rsidRPr="00340BEE">
              <w:rPr>
                <w:rFonts w:ascii="Times New Roman" w:eastAsia="Times New Roman" w:hAnsi="Times New Roman" w:cs="Times New Roman"/>
                <w:sz w:val="20"/>
                <w:szCs w:val="20"/>
              </w:rPr>
              <w:t>, elméleti és empirikus eredményeit olyan szinten, amely lehetővé teszi a természetföldrajzi és társadalomföldrajzi jelenségek és folyamatok értelmezését, a modern földrajz problematikus kérdéseivel kapcsolatos különböző nézetek összekapcsolását és összehasonlítását.</w:t>
            </w:r>
          </w:p>
          <w:p w14:paraId="79235DF6"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PRN-7. Képes jellemezni a természeti régiókat, tájakat és biogeocönózisokat, elmagyarázni azok jellemzőit és a földrajzi elhelyezkedés és más földrajzi tényezők által kialakított kapcsolatokat (különösen terepgyakorlatok során).</w:t>
            </w:r>
          </w:p>
          <w:p w14:paraId="7E2A8467" w14:textId="77777777" w:rsidR="00B94D87" w:rsidRPr="00340BEE" w:rsidRDefault="00B94D87" w:rsidP="00B94D87">
            <w:pPr>
              <w:jc w:val="both"/>
              <w:rPr>
                <w:rFonts w:ascii="Times New Roman" w:eastAsia="Times New Roman" w:hAnsi="Times New Roman" w:cs="Times New Roman"/>
                <w:sz w:val="20"/>
                <w:szCs w:val="20"/>
              </w:rPr>
            </w:pPr>
            <w:r w:rsidRPr="00340BEE">
              <w:rPr>
                <w:rFonts w:ascii="Times New Roman" w:eastAsia="Times New Roman" w:hAnsi="Times New Roman" w:cs="Times New Roman"/>
                <w:sz w:val="20"/>
                <w:szCs w:val="20"/>
              </w:rPr>
              <w:t xml:space="preserve">PRN-8. Érti a </w:t>
            </w:r>
            <w:proofErr w:type="gramStart"/>
            <w:r w:rsidRPr="00340BEE">
              <w:rPr>
                <w:rFonts w:ascii="Times New Roman" w:eastAsia="Times New Roman" w:hAnsi="Times New Roman" w:cs="Times New Roman"/>
                <w:sz w:val="20"/>
                <w:szCs w:val="20"/>
              </w:rPr>
              <w:t>globális</w:t>
            </w:r>
            <w:proofErr w:type="gramEnd"/>
            <w:r w:rsidRPr="00340BEE">
              <w:rPr>
                <w:rFonts w:ascii="Times New Roman" w:eastAsia="Times New Roman" w:hAnsi="Times New Roman" w:cs="Times New Roman"/>
                <w:sz w:val="20"/>
                <w:szCs w:val="20"/>
              </w:rPr>
              <w:t xml:space="preserve"> társadalmi-földrajzi folyamatokat, képes jellemezni a világ népességét, a világgazdaság ágazatait és iparágait.</w:t>
            </w:r>
          </w:p>
          <w:p w14:paraId="40266A70" w14:textId="77777777" w:rsidR="00B94D87" w:rsidRPr="00340BEE" w:rsidRDefault="00B94D87" w:rsidP="00B94D87">
            <w:pPr>
              <w:jc w:val="both"/>
              <w:rPr>
                <w:rFonts w:ascii="Times New Roman" w:eastAsia="Times New Roman" w:hAnsi="Times New Roman" w:cs="Times New Roman"/>
                <w:sz w:val="20"/>
                <w:szCs w:val="20"/>
              </w:rPr>
            </w:pPr>
          </w:p>
          <w:p w14:paraId="1CCE30D1"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Learning outcomes</w:t>
            </w:r>
          </w:p>
          <w:p w14:paraId="2D338B82"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RN11. Demonstrates skills in teamwork, adaptation and action in a new situation, explains the need to ensure equal opportunities and maintain gender parity in professional activities.</w:t>
            </w:r>
          </w:p>
          <w:p w14:paraId="2D7BBBF1"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Program learning outcomes</w:t>
            </w:r>
          </w:p>
          <w:p w14:paraId="7EE5CB7D"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PRN-1. Knows and understands the basic concepts, paradigms, theories and general structure of geography, the subject of its study, place and connections in the system of sciences, stages in the history of the development of geographical science.</w:t>
            </w:r>
          </w:p>
          <w:p w14:paraId="50BC6A6D"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 xml:space="preserve">PRN-3. Describes the main mechanisms of functioning of natural and social territorial complexes, their individual components, classifies connections and dependencies between components, </w:t>
            </w:r>
            <w:proofErr w:type="gramStart"/>
            <w:r w:rsidRPr="00340BEE">
              <w:rPr>
                <w:rFonts w:ascii="Times New Roman" w:eastAsia="Times New Roman" w:hAnsi="Times New Roman" w:cs="Times New Roman"/>
                <w:sz w:val="20"/>
                <w:szCs w:val="20"/>
                <w:lang w:val="en-GB"/>
              </w:rPr>
              <w:t>knows</w:t>
            </w:r>
            <w:proofErr w:type="gramEnd"/>
            <w:r w:rsidRPr="00340BEE">
              <w:rPr>
                <w:rFonts w:ascii="Times New Roman" w:eastAsia="Times New Roman" w:hAnsi="Times New Roman" w:cs="Times New Roman"/>
                <w:sz w:val="20"/>
                <w:szCs w:val="20"/>
                <w:lang w:val="en-GB"/>
              </w:rPr>
              <w:t xml:space="preserve"> the causes, course and consequences of the processes occurring in them.</w:t>
            </w:r>
          </w:p>
          <w:p w14:paraId="674BC6B7"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PRN-4. Explains the changes that occur in the geographical environment under the influence of natural and anthropogenic factors, formulates the consequences and determinants in the context of the concept of sustainable development of humanity.</w:t>
            </w:r>
          </w:p>
          <w:p w14:paraId="611342A1"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PRN-6. Applies the basic conceptual, terminological, and conceptual apparatus of geography, its theoretical and empirical achievements at a level that allows interpreting natural-geographical and socio-geographical phenomena and processes, linking and comparing different views on problematic issues of modern geography.</w:t>
            </w:r>
          </w:p>
          <w:p w14:paraId="3AF006C3" w14:textId="77777777" w:rsidR="00B94D87" w:rsidRPr="00340BEE" w:rsidRDefault="00B94D87" w:rsidP="00B94D87">
            <w:pPr>
              <w:jc w:val="both"/>
              <w:rPr>
                <w:rFonts w:ascii="Times New Roman" w:eastAsia="Times New Roman" w:hAnsi="Times New Roman" w:cs="Times New Roman"/>
                <w:sz w:val="20"/>
                <w:szCs w:val="20"/>
                <w:lang w:val="en-GB"/>
              </w:rPr>
            </w:pPr>
            <w:r w:rsidRPr="00340BEE">
              <w:rPr>
                <w:rFonts w:ascii="Times New Roman" w:eastAsia="Times New Roman" w:hAnsi="Times New Roman" w:cs="Times New Roman"/>
                <w:sz w:val="20"/>
                <w:szCs w:val="20"/>
                <w:lang w:val="en-GB"/>
              </w:rPr>
              <w:t>PRN-7. Is able to characterize natural regions, landscapes, and biogeocenoses, explain their features and relationships formed by geographical location and other geographical factors (in particular, during field training).</w:t>
            </w:r>
          </w:p>
          <w:p w14:paraId="3833460E" w14:textId="25402C60" w:rsidR="00CD4640" w:rsidRPr="00340BEE" w:rsidRDefault="00B94D87" w:rsidP="00B94D87">
            <w:pPr>
              <w:rPr>
                <w:rFonts w:ascii="Times New Roman" w:hAnsi="Times New Roman" w:cs="Times New Roman"/>
                <w:b/>
                <w:sz w:val="20"/>
                <w:szCs w:val="20"/>
              </w:rPr>
            </w:pPr>
            <w:r w:rsidRPr="00340BEE">
              <w:rPr>
                <w:rFonts w:ascii="Times New Roman" w:eastAsia="Times New Roman" w:hAnsi="Times New Roman" w:cs="Times New Roman"/>
                <w:sz w:val="20"/>
                <w:szCs w:val="20"/>
                <w:lang w:val="en-GB"/>
              </w:rPr>
              <w:t>PRN-8. Understands global socio-geographical processes, is able to characterize the world's population, sectors, and industries of the world economy.</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shd w:val="clear" w:color="auto" w:fill="auto"/>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hallgatók tanulási teljesítményének értékelése a képzési </w:t>
            </w:r>
            <w:proofErr w:type="gramStart"/>
            <w:r w:rsidRPr="00F82022">
              <w:rPr>
                <w:rFonts w:ascii="Times New Roman" w:hAnsi="Times New Roman" w:cs="Times New Roman"/>
                <w:sz w:val="16"/>
                <w:szCs w:val="16"/>
              </w:rPr>
              <w:t>komponens</w:t>
            </w:r>
            <w:proofErr w:type="gramEnd"/>
            <w:r w:rsidRPr="00F82022">
              <w:rPr>
                <w:rFonts w:ascii="Times New Roman" w:hAnsi="Times New Roman" w:cs="Times New Roman"/>
                <w:sz w:val="16"/>
                <w:szCs w:val="16"/>
              </w:rPr>
              <w:t xml:space="preserve">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záró értékelés célja annak megállapítása, hogy a hallgató milyen mértékben érte el az adott képzési </w:t>
            </w:r>
            <w:proofErr w:type="gramStart"/>
            <w:r w:rsidRPr="00F82022">
              <w:rPr>
                <w:rFonts w:ascii="Times New Roman" w:hAnsi="Times New Roman" w:cs="Times New Roman"/>
                <w:sz w:val="16"/>
                <w:szCs w:val="16"/>
              </w:rPr>
              <w:t>komponensben</w:t>
            </w:r>
            <w:proofErr w:type="gramEnd"/>
            <w:r w:rsidRPr="00F82022">
              <w:rPr>
                <w:rFonts w:ascii="Times New Roman" w:hAnsi="Times New Roman" w:cs="Times New Roman"/>
                <w:sz w:val="16"/>
                <w:szCs w:val="16"/>
              </w:rPr>
              <w:t xml:space="preserve">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shd w:val="clear" w:color="auto" w:fill="auto"/>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proofErr w:type="gramStart"/>
            <w:r w:rsidRPr="0033228B">
              <w:rPr>
                <w:rStyle w:val="Kiemels2"/>
                <w:rFonts w:ascii="Times New Roman" w:hAnsi="Times New Roman" w:cs="Times New Roman"/>
                <w:b w:val="0"/>
                <w:sz w:val="20"/>
                <w:szCs w:val="20"/>
              </w:rPr>
              <w:t>Aktivitás</w:t>
            </w:r>
            <w:proofErr w:type="gramEnd"/>
            <w:r w:rsidRPr="0033228B">
              <w:rPr>
                <w:rStyle w:val="Kiemels2"/>
                <w:rFonts w:ascii="Times New Roman" w:hAnsi="Times New Roman" w:cs="Times New Roman"/>
                <w:b w:val="0"/>
                <w:sz w:val="20"/>
                <w:szCs w:val="20"/>
              </w:rPr>
              <w:t xml:space="preserve">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01AD0BBD" w:rsidR="00BA3662" w:rsidRPr="00340BEE" w:rsidRDefault="00340BEE"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25</w:t>
            </w:r>
          </w:p>
        </w:tc>
        <w:tc>
          <w:tcPr>
            <w:tcW w:w="2580" w:type="dxa"/>
            <w:vMerge w:val="restart"/>
            <w:shd w:val="clear" w:color="auto" w:fill="92D050"/>
            <w:vAlign w:val="center"/>
          </w:tcPr>
          <w:p w14:paraId="620534D9" w14:textId="51B63FA0"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усний</w:t>
            </w:r>
          </w:p>
          <w:p w14:paraId="7FE4703E" w14:textId="77777777"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0B438B">
              <w:rPr>
                <w:rFonts w:ascii="Times New Roman" w:hAnsi="Times New Roman" w:cs="Times New Roman"/>
                <w:sz w:val="20"/>
                <w:szCs w:val="20"/>
              </w:rPr>
              <w:t>szóbeli</w:t>
            </w:r>
          </w:p>
          <w:p w14:paraId="455ED867" w14:textId="77777777" w:rsidR="003C3DA3" w:rsidRDefault="003C3DA3" w:rsidP="00074436">
            <w:pPr>
              <w:jc w:val="center"/>
              <w:rPr>
                <w:rFonts w:ascii="Times New Roman" w:hAnsi="Times New Roman" w:cs="Times New Roman"/>
                <w:sz w:val="20"/>
                <w:szCs w:val="20"/>
              </w:rPr>
            </w:pPr>
            <w:r w:rsidRPr="003C3DA3">
              <w:rPr>
                <w:rFonts w:ascii="Times New Roman" w:hAnsi="Times New Roman" w:cs="Times New Roman"/>
                <w:sz w:val="20"/>
                <w:szCs w:val="20"/>
              </w:rPr>
              <w:t>Exam: oral</w:t>
            </w:r>
          </w:p>
          <w:p w14:paraId="4A4E47BA" w14:textId="77777777" w:rsidR="00B94D87" w:rsidRDefault="00B94D87" w:rsidP="00074436">
            <w:pPr>
              <w:jc w:val="center"/>
              <w:rPr>
                <w:rFonts w:ascii="Times New Roman" w:hAnsi="Times New Roman" w:cs="Times New Roman"/>
                <w:sz w:val="20"/>
                <w:szCs w:val="20"/>
              </w:rPr>
            </w:pPr>
          </w:p>
          <w:p w14:paraId="2C5AD4B5" w14:textId="534EAE26" w:rsidR="00B94D87" w:rsidRPr="000B438B" w:rsidRDefault="00B94D87" w:rsidP="00074436">
            <w:pPr>
              <w:jc w:val="center"/>
              <w:rPr>
                <w:rFonts w:ascii="Times New Roman" w:hAnsi="Times New Roman" w:cs="Times New Roman"/>
                <w:sz w:val="20"/>
                <w:szCs w:val="20"/>
              </w:rPr>
            </w:pPr>
          </w:p>
        </w:tc>
        <w:tc>
          <w:tcPr>
            <w:tcW w:w="2911" w:type="dxa"/>
            <w:gridSpan w:val="2"/>
            <w:vMerge w:val="restart"/>
            <w:shd w:val="clear" w:color="auto" w:fill="FFC000"/>
            <w:vAlign w:val="center"/>
          </w:tcPr>
          <w:p w14:paraId="4B476CC9" w14:textId="024ACDEB" w:rsidR="00BA3662" w:rsidRPr="0033228B" w:rsidRDefault="0023016D" w:rsidP="00074436">
            <w:pPr>
              <w:jc w:val="center"/>
              <w:rPr>
                <w:rFonts w:ascii="Times New Roman" w:hAnsi="Times New Roman" w:cs="Times New Roman"/>
                <w:sz w:val="20"/>
                <w:szCs w:val="20"/>
              </w:rPr>
            </w:pPr>
            <w:r>
              <w:rPr>
                <w:rFonts w:ascii="Times New Roman" w:hAnsi="Times New Roman" w:cs="Times New Roman"/>
                <w:sz w:val="20"/>
                <w:szCs w:val="20"/>
                <w:lang w:val="uk-UA"/>
              </w:rPr>
              <w:t>6</w:t>
            </w:r>
            <w:r w:rsidR="00B94D87">
              <w:rPr>
                <w:rFonts w:ascii="Times New Roman" w:hAnsi="Times New Roman" w:cs="Times New Roman"/>
                <w:sz w:val="20"/>
                <w:szCs w:val="20"/>
              </w:rPr>
              <w:t>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4488DAA0" w:rsidR="00BA3662" w:rsidRPr="00340BEE" w:rsidRDefault="00340BEE"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5137FAA6" w:rsidR="00BA3662" w:rsidRPr="00340BEE" w:rsidRDefault="00340BEE"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5721BE28" w:rsidR="00BA3662" w:rsidRPr="00340BEE" w:rsidRDefault="00340BEE"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15</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6B9799EE" w:rsidR="00BA3662" w:rsidRPr="00340BEE" w:rsidRDefault="00340BEE"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31F92152" w:rsidR="00BA3662" w:rsidRPr="00340BEE" w:rsidRDefault="00340BEE"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shd w:val="clear" w:color="auto" w:fill="auto"/>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shd w:val="clear" w:color="auto" w:fill="auto"/>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 xml:space="preserve">Röviden adja meg az értékelés fő szempontjait, vagy jelölje meg, hol érhetők el a hallgatók számára a részletes értékelési </w:t>
            </w:r>
            <w:proofErr w:type="gramStart"/>
            <w:r w:rsidRPr="005A0234">
              <w:rPr>
                <w:rFonts w:ascii="Times New Roman" w:eastAsia="Times New Roman" w:hAnsi="Times New Roman" w:cs="Times New Roman"/>
                <w:bCs/>
                <w:sz w:val="16"/>
                <w:szCs w:val="16"/>
                <w:lang w:eastAsia="hu-HU"/>
              </w:rPr>
              <w:t>kritériumok</w:t>
            </w:r>
            <w:proofErr w:type="gramEnd"/>
            <w:r w:rsidRPr="005A0234">
              <w:rPr>
                <w:rFonts w:ascii="Times New Roman" w:eastAsia="Times New Roman" w:hAnsi="Times New Roman" w:cs="Times New Roman"/>
                <w:bCs/>
                <w:sz w:val="16"/>
                <w:szCs w:val="16"/>
                <w:lang w:eastAsia="hu-HU"/>
              </w:rPr>
              <w:t>.</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shd w:val="clear" w:color="auto" w:fill="auto"/>
            <w:vAlign w:val="center"/>
          </w:tcPr>
          <w:p w14:paraId="2D5CF90A" w14:textId="0F26414C" w:rsidR="005A0234" w:rsidRDefault="00B94D87" w:rsidP="00074436">
            <w:pPr>
              <w:jc w:val="center"/>
              <w:rPr>
                <w:rFonts w:ascii="Times New Roman" w:hAnsi="Times New Roman" w:cs="Times New Roman"/>
                <w:b/>
                <w:sz w:val="20"/>
                <w:szCs w:val="20"/>
                <w:lang w:val="uk-UA"/>
              </w:rPr>
            </w:pPr>
            <w:r w:rsidRPr="00B94D87">
              <w:rPr>
                <w:rFonts w:ascii="Times New Roman" w:hAnsi="Times New Roman" w:cs="Times New Roman"/>
                <w:b/>
                <w:sz w:val="20"/>
                <w:szCs w:val="20"/>
                <w:lang w:val="uk-UA"/>
              </w:rPr>
              <w:lastRenderedPageBreak/>
              <w:t>https://classroom.google.com/c/ODE5OTcxODIyOTM2</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w:t>
            </w:r>
            <w:proofErr w:type="gramStart"/>
            <w:r w:rsidRPr="0033228B">
              <w:rPr>
                <w:rFonts w:ascii="Times New Roman" w:hAnsi="Times New Roman" w:cs="Times New Roman"/>
                <w:sz w:val="20"/>
                <w:szCs w:val="20"/>
              </w:rPr>
              <w:t>automatikus</w:t>
            </w:r>
            <w:proofErr w:type="gramEnd"/>
            <w:r w:rsidRPr="0033228B">
              <w:rPr>
                <w:rFonts w:ascii="Times New Roman" w:hAnsi="Times New Roman" w:cs="Times New Roman"/>
                <w:sz w:val="20"/>
                <w:szCs w:val="20"/>
              </w:rPr>
              <w:t>)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shd w:val="clear" w:color="auto" w:fill="auto"/>
            <w:vAlign w:val="center"/>
          </w:tcPr>
          <w:p w14:paraId="7A0B0FE9"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shd w:val="clear" w:color="auto" w:fill="auto"/>
            <w:vAlign w:val="center"/>
          </w:tcPr>
          <w:p w14:paraId="380F7368" w14:textId="77777777" w:rsidR="00B94D87" w:rsidRPr="006D7556" w:rsidRDefault="00B94D87" w:rsidP="00B94D87">
            <w:pPr>
              <w:jc w:val="center"/>
              <w:rPr>
                <w:rFonts w:ascii="Times New Roman" w:hAnsi="Times New Roman" w:cs="Times New Roman"/>
                <w:sz w:val="20"/>
                <w:szCs w:val="20"/>
                <w:lang w:val="uk-UA"/>
              </w:rPr>
            </w:pPr>
            <w:r w:rsidRPr="006D7556">
              <w:rPr>
                <w:rFonts w:ascii="Times New Roman" w:hAnsi="Times New Roman" w:cs="Times New Roman"/>
                <w:sz w:val="20"/>
                <w:szCs w:val="20"/>
                <w:lang w:val="uk-UA"/>
              </w:rPr>
              <w:t>Висока активність на практичних заняттях, виконання практичних робіт згідно з вимогами, високі бали, отримані під час написання робіт.</w:t>
            </w:r>
          </w:p>
          <w:p w14:paraId="43CB2ED4" w14:textId="77777777" w:rsidR="00B94D87" w:rsidRPr="006D7556" w:rsidRDefault="00B94D87" w:rsidP="00B94D87">
            <w:pPr>
              <w:jc w:val="center"/>
              <w:rPr>
                <w:rFonts w:ascii="Times New Roman" w:hAnsi="Times New Roman" w:cs="Times New Roman"/>
                <w:sz w:val="20"/>
                <w:szCs w:val="20"/>
                <w:lang w:val="uk-UA"/>
              </w:rPr>
            </w:pPr>
          </w:p>
          <w:p w14:paraId="64D050E2" w14:textId="77777777" w:rsidR="00B94D87" w:rsidRDefault="00B94D87" w:rsidP="00B94D87">
            <w:pPr>
              <w:jc w:val="center"/>
              <w:rPr>
                <w:rFonts w:ascii="Times New Roman" w:hAnsi="Times New Roman" w:cs="Times New Roman"/>
                <w:sz w:val="20"/>
                <w:szCs w:val="20"/>
              </w:rPr>
            </w:pPr>
            <w:r w:rsidRPr="006D7556">
              <w:rPr>
                <w:rFonts w:ascii="Times New Roman" w:hAnsi="Times New Roman" w:cs="Times New Roman"/>
                <w:sz w:val="20"/>
                <w:szCs w:val="20"/>
              </w:rPr>
              <w:t xml:space="preserve">Magas </w:t>
            </w:r>
            <w:proofErr w:type="gramStart"/>
            <w:r w:rsidRPr="006D7556">
              <w:rPr>
                <w:rFonts w:ascii="Times New Roman" w:hAnsi="Times New Roman" w:cs="Times New Roman"/>
                <w:sz w:val="20"/>
                <w:szCs w:val="20"/>
              </w:rPr>
              <w:t>aktivitás</w:t>
            </w:r>
            <w:proofErr w:type="gramEnd"/>
            <w:r w:rsidRPr="006D7556">
              <w:rPr>
                <w:rFonts w:ascii="Times New Roman" w:hAnsi="Times New Roman" w:cs="Times New Roman"/>
                <w:sz w:val="20"/>
                <w:szCs w:val="20"/>
              </w:rPr>
              <w:t xml:space="preserve"> a gyakorlati órákon, a gyakorlati munkák követelmények szerinti teljesítése, a dolgozatok megírásánál kapott magas pontszámok.</w:t>
            </w:r>
          </w:p>
          <w:p w14:paraId="26BBCE16" w14:textId="77777777" w:rsidR="00B94D87" w:rsidRPr="006D7556" w:rsidRDefault="00B94D87" w:rsidP="00B94D87">
            <w:pPr>
              <w:jc w:val="center"/>
              <w:rPr>
                <w:rFonts w:ascii="Times New Roman" w:hAnsi="Times New Roman" w:cs="Times New Roman"/>
                <w:sz w:val="20"/>
                <w:szCs w:val="20"/>
                <w:lang w:val="en-GB"/>
              </w:rPr>
            </w:pPr>
          </w:p>
          <w:p w14:paraId="237F961A" w14:textId="0DDDEF9F" w:rsidR="00B021D6" w:rsidRPr="0033228B" w:rsidRDefault="00B94D87" w:rsidP="00B94D87">
            <w:pPr>
              <w:jc w:val="center"/>
              <w:rPr>
                <w:rFonts w:ascii="Times New Roman" w:hAnsi="Times New Roman" w:cs="Times New Roman"/>
                <w:b/>
                <w:sz w:val="20"/>
                <w:szCs w:val="20"/>
              </w:rPr>
            </w:pPr>
            <w:r w:rsidRPr="006D7556">
              <w:rPr>
                <w:rFonts w:ascii="Times New Roman" w:hAnsi="Times New Roman" w:cs="Times New Roman"/>
                <w:sz w:val="20"/>
                <w:szCs w:val="20"/>
                <w:lang w:val="en-GB"/>
              </w:rPr>
              <w:t>High activity in practical classes, completion of practical work according to requirements, high scores obtained when writing papers.</w:t>
            </w: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komponenshez</w:t>
            </w:r>
            <w:proofErr w:type="gramEnd"/>
            <w:r w:rsidRPr="0033228B">
              <w:rPr>
                <w:rFonts w:ascii="Times New Roman" w:hAnsi="Times New Roman" w:cs="Times New Roman"/>
                <w:b/>
                <w:sz w:val="20"/>
                <w:szCs w:val="20"/>
              </w:rPr>
              <w:t xml:space="preserve">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proofErr w:type="gramStart"/>
            <w:r w:rsidRPr="00B021D6">
              <w:rPr>
                <w:rFonts w:ascii="Times New Roman" w:hAnsi="Times New Roman" w:cs="Times New Roman"/>
                <w:b/>
                <w:sz w:val="20"/>
                <w:szCs w:val="20"/>
              </w:rPr>
              <w:t>Link</w:t>
            </w:r>
            <w:proofErr w:type="gramEnd"/>
            <w:r w:rsidRPr="00B021D6">
              <w:rPr>
                <w:rFonts w:ascii="Times New Roman" w:hAnsi="Times New Roman" w:cs="Times New Roman"/>
                <w:b/>
                <w:sz w:val="20"/>
                <w:szCs w:val="20"/>
              </w:rPr>
              <w:t xml:space="preserve"> to the Google Classroom for the educational component</w:t>
            </w:r>
          </w:p>
        </w:tc>
        <w:tc>
          <w:tcPr>
            <w:tcW w:w="7364" w:type="dxa"/>
            <w:gridSpan w:val="4"/>
            <w:shd w:val="clear" w:color="auto" w:fill="auto"/>
            <w:vAlign w:val="center"/>
          </w:tcPr>
          <w:p w14:paraId="4012643F" w14:textId="54EAE80C" w:rsidR="00E64257" w:rsidRDefault="00CF5650" w:rsidP="00B832C7">
            <w:pPr>
              <w:jc w:val="center"/>
              <w:rPr>
                <w:rFonts w:ascii="Times New Roman" w:hAnsi="Times New Roman" w:cs="Times New Roman"/>
                <w:sz w:val="20"/>
                <w:szCs w:val="20"/>
              </w:rPr>
            </w:pPr>
            <w:hyperlink r:id="rId17" w:history="1">
              <w:r w:rsidR="00B94D87" w:rsidRPr="002B6FB5">
                <w:rPr>
                  <w:rStyle w:val="Hiperhivatkozs"/>
                  <w:rFonts w:ascii="Times New Roman" w:hAnsi="Times New Roman" w:cs="Times New Roman"/>
                  <w:sz w:val="20"/>
                  <w:szCs w:val="20"/>
                </w:rPr>
                <w:t>https://classroom.google.com/c/ODE5OTcxODIyOTM2</w:t>
              </w:r>
            </w:hyperlink>
          </w:p>
          <w:p w14:paraId="13DD66AC" w14:textId="2107B75E" w:rsidR="00B94D87" w:rsidRPr="00AD7B5B" w:rsidRDefault="00B94D87" w:rsidP="00B832C7">
            <w:pPr>
              <w:jc w:val="center"/>
              <w:rPr>
                <w:rFonts w:ascii="Times New Roman" w:hAnsi="Times New Roman" w:cs="Times New Roman"/>
                <w:sz w:val="20"/>
                <w:szCs w:val="20"/>
              </w:rPr>
            </w:pP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5750926D" w14:textId="77777777" w:rsidR="002B2BFD" w:rsidRDefault="002B2BFD" w:rsidP="00E335F0">
            <w:pPr>
              <w:ind w:left="284" w:hanging="284"/>
              <w:jc w:val="center"/>
              <w:rPr>
                <w:rFonts w:ascii="Times New Roman" w:hAnsi="Times New Roman" w:cs="Times New Roman"/>
                <w:b/>
                <w:sz w:val="20"/>
                <w:szCs w:val="20"/>
              </w:rPr>
            </w:pPr>
          </w:p>
          <w:p w14:paraId="616C8677" w14:textId="67698CEF" w:rsidR="003D6493" w:rsidRPr="00FC1EC9" w:rsidRDefault="003D6493" w:rsidP="00E335F0">
            <w:pPr>
              <w:ind w:left="284" w:hanging="284"/>
              <w:jc w:val="center"/>
              <w:rPr>
                <w:rFonts w:ascii="Times New Roman" w:hAnsi="Times New Roman" w:cs="Times New Roman"/>
                <w:b/>
                <w:sz w:val="20"/>
                <w:szCs w:val="20"/>
              </w:rPr>
            </w:pPr>
            <w:r w:rsidRPr="00FC1EC9">
              <w:rPr>
                <w:rFonts w:ascii="Times New Roman" w:hAnsi="Times New Roman" w:cs="Times New Roman"/>
                <w:b/>
                <w:sz w:val="20"/>
                <w:szCs w:val="20"/>
              </w:rPr>
              <w:t>Основна література / Kötelező szakirodalom</w:t>
            </w:r>
            <w:r w:rsidR="008609F6" w:rsidRPr="00FC1EC9">
              <w:rPr>
                <w:rFonts w:ascii="Times New Roman" w:hAnsi="Times New Roman" w:cs="Times New Roman"/>
                <w:b/>
                <w:sz w:val="20"/>
                <w:szCs w:val="20"/>
              </w:rPr>
              <w:t xml:space="preserve"> / Required Reading</w:t>
            </w:r>
            <w:r w:rsidRPr="00FC1EC9">
              <w:rPr>
                <w:rFonts w:ascii="Times New Roman" w:hAnsi="Times New Roman" w:cs="Times New Roman"/>
                <w:b/>
                <w:sz w:val="20"/>
                <w:szCs w:val="20"/>
              </w:rPr>
              <w:t>:</w:t>
            </w:r>
          </w:p>
          <w:p w14:paraId="4A89C84D" w14:textId="6A34139E" w:rsidR="00B94D87" w:rsidRPr="00FC1EC9" w:rsidRDefault="00B94D87" w:rsidP="00B94D87">
            <w:pPr>
              <w:jc w:val="both"/>
              <w:rPr>
                <w:rFonts w:ascii="Times New Roman" w:hAnsi="Times New Roman" w:cs="Times New Roman"/>
                <w:sz w:val="20"/>
                <w:szCs w:val="20"/>
              </w:rPr>
            </w:pPr>
            <w:r w:rsidRPr="00FC1EC9">
              <w:rPr>
                <w:rFonts w:ascii="Times New Roman" w:hAnsi="Times New Roman" w:cs="Times New Roman"/>
                <w:sz w:val="20"/>
                <w:szCs w:val="20"/>
              </w:rPr>
              <w:t>1. Гуцуляк В. М. 2008: Ландшафтознавство: теорія і практика. Видавництво «Книги – ХХІ», Чернівці.</w:t>
            </w:r>
          </w:p>
          <w:p w14:paraId="22D606A5" w14:textId="2F667C76" w:rsidR="00B94D87" w:rsidRPr="00FC1EC9" w:rsidRDefault="00B94D87" w:rsidP="00B94D87">
            <w:pPr>
              <w:jc w:val="both"/>
              <w:rPr>
                <w:rFonts w:ascii="Times New Roman" w:hAnsi="Times New Roman" w:cs="Times New Roman"/>
                <w:sz w:val="20"/>
                <w:szCs w:val="20"/>
              </w:rPr>
            </w:pPr>
            <w:r w:rsidRPr="00FC1EC9">
              <w:rPr>
                <w:rFonts w:ascii="Times New Roman" w:hAnsi="Times New Roman" w:cs="Times New Roman"/>
                <w:bCs/>
                <w:sz w:val="20"/>
                <w:szCs w:val="20"/>
              </w:rPr>
              <w:t>2. Мащенко О.М. 2010: Основи ландшафтознавства. Навчальний посібник</w:t>
            </w:r>
            <w:r w:rsidRPr="00FC1EC9">
              <w:rPr>
                <w:rFonts w:ascii="Times New Roman" w:hAnsi="Times New Roman" w:cs="Times New Roman"/>
                <w:sz w:val="20"/>
                <w:szCs w:val="20"/>
              </w:rPr>
              <w:t>. ПДПУ, Полтава. 78 ст.</w:t>
            </w:r>
          </w:p>
          <w:p w14:paraId="07C9A529" w14:textId="542B9417" w:rsidR="00B94D87" w:rsidRPr="00FC1EC9" w:rsidRDefault="00B94D87" w:rsidP="00B94D87">
            <w:pPr>
              <w:jc w:val="both"/>
              <w:rPr>
                <w:rFonts w:ascii="Times New Roman" w:hAnsi="Times New Roman" w:cs="Times New Roman"/>
                <w:sz w:val="20"/>
                <w:szCs w:val="20"/>
              </w:rPr>
            </w:pPr>
            <w:r w:rsidRPr="00FC1EC9">
              <w:rPr>
                <w:rFonts w:ascii="Times New Roman" w:hAnsi="Times New Roman" w:cs="Times New Roman"/>
                <w:sz w:val="20"/>
                <w:szCs w:val="20"/>
              </w:rPr>
              <w:t>3. Міхелі С. В. (2002): Основи ландшафтознавства /. Київ – Кам’янець-Подільський: Абетка Нова.</w:t>
            </w:r>
          </w:p>
          <w:p w14:paraId="5DD1D8BB" w14:textId="1B45D5A5" w:rsidR="00B94D87" w:rsidRPr="00FC1EC9" w:rsidRDefault="00B94D87" w:rsidP="00B94D87">
            <w:pPr>
              <w:tabs>
                <w:tab w:val="num" w:pos="284"/>
              </w:tabs>
              <w:autoSpaceDE w:val="0"/>
              <w:autoSpaceDN w:val="0"/>
              <w:adjustRightInd w:val="0"/>
              <w:jc w:val="both"/>
              <w:rPr>
                <w:rFonts w:ascii="Times New Roman" w:hAnsi="Times New Roman" w:cs="Times New Roman"/>
                <w:sz w:val="20"/>
                <w:szCs w:val="20"/>
              </w:rPr>
            </w:pPr>
            <w:r w:rsidRPr="00FC1EC9">
              <w:rPr>
                <w:rFonts w:ascii="Times New Roman" w:hAnsi="Times New Roman" w:cs="Times New Roman"/>
                <w:sz w:val="20"/>
                <w:szCs w:val="20"/>
              </w:rPr>
              <w:t>4. Kertész Ádám (2003): Tájökológia. „Holnap Kiadó”, Budapest.</w:t>
            </w:r>
          </w:p>
          <w:p w14:paraId="4AE5665D" w14:textId="3D5F3656" w:rsidR="00160EB0" w:rsidRPr="00FC1EC9" w:rsidRDefault="00B94D87" w:rsidP="00B94D87">
            <w:pPr>
              <w:jc w:val="both"/>
              <w:rPr>
                <w:rFonts w:ascii="Times New Roman" w:hAnsi="Times New Roman" w:cs="Times New Roman"/>
                <w:sz w:val="20"/>
                <w:szCs w:val="20"/>
              </w:rPr>
            </w:pPr>
            <w:r w:rsidRPr="00FC1EC9">
              <w:rPr>
                <w:rFonts w:ascii="Times New Roman" w:hAnsi="Times New Roman" w:cs="Times New Roman"/>
                <w:sz w:val="20"/>
                <w:szCs w:val="20"/>
              </w:rPr>
              <w:t>5. Lóczy Dénes (2002): Tájértékelés, földértékelés. Dialóg Campus Kiadó, Budapest–Pécs.</w:t>
            </w:r>
          </w:p>
          <w:p w14:paraId="30257832" w14:textId="77777777" w:rsidR="00E27BDF" w:rsidRPr="00FC1EC9" w:rsidRDefault="00E27BDF" w:rsidP="008D52F0">
            <w:pPr>
              <w:ind w:left="284" w:hanging="284"/>
              <w:rPr>
                <w:rFonts w:ascii="Times New Roman" w:hAnsi="Times New Roman" w:cs="Times New Roman"/>
                <w:sz w:val="20"/>
                <w:szCs w:val="20"/>
              </w:rPr>
            </w:pPr>
          </w:p>
          <w:p w14:paraId="79473504" w14:textId="0F54327E" w:rsidR="009A5499" w:rsidRPr="00FC1EC9" w:rsidRDefault="005A23BD" w:rsidP="00B94D87">
            <w:pPr>
              <w:ind w:left="284" w:hanging="284"/>
              <w:jc w:val="both"/>
              <w:rPr>
                <w:rFonts w:ascii="Times New Roman" w:hAnsi="Times New Roman" w:cs="Times New Roman"/>
                <w:b/>
                <w:sz w:val="20"/>
                <w:szCs w:val="20"/>
                <w:lang w:val="uk-UA"/>
              </w:rPr>
            </w:pPr>
            <w:r w:rsidRPr="00FC1EC9">
              <w:rPr>
                <w:rFonts w:ascii="Times New Roman" w:hAnsi="Times New Roman" w:cs="Times New Roman"/>
                <w:b/>
                <w:sz w:val="20"/>
                <w:szCs w:val="20"/>
                <w:lang w:val="uk-UA"/>
              </w:rPr>
              <w:t>Рекомендована література / Ajánlott irodalom</w:t>
            </w:r>
            <w:r w:rsidR="008609F6" w:rsidRPr="00FC1EC9">
              <w:rPr>
                <w:rFonts w:ascii="Times New Roman" w:hAnsi="Times New Roman" w:cs="Times New Roman"/>
                <w:b/>
                <w:sz w:val="20"/>
                <w:szCs w:val="20"/>
              </w:rPr>
              <w:t xml:space="preserve"> / Recommended Reading</w:t>
            </w:r>
            <w:r w:rsidRPr="00FC1EC9">
              <w:rPr>
                <w:rFonts w:ascii="Times New Roman" w:hAnsi="Times New Roman" w:cs="Times New Roman"/>
                <w:b/>
                <w:sz w:val="20"/>
                <w:szCs w:val="20"/>
                <w:lang w:val="uk-UA"/>
              </w:rPr>
              <w:t>:</w:t>
            </w:r>
          </w:p>
          <w:p w14:paraId="2459DB71" w14:textId="4C4C46B8" w:rsidR="00B94D87" w:rsidRPr="00FC1EC9" w:rsidRDefault="00B94D87" w:rsidP="00B94D87">
            <w:pPr>
              <w:pStyle w:val="Szvegblokk"/>
              <w:ind w:left="0" w:firstLine="0"/>
              <w:jc w:val="both"/>
              <w:rPr>
                <w:sz w:val="20"/>
              </w:rPr>
            </w:pPr>
            <w:r w:rsidRPr="00FC1EC9">
              <w:rPr>
                <w:sz w:val="20"/>
                <w:lang w:val="hu-HU"/>
              </w:rPr>
              <w:t xml:space="preserve">1. </w:t>
            </w:r>
            <w:r w:rsidRPr="00FC1EC9">
              <w:rPr>
                <w:sz w:val="20"/>
              </w:rPr>
              <w:t>Багров М. В. та ін.: Загальне землезнавство. „Либідь”, Київ, 2001.</w:t>
            </w:r>
          </w:p>
          <w:p w14:paraId="2644533F" w14:textId="3822DF16" w:rsidR="00B94D87" w:rsidRPr="00FC1EC9" w:rsidRDefault="00B94D87" w:rsidP="00B94D87">
            <w:pPr>
              <w:pStyle w:val="Szvegblokk"/>
              <w:ind w:left="0" w:firstLine="0"/>
              <w:jc w:val="both"/>
              <w:rPr>
                <w:sz w:val="20"/>
              </w:rPr>
            </w:pPr>
            <w:r w:rsidRPr="00FC1EC9">
              <w:rPr>
                <w:sz w:val="20"/>
                <w:lang w:val="hu-HU"/>
              </w:rPr>
              <w:t xml:space="preserve">2. </w:t>
            </w:r>
            <w:r w:rsidRPr="00FC1EC9">
              <w:rPr>
                <w:sz w:val="20"/>
              </w:rPr>
              <w:t>Географічна енціклопедія України. “Українська Радянська Енціклопедія”, 1989-1993. т.1-3.</w:t>
            </w:r>
          </w:p>
          <w:p w14:paraId="263A5F85" w14:textId="1E45AFC7" w:rsidR="00B94D87" w:rsidRPr="00FC1EC9" w:rsidRDefault="00B94D87" w:rsidP="00B94D87">
            <w:pPr>
              <w:pStyle w:val="Szvegblokk"/>
              <w:ind w:left="0" w:firstLine="0"/>
              <w:jc w:val="both"/>
              <w:rPr>
                <w:sz w:val="20"/>
              </w:rPr>
            </w:pPr>
            <w:r w:rsidRPr="00FC1EC9">
              <w:rPr>
                <w:sz w:val="20"/>
                <w:lang w:val="hu-HU"/>
              </w:rPr>
              <w:t xml:space="preserve">3. </w:t>
            </w:r>
            <w:r w:rsidRPr="00FC1EC9">
              <w:rPr>
                <w:sz w:val="20"/>
              </w:rPr>
              <w:t>Географія України. Атлас. 8-9 класи. “Картографія”. Київ., 2001.</w:t>
            </w:r>
          </w:p>
          <w:p w14:paraId="286F3DAC" w14:textId="4AF5C907" w:rsidR="00B94D87" w:rsidRPr="00FC1EC9" w:rsidRDefault="00B94D87" w:rsidP="00B94D87">
            <w:pPr>
              <w:jc w:val="both"/>
              <w:rPr>
                <w:rFonts w:ascii="Times New Roman" w:hAnsi="Times New Roman" w:cs="Times New Roman"/>
                <w:sz w:val="20"/>
                <w:szCs w:val="20"/>
              </w:rPr>
            </w:pPr>
            <w:r w:rsidRPr="00FC1EC9">
              <w:rPr>
                <w:rFonts w:ascii="Times New Roman" w:hAnsi="Times New Roman" w:cs="Times New Roman"/>
                <w:sz w:val="20"/>
                <w:szCs w:val="20"/>
              </w:rPr>
              <w:t>4. Заставний Ф.Д.: Географія України. 1994.</w:t>
            </w:r>
          </w:p>
          <w:p w14:paraId="4E9DA67B" w14:textId="019D2300" w:rsidR="00B94D87" w:rsidRPr="00FC1EC9" w:rsidRDefault="00B94D87" w:rsidP="00B94D87">
            <w:pPr>
              <w:jc w:val="both"/>
              <w:rPr>
                <w:rFonts w:ascii="Times New Roman" w:hAnsi="Times New Roman" w:cs="Times New Roman"/>
                <w:sz w:val="20"/>
                <w:szCs w:val="20"/>
              </w:rPr>
            </w:pPr>
            <w:r w:rsidRPr="00FC1EC9">
              <w:rPr>
                <w:rFonts w:ascii="Times New Roman" w:hAnsi="Times New Roman" w:cs="Times New Roman"/>
                <w:sz w:val="20"/>
                <w:szCs w:val="20"/>
              </w:rPr>
              <w:t>5. Маринич О. М., Шищенко П. Г.: Фізична географія України. Підручник. 2003.</w:t>
            </w:r>
          </w:p>
          <w:p w14:paraId="1108A2F7" w14:textId="22737BFB" w:rsidR="00B94D87" w:rsidRPr="00FC1EC9" w:rsidRDefault="00B94D87" w:rsidP="00B94D87">
            <w:pPr>
              <w:pStyle w:val="Szvegblokk"/>
              <w:ind w:left="0" w:right="-2" w:firstLine="0"/>
              <w:jc w:val="both"/>
              <w:rPr>
                <w:sz w:val="20"/>
              </w:rPr>
            </w:pPr>
            <w:r w:rsidRPr="00FC1EC9">
              <w:rPr>
                <w:sz w:val="20"/>
                <w:lang w:val="hu-HU"/>
              </w:rPr>
              <w:t>6. Izsák Tibor: Ukrajna természeti földrajza. Főiskolai jegyzet. Ungvár, 2007.</w:t>
            </w:r>
          </w:p>
          <w:p w14:paraId="2C21B642" w14:textId="1C3F42EF" w:rsidR="00B94D87" w:rsidRPr="00FC1EC9" w:rsidRDefault="00B94D87" w:rsidP="00B94D87">
            <w:pPr>
              <w:jc w:val="both"/>
              <w:rPr>
                <w:rFonts w:ascii="Times New Roman" w:hAnsi="Times New Roman" w:cs="Times New Roman"/>
                <w:sz w:val="20"/>
                <w:szCs w:val="20"/>
              </w:rPr>
            </w:pPr>
            <w:r w:rsidRPr="00FC1EC9">
              <w:rPr>
                <w:rFonts w:ascii="Times New Roman" w:hAnsi="Times New Roman" w:cs="Times New Roman"/>
                <w:sz w:val="20"/>
                <w:szCs w:val="20"/>
              </w:rPr>
              <w:t>7. Izsák Tibor: Tájföldrajz. Jegyzet. „GENIUS” Jótékonysági Alapítvány a Bethlen Gábor Alapkezelő Zrt</w:t>
            </w:r>
            <w:proofErr w:type="gramStart"/>
            <w:r w:rsidRPr="00FC1EC9">
              <w:rPr>
                <w:rFonts w:ascii="Times New Roman" w:hAnsi="Times New Roman" w:cs="Times New Roman"/>
                <w:sz w:val="20"/>
                <w:szCs w:val="20"/>
              </w:rPr>
              <w:t>.,</w:t>
            </w:r>
            <w:proofErr w:type="gramEnd"/>
            <w:r w:rsidRPr="00FC1EC9">
              <w:rPr>
                <w:rFonts w:ascii="Times New Roman" w:hAnsi="Times New Roman" w:cs="Times New Roman"/>
                <w:sz w:val="20"/>
                <w:szCs w:val="20"/>
              </w:rPr>
              <w:t xml:space="preserve"> Soós Kálmán jegyzetírási ösztöndíj. Beregszász, 2014.</w:t>
            </w:r>
          </w:p>
          <w:p w14:paraId="513904AD" w14:textId="2C3A60AB" w:rsidR="00DB7E72" w:rsidRPr="00FC1EC9" w:rsidRDefault="00DB7E72" w:rsidP="00DB7E72">
            <w:pPr>
              <w:jc w:val="both"/>
              <w:rPr>
                <w:rFonts w:ascii="Times New Roman" w:hAnsi="Times New Roman" w:cs="Times New Roman"/>
                <w:sz w:val="20"/>
                <w:szCs w:val="20"/>
                <w:lang w:val="uk-UA"/>
              </w:rPr>
            </w:pPr>
            <w:r w:rsidRPr="00FC1EC9">
              <w:rPr>
                <w:rFonts w:ascii="Times New Roman" w:hAnsi="Times New Roman" w:cs="Times New Roman"/>
                <w:sz w:val="20"/>
                <w:szCs w:val="20"/>
              </w:rPr>
              <w:t>8</w:t>
            </w:r>
            <w:r w:rsidRPr="00FC1EC9">
              <w:rPr>
                <w:rFonts w:ascii="Times New Roman" w:hAnsi="Times New Roman" w:cs="Times New Roman"/>
                <w:sz w:val="20"/>
                <w:szCs w:val="20"/>
                <w:lang w:val="uk-UA"/>
              </w:rPr>
              <w:t>. Ігнатишин В., Малицький Д., Іжак Т., Молнар Д С., Ігнатишин М.,Ігнатишин А. Геодинамічний стан Закарпатського внутрішнього прогину за результатами деформометричних спостережень в регіоні. Вісник Київського національного університету ім.Тараса Шевченко, Геологія. Том 1, №104, 2024.  С. 13-21.</w:t>
            </w:r>
          </w:p>
          <w:p w14:paraId="137537D8" w14:textId="20896788" w:rsidR="00DB7E72" w:rsidRPr="00FC1EC9" w:rsidRDefault="00DB7E72" w:rsidP="00DB7E72">
            <w:pPr>
              <w:jc w:val="both"/>
              <w:rPr>
                <w:rFonts w:ascii="Times New Roman" w:hAnsi="Times New Roman" w:cs="Times New Roman"/>
                <w:sz w:val="20"/>
                <w:szCs w:val="20"/>
                <w:lang w:val="uk-UA"/>
              </w:rPr>
            </w:pPr>
            <w:r w:rsidRPr="00FC1EC9">
              <w:rPr>
                <w:rFonts w:ascii="Times New Roman" w:hAnsi="Times New Roman" w:cs="Times New Roman"/>
                <w:sz w:val="20"/>
                <w:szCs w:val="20"/>
              </w:rPr>
              <w:t>9</w:t>
            </w:r>
            <w:r w:rsidRPr="00FC1EC9">
              <w:rPr>
                <w:rFonts w:ascii="Times New Roman" w:hAnsi="Times New Roman" w:cs="Times New Roman"/>
                <w:sz w:val="20"/>
                <w:szCs w:val="20"/>
                <w:lang w:val="uk-UA"/>
              </w:rPr>
              <w:t>. V. Ihnatyshyn, D. Malytskyy, T. Izhak, M. Ihnatyshyn,  A. Ihnatyshyn Monitoring seismotectonic processes in the Transcarpathian inner trough based on the results of complex geophysical observations. Visnyk of Taras Shevchenko National University of Kyiv: Geology. (2022). v. 3(98). pp. 42-48. УДК 550.34</w:t>
            </w:r>
          </w:p>
          <w:p w14:paraId="12EC0887" w14:textId="3A33B7EE" w:rsidR="00DB7E72" w:rsidRPr="00FC1EC9" w:rsidRDefault="00DB7E72" w:rsidP="00DB7E72">
            <w:pPr>
              <w:jc w:val="both"/>
              <w:rPr>
                <w:rFonts w:ascii="Times New Roman" w:hAnsi="Times New Roman" w:cs="Times New Roman"/>
                <w:sz w:val="20"/>
                <w:szCs w:val="20"/>
                <w:lang w:val="uk-UA"/>
              </w:rPr>
            </w:pPr>
            <w:r w:rsidRPr="00FC1EC9">
              <w:rPr>
                <w:rFonts w:ascii="Times New Roman" w:hAnsi="Times New Roman" w:cs="Times New Roman"/>
                <w:sz w:val="20"/>
                <w:szCs w:val="20"/>
              </w:rPr>
              <w:t>10</w:t>
            </w:r>
            <w:r w:rsidRPr="00FC1EC9">
              <w:rPr>
                <w:rFonts w:ascii="Times New Roman" w:hAnsi="Times New Roman" w:cs="Times New Roman"/>
                <w:sz w:val="20"/>
                <w:szCs w:val="20"/>
                <w:lang w:val="uk-UA"/>
              </w:rPr>
              <w:t>. Ігнатишин В. В., Іжак Т. Й., Молнар Д С.С., Рац А. Й. ГІДРОГЕОЛОГІЧНІ ФАКТОРИ ВПЛИВУ НА ГЕОДИНАМІЧНІ ТА СЕЙСМІЧНІ ЯВИЩА В ЗАКАРПАТТІ //Acta Academiae Beregsasiensis: Geographica et Recreatio. – 2025. – №. 1. – С. 24-36.</w:t>
            </w:r>
          </w:p>
          <w:p w14:paraId="040FD938" w14:textId="19A9D747" w:rsidR="00DB7E72" w:rsidRPr="00FC1EC9" w:rsidRDefault="00DB7E72" w:rsidP="00DB7E72">
            <w:pPr>
              <w:jc w:val="both"/>
              <w:rPr>
                <w:rFonts w:ascii="Times New Roman" w:hAnsi="Times New Roman" w:cs="Times New Roman"/>
                <w:sz w:val="20"/>
                <w:szCs w:val="20"/>
                <w:lang w:val="uk-UA"/>
              </w:rPr>
            </w:pPr>
            <w:r w:rsidRPr="00FC1EC9">
              <w:rPr>
                <w:rFonts w:ascii="Times New Roman" w:hAnsi="Times New Roman" w:cs="Times New Roman"/>
                <w:sz w:val="20"/>
                <w:szCs w:val="20"/>
              </w:rPr>
              <w:t>11</w:t>
            </w:r>
            <w:r w:rsidRPr="00FC1EC9">
              <w:rPr>
                <w:rFonts w:ascii="Times New Roman" w:hAnsi="Times New Roman" w:cs="Times New Roman"/>
                <w:sz w:val="20"/>
                <w:szCs w:val="20"/>
                <w:lang w:val="uk-UA"/>
              </w:rPr>
              <w:t>. Ігнатишин В.В. Іжак Т.Й., Молнар Д С.С., Рац А.Й.,  Ігнатишин М.Б., Ігнатишин А.В. Зв’язок радіоактивного фону середовища, температури повітря з сейсмотектонічними процесами в Карпатському регіоні. Географічний часопис Волинського національного університету імені Лесі Українки, 5(5), 2025. Сс.7-21.</w:t>
            </w:r>
          </w:p>
          <w:p w14:paraId="6F0CF954" w14:textId="5BCD1B88" w:rsidR="00DB7E72" w:rsidRPr="00FC1EC9" w:rsidRDefault="00DB7E72" w:rsidP="00DB7E72">
            <w:pPr>
              <w:jc w:val="both"/>
              <w:rPr>
                <w:rFonts w:ascii="Times New Roman" w:hAnsi="Times New Roman" w:cs="Times New Roman"/>
                <w:sz w:val="20"/>
                <w:szCs w:val="20"/>
                <w:lang w:val="uk-UA"/>
              </w:rPr>
            </w:pPr>
            <w:r w:rsidRPr="00FC1EC9">
              <w:rPr>
                <w:rFonts w:ascii="Times New Roman" w:hAnsi="Times New Roman" w:cs="Times New Roman"/>
                <w:sz w:val="20"/>
                <w:szCs w:val="20"/>
              </w:rPr>
              <w:t>12</w:t>
            </w:r>
            <w:r w:rsidRPr="00FC1EC9">
              <w:rPr>
                <w:rFonts w:ascii="Times New Roman" w:hAnsi="Times New Roman" w:cs="Times New Roman"/>
                <w:sz w:val="20"/>
                <w:szCs w:val="20"/>
                <w:lang w:val="uk-UA"/>
              </w:rPr>
              <w:t>. Ігнатишин, В. В., Малицький, Д. В., Iжак Т. Й., Молнар Д, С. С., Рац, А. Й., &amp; Ігнатишин, А. В. (2024). ДОСЛІДЖЕННЯ ЗМІН ПАРАМЕТРІВ МАГНІТНОГО ПОЛЯ ТА ПОЛЯ ДЕФОРМАЦІЙ У СЕЙСМОНЕБЕЗПЕЧНИХ РЕГІОНАХ. Acta Academiae Beregsasiensis: Geographica Et Recreatio, (3), 48–58</w:t>
            </w:r>
          </w:p>
          <w:p w14:paraId="5FC6105D" w14:textId="0C93112A" w:rsidR="00DB7E72" w:rsidRPr="00FC1EC9" w:rsidRDefault="00DB7E72" w:rsidP="00DB7E72">
            <w:pPr>
              <w:jc w:val="both"/>
              <w:rPr>
                <w:rFonts w:ascii="Times New Roman" w:hAnsi="Times New Roman" w:cs="Times New Roman"/>
                <w:sz w:val="20"/>
                <w:szCs w:val="20"/>
                <w:lang w:val="uk-UA"/>
              </w:rPr>
            </w:pPr>
            <w:r w:rsidRPr="00FC1EC9">
              <w:rPr>
                <w:rFonts w:ascii="Times New Roman" w:hAnsi="Times New Roman" w:cs="Times New Roman"/>
                <w:sz w:val="20"/>
                <w:szCs w:val="20"/>
                <w:lang w:val="uk-UA"/>
              </w:rPr>
              <w:t>1</w:t>
            </w:r>
            <w:r w:rsidRPr="00FC1EC9">
              <w:rPr>
                <w:rFonts w:ascii="Times New Roman" w:hAnsi="Times New Roman" w:cs="Times New Roman"/>
                <w:sz w:val="20"/>
                <w:szCs w:val="20"/>
              </w:rPr>
              <w:t>3</w:t>
            </w:r>
            <w:r w:rsidRPr="00FC1EC9">
              <w:rPr>
                <w:rFonts w:ascii="Times New Roman" w:hAnsi="Times New Roman" w:cs="Times New Roman"/>
                <w:sz w:val="20"/>
                <w:szCs w:val="20"/>
                <w:lang w:val="uk-UA"/>
              </w:rPr>
              <w:t>. Ігнатишин Василь Васильович, Iжак Тібор Йосипович, Молнар Д Стефан Стефанович, Рац Адальберт Йосипович. Метеорологічний аспект геодинамічного стану Закарпатського внутрішнього прогину за 2021 рік. Acta Academiae Beregsasiensis Geographica et Recreatio, № 1, 2024. С. 32-47</w:t>
            </w:r>
          </w:p>
          <w:p w14:paraId="4C6E9B92" w14:textId="6410A53E" w:rsidR="00DB7E72" w:rsidRPr="00FC1EC9" w:rsidRDefault="00DB7E72" w:rsidP="00DB7E72">
            <w:pPr>
              <w:jc w:val="both"/>
              <w:rPr>
                <w:rFonts w:ascii="Times New Roman" w:hAnsi="Times New Roman" w:cs="Times New Roman"/>
                <w:sz w:val="20"/>
                <w:szCs w:val="20"/>
                <w:lang w:val="uk-UA"/>
              </w:rPr>
            </w:pPr>
            <w:r w:rsidRPr="00FC1EC9">
              <w:rPr>
                <w:rFonts w:ascii="Times New Roman" w:hAnsi="Times New Roman" w:cs="Times New Roman"/>
                <w:sz w:val="20"/>
                <w:szCs w:val="20"/>
              </w:rPr>
              <w:lastRenderedPageBreak/>
              <w:t>14</w:t>
            </w:r>
            <w:r w:rsidRPr="00FC1EC9">
              <w:rPr>
                <w:rFonts w:ascii="Times New Roman" w:hAnsi="Times New Roman" w:cs="Times New Roman"/>
                <w:sz w:val="20"/>
                <w:szCs w:val="20"/>
                <w:lang w:val="uk-UA"/>
              </w:rPr>
              <w:t>. Ігнатишин Василь Васильович, Iжак Тібор Йосипович, Молнар Д Стефан Стефанович. Радіоактивний фон середовища та сучасні рухи кори в Закарпатському внутрішньому прогині: сейсмічний аспект.  Acta Academiae Beregsasiensis Geographica et Recreatio, № 2, 2024. С. 58-68.</w:t>
            </w:r>
          </w:p>
          <w:p w14:paraId="4A531D6F" w14:textId="3656F4C3" w:rsidR="00DB7E72" w:rsidRPr="00FC1EC9" w:rsidRDefault="00DB7E72" w:rsidP="00DB7E72">
            <w:pPr>
              <w:jc w:val="both"/>
              <w:rPr>
                <w:rFonts w:ascii="Times New Roman" w:hAnsi="Times New Roman" w:cs="Times New Roman"/>
                <w:sz w:val="20"/>
                <w:szCs w:val="20"/>
                <w:lang w:val="uk-UA"/>
              </w:rPr>
            </w:pPr>
            <w:r w:rsidRPr="00FC1EC9">
              <w:rPr>
                <w:rFonts w:ascii="Times New Roman" w:hAnsi="Times New Roman" w:cs="Times New Roman"/>
                <w:sz w:val="20"/>
                <w:szCs w:val="20"/>
              </w:rPr>
              <w:t>15</w:t>
            </w:r>
            <w:r w:rsidRPr="00FC1EC9">
              <w:rPr>
                <w:rFonts w:ascii="Times New Roman" w:hAnsi="Times New Roman" w:cs="Times New Roman"/>
                <w:sz w:val="20"/>
                <w:szCs w:val="20"/>
                <w:lang w:val="uk-UA"/>
              </w:rPr>
              <w:t>. Ігнатишин В.В., Малицький Д.В., Іжак Т.Й., Ігнатишин А.В., Ігнатишин М.Б. Магнітне поле Землі та геодинамічний стан Закарпатського внутрішнього прогину: екологічний аспект. Екологічні науки : науково-практичний журнал / Головний редактор Бондар О.І. – К.: Видавничий дім «Гельветика», 2023, с. 109-118.</w:t>
            </w:r>
          </w:p>
          <w:p w14:paraId="719D0CA7" w14:textId="73545CA1" w:rsidR="00DB7E72" w:rsidRPr="00FC1EC9" w:rsidRDefault="00DB7E72" w:rsidP="00DB7E72">
            <w:pPr>
              <w:jc w:val="both"/>
              <w:rPr>
                <w:rFonts w:ascii="Times New Roman" w:hAnsi="Times New Roman" w:cs="Times New Roman"/>
                <w:sz w:val="20"/>
                <w:szCs w:val="20"/>
                <w:lang w:val="uk-UA"/>
              </w:rPr>
            </w:pPr>
            <w:r w:rsidRPr="00FC1EC9">
              <w:rPr>
                <w:rFonts w:ascii="Times New Roman" w:hAnsi="Times New Roman" w:cs="Times New Roman"/>
                <w:sz w:val="20"/>
                <w:szCs w:val="20"/>
              </w:rPr>
              <w:t>16</w:t>
            </w:r>
            <w:r w:rsidRPr="00FC1EC9">
              <w:rPr>
                <w:rFonts w:ascii="Times New Roman" w:hAnsi="Times New Roman" w:cs="Times New Roman"/>
                <w:sz w:val="20"/>
                <w:szCs w:val="20"/>
                <w:lang w:val="uk-UA"/>
              </w:rPr>
              <w:t>. Ігнатишин В.В., Малицький Д.В., Іжак Т.Й.,  Вербицький С.Т., Ігнатишин А.В., Ігнатишин М.Б. Гідрогеологічний аспект екологічного стану Закарпаття за 2020 рік. Екологічні науки : науково-практичний журнал / Головний редактор Бондар О.І. – К. : Видавничий дім «Гельветика», 2021. – № 6(39). – 200 с. сс.114–120.</w:t>
            </w:r>
          </w:p>
          <w:p w14:paraId="30FB6100" w14:textId="430D0B54" w:rsidR="00DB7E72" w:rsidRPr="00FC1EC9" w:rsidRDefault="00DB7E72" w:rsidP="00DB7E72">
            <w:pPr>
              <w:jc w:val="both"/>
              <w:rPr>
                <w:rFonts w:ascii="Times New Roman" w:hAnsi="Times New Roman" w:cs="Times New Roman"/>
                <w:sz w:val="20"/>
                <w:szCs w:val="20"/>
              </w:rPr>
            </w:pPr>
            <w:r w:rsidRPr="00FC1EC9">
              <w:rPr>
                <w:rFonts w:ascii="Times New Roman" w:hAnsi="Times New Roman" w:cs="Times New Roman"/>
                <w:sz w:val="20"/>
                <w:szCs w:val="20"/>
              </w:rPr>
              <w:t>17</w:t>
            </w:r>
            <w:r w:rsidRPr="00FC1EC9">
              <w:rPr>
                <w:rFonts w:ascii="Times New Roman" w:hAnsi="Times New Roman" w:cs="Times New Roman"/>
                <w:sz w:val="20"/>
                <w:szCs w:val="20"/>
                <w:lang w:val="uk-UA"/>
              </w:rPr>
              <w:t>. Ігнатишин В.В., Ігнатишин А.В., Іжак Т.Й., Ігнатишин М.Б. Оцінка варіацій змін швидкостей геомеханічних рухів земної кори та їх звязку із сейсмічними процесами в Карпатському регіоні. Наукові записки Сумського державного педагогічного університету імені А.С. Макаренка Географічні науки. Том 2. Випуск 2. Сс. 70–83</w:t>
            </w:r>
            <w:r w:rsidRPr="00FC1EC9">
              <w:rPr>
                <w:rFonts w:ascii="Times New Roman" w:hAnsi="Times New Roman" w:cs="Times New Roman"/>
                <w:sz w:val="20"/>
                <w:szCs w:val="20"/>
              </w:rPr>
              <w:t>.</w:t>
            </w:r>
          </w:p>
          <w:p w14:paraId="41F78F16" w14:textId="10FB9EC1" w:rsidR="00DB7E72" w:rsidRPr="00FC1EC9" w:rsidRDefault="00DB7E72" w:rsidP="00DB7E72">
            <w:pPr>
              <w:jc w:val="both"/>
              <w:rPr>
                <w:rFonts w:ascii="Times New Roman" w:hAnsi="Times New Roman" w:cs="Times New Roman"/>
                <w:b/>
                <w:sz w:val="20"/>
                <w:szCs w:val="20"/>
                <w:lang w:val="uk-UA"/>
              </w:rPr>
            </w:pPr>
            <w:r w:rsidRPr="00FC1EC9">
              <w:rPr>
                <w:rFonts w:ascii="Times New Roman" w:hAnsi="Times New Roman" w:cs="Times New Roman"/>
                <w:sz w:val="20"/>
              </w:rPr>
              <w:t>18. Izsák Tibor: Természetföldrajzi fogalmak szótára. Kárpátaljai Magyar Pedagógusszövetség, Beregszász, 2004.</w:t>
            </w:r>
          </w:p>
          <w:p w14:paraId="3BB9327E" w14:textId="1B984DF5" w:rsidR="00C450CC" w:rsidRPr="00292FE5" w:rsidRDefault="00C450CC" w:rsidP="00A12B01">
            <w:pPr>
              <w:ind w:left="284" w:hanging="284"/>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CF5650" w:rsidP="00074436">
            <w:pPr>
              <w:jc w:val="center"/>
              <w:rPr>
                <w:rFonts w:ascii="Times New Roman" w:hAnsi="Times New Roman" w:cs="Times New Roman"/>
                <w:sz w:val="16"/>
                <w:szCs w:val="16"/>
              </w:rPr>
            </w:pPr>
            <w:hyperlink r:id="rId18"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w:t>
            </w:r>
            <w:proofErr w:type="gramStart"/>
            <w:r w:rsidRPr="0033228B">
              <w:rPr>
                <w:rFonts w:ascii="Times New Roman" w:hAnsi="Times New Roman" w:cs="Times New Roman"/>
                <w:b/>
                <w:sz w:val="20"/>
                <w:szCs w:val="20"/>
              </w:rPr>
              <w:t>kurzus</w:t>
            </w:r>
            <w:proofErr w:type="gramEnd"/>
            <w:r w:rsidRPr="0033228B">
              <w:rPr>
                <w:rFonts w:ascii="Times New Roman" w:hAnsi="Times New Roman" w:cs="Times New Roman"/>
                <w:b/>
                <w:sz w:val="20"/>
                <w:szCs w:val="20"/>
              </w:rPr>
              <w:t xml:space="preserve">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9"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0"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29F327EF" w:rsidR="00017135" w:rsidRPr="0033228B" w:rsidRDefault="00B94D87"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704FB31E" w:rsidR="00017135" w:rsidRPr="0033228B" w:rsidRDefault="00B94D87"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3C97880D" w:rsidR="00017135" w:rsidRPr="00B94D87" w:rsidRDefault="00B94D87"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1C4B21D5" w:rsidR="00017135" w:rsidRPr="0033228B" w:rsidRDefault="00B94D87"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618A70C8" w14:textId="77777777" w:rsidR="00A12F76" w:rsidRDefault="00A12F76" w:rsidP="00A12F76">
            <w:pPr>
              <w:ind w:firstLine="37"/>
              <w:jc w:val="both"/>
              <w:rPr>
                <w:rFonts w:ascii="Times New Roman" w:hAnsi="Times New Roman" w:cs="Times New Roman"/>
                <w:sz w:val="20"/>
                <w:szCs w:val="20"/>
                <w:lang w:val="uk-UA"/>
              </w:rPr>
            </w:pPr>
            <w:r w:rsidRPr="007752F1">
              <w:rPr>
                <w:rFonts w:ascii="Times New Roman" w:hAnsi="Times New Roman" w:cs="Times New Roman"/>
                <w:sz w:val="20"/>
                <w:szCs w:val="20"/>
                <w:lang w:val="uk-UA"/>
              </w:rPr>
              <w:t>Мовою лекцій є угорська. Студенти можуть подавати письмові роботи угорською</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або українською мовами. Під час семінарських і практичних занять мовами обговорення та дискусій можуть бути угорська</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 xml:space="preserve">або українська. Під час (усного) іспиту студент може відповідати обраною ним мовою: угорською або українською. </w:t>
            </w:r>
          </w:p>
          <w:p w14:paraId="17158D36" w14:textId="77777777" w:rsidR="00A12F76" w:rsidRPr="007752F1" w:rsidRDefault="00A12F76" w:rsidP="00A12F76">
            <w:pPr>
              <w:ind w:firstLine="37"/>
              <w:jc w:val="both"/>
              <w:rPr>
                <w:rFonts w:ascii="Times New Roman" w:hAnsi="Times New Roman" w:cs="Times New Roman"/>
                <w:sz w:val="20"/>
                <w:szCs w:val="20"/>
                <w:lang w:val="uk-UA"/>
              </w:rPr>
            </w:pPr>
          </w:p>
          <w:p w14:paraId="30D72151" w14:textId="77777777" w:rsidR="00A12F76" w:rsidRPr="00BD22DA" w:rsidRDefault="00A12F76" w:rsidP="00A12F76">
            <w:pPr>
              <w:ind w:firstLine="37"/>
              <w:jc w:val="both"/>
              <w:rPr>
                <w:rFonts w:ascii="Times New Roman" w:hAnsi="Times New Roman" w:cs="Times New Roman"/>
                <w:sz w:val="20"/>
                <w:szCs w:val="20"/>
              </w:rPr>
            </w:pPr>
            <w:r w:rsidRPr="00BD22DA">
              <w:rPr>
                <w:rFonts w:ascii="Times New Roman" w:hAnsi="Times New Roman" w:cs="Times New Roman"/>
                <w:sz w:val="20"/>
                <w:szCs w:val="20"/>
              </w:rPr>
              <w:t>Az előadások nyelve a magyar. A beadandókat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ukrán nyelven is elkészíthetik a hallgatók. A szemináriumi és gyakorlati foglalkozásokon a megbeszélés és a vita nyelve a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az ukrán </w:t>
            </w:r>
            <w:r>
              <w:rPr>
                <w:rFonts w:ascii="Times New Roman" w:hAnsi="Times New Roman" w:cs="Times New Roman"/>
                <w:sz w:val="20"/>
                <w:szCs w:val="20"/>
              </w:rPr>
              <w:t xml:space="preserve">nyelv </w:t>
            </w:r>
            <w:r w:rsidRPr="00BD22DA">
              <w:rPr>
                <w:rFonts w:ascii="Times New Roman" w:hAnsi="Times New Roman" w:cs="Times New Roman"/>
                <w:sz w:val="20"/>
                <w:szCs w:val="20"/>
              </w:rPr>
              <w:t xml:space="preserve">is lehet. A (szóbeli) vizsgán a hallgató az általa választott nyelven felelhet: </w:t>
            </w:r>
            <w:r>
              <w:rPr>
                <w:rFonts w:ascii="Times New Roman" w:hAnsi="Times New Roman" w:cs="Times New Roman"/>
                <w:sz w:val="20"/>
                <w:szCs w:val="20"/>
              </w:rPr>
              <w:t xml:space="preserve">magyar </w:t>
            </w:r>
            <w:r w:rsidRPr="00BD22DA">
              <w:rPr>
                <w:rFonts w:ascii="Times New Roman" w:hAnsi="Times New Roman" w:cs="Times New Roman"/>
                <w:sz w:val="20"/>
                <w:szCs w:val="20"/>
              </w:rPr>
              <w:t xml:space="preserve">vagy </w:t>
            </w:r>
            <w:r>
              <w:rPr>
                <w:rFonts w:ascii="Times New Roman" w:hAnsi="Times New Roman" w:cs="Times New Roman"/>
                <w:sz w:val="20"/>
                <w:szCs w:val="20"/>
              </w:rPr>
              <w:t>ukrán nyelven</w:t>
            </w:r>
            <w:r w:rsidRPr="00BD22DA">
              <w:rPr>
                <w:rFonts w:ascii="Times New Roman" w:hAnsi="Times New Roman" w:cs="Times New Roman"/>
                <w:sz w:val="20"/>
                <w:szCs w:val="20"/>
              </w:rPr>
              <w:t>.</w:t>
            </w:r>
          </w:p>
          <w:p w14:paraId="4825EBF4" w14:textId="77777777" w:rsidR="00A12F76" w:rsidRPr="007752F1" w:rsidRDefault="00A12F76" w:rsidP="00A12F76">
            <w:pPr>
              <w:ind w:firstLine="604"/>
              <w:jc w:val="both"/>
              <w:rPr>
                <w:rFonts w:ascii="Times New Roman" w:hAnsi="Times New Roman" w:cs="Times New Roman"/>
                <w:sz w:val="20"/>
                <w:szCs w:val="20"/>
                <w:lang w:val="uk-UA"/>
              </w:rPr>
            </w:pPr>
          </w:p>
          <w:p w14:paraId="07775667" w14:textId="71D9CD13" w:rsidR="00F61AC1" w:rsidRPr="00F61AC1" w:rsidRDefault="00A12F76" w:rsidP="00A12F76">
            <w:pPr>
              <w:jc w:val="both"/>
              <w:rPr>
                <w:rFonts w:ascii="Times New Roman" w:hAnsi="Times New Roman" w:cs="Times New Roman"/>
                <w:sz w:val="20"/>
                <w:szCs w:val="20"/>
                <w:lang w:val="en-US"/>
              </w:rPr>
            </w:pPr>
            <w:r w:rsidRPr="007752F1">
              <w:rPr>
                <w:rFonts w:ascii="Times New Roman" w:hAnsi="Times New Roman" w:cs="Times New Roman"/>
                <w:sz w:val="20"/>
                <w:szCs w:val="20"/>
                <w:lang w:val="en-US"/>
              </w:rPr>
              <w:t>The language of the lectures is Hungarian. Students may submit written assignments in Hungarian</w:t>
            </w:r>
            <w:r>
              <w:rPr>
                <w:rFonts w:ascii="Times New Roman" w:hAnsi="Times New Roman" w:cs="Times New Roman"/>
                <w:sz w:val="20"/>
                <w:szCs w:val="20"/>
                <w:lang w:val="en-US"/>
              </w:rPr>
              <w:t xml:space="preserve"> or </w:t>
            </w:r>
            <w:r w:rsidRPr="007752F1">
              <w:rPr>
                <w:rFonts w:ascii="Times New Roman" w:hAnsi="Times New Roman" w:cs="Times New Roman"/>
                <w:sz w:val="20"/>
                <w:szCs w:val="20"/>
                <w:lang w:val="en-US"/>
              </w:rPr>
              <w:t>Ukrainian. During seminar and practical classes, the languages of discussion and debate may be Hungarian</w:t>
            </w:r>
            <w:r>
              <w:rPr>
                <w:rFonts w:ascii="Times New Roman" w:hAnsi="Times New Roman" w:cs="Times New Roman"/>
                <w:sz w:val="20"/>
                <w:szCs w:val="20"/>
                <w:lang w:val="en-US"/>
              </w:rPr>
              <w:t xml:space="preserve"> or</w:t>
            </w:r>
            <w:r w:rsidRPr="007752F1">
              <w:rPr>
                <w:rFonts w:ascii="Times New Roman" w:hAnsi="Times New Roman" w:cs="Times New Roman"/>
                <w:sz w:val="20"/>
                <w:szCs w:val="20"/>
                <w:lang w:val="en-US"/>
              </w:rPr>
              <w:t xml:space="preserve"> Ukrainian. During the (oral) exam, the student may respond in the language of their choice</w:t>
            </w:r>
            <w:r>
              <w:rPr>
                <w:rFonts w:ascii="Times New Roman" w:hAnsi="Times New Roman" w:cs="Times New Roman"/>
                <w:sz w:val="20"/>
                <w:szCs w:val="20"/>
                <w:lang w:val="en-US"/>
              </w:rPr>
              <w:t xml:space="preserve"> </w:t>
            </w:r>
            <w:r w:rsidRPr="007752F1">
              <w:rPr>
                <w:rFonts w:ascii="Times New Roman" w:hAnsi="Times New Roman" w:cs="Times New Roman"/>
                <w:sz w:val="20"/>
                <w:szCs w:val="20"/>
                <w:lang w:val="en-US"/>
              </w:rPr>
              <w:t>Hungarian or Ukrainian</w:t>
            </w:r>
            <w:r>
              <w:rPr>
                <w:rFonts w:ascii="Times New Roman" w:hAnsi="Times New Roman" w:cs="Times New Roman"/>
                <w:sz w:val="20"/>
                <w:szCs w:val="20"/>
                <w:lang w:val="en-US"/>
              </w:rPr>
              <w:t>.</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42C77E9C" w14:textId="7A379BB0" w:rsidR="00A12F76" w:rsidRDefault="00A12F76" w:rsidP="00B94D87">
            <w:pPr>
              <w:jc w:val="both"/>
              <w:rPr>
                <w:rFonts w:ascii="Times New Roman" w:hAnsi="Times New Roman" w:cs="Times New Roman"/>
                <w:sz w:val="20"/>
                <w:szCs w:val="20"/>
              </w:rPr>
            </w:pPr>
            <w:r w:rsidRPr="00BD22DA">
              <w:rPr>
                <w:rFonts w:ascii="Times New Roman" w:hAnsi="Times New Roman" w:cs="Times New Roman"/>
                <w:sz w:val="20"/>
                <w:lang w:val="uk-UA"/>
              </w:rPr>
              <w:t>Ноутбук, інтерактивна дошка, проектор, мультимедійні презентації до навчальних занять; географічні карти, макети, атласи</w:t>
            </w:r>
            <w:r w:rsidRPr="00BD22DA">
              <w:rPr>
                <w:rFonts w:ascii="Times New Roman" w:hAnsi="Times New Roman" w:cs="Times New Roman"/>
                <w:sz w:val="20"/>
              </w:rPr>
              <w:t xml:space="preserve"> / Laptop, interaktív tábla, projektor, multimédiás prezentációk; földrajzi térképek, makettek, atlaszok</w:t>
            </w:r>
            <w:r w:rsidRPr="00BD22DA">
              <w:rPr>
                <w:rFonts w:ascii="Times New Roman" w:hAnsi="Times New Roman" w:cs="Times New Roman"/>
                <w:spacing w:val="-2"/>
                <w:sz w:val="20"/>
              </w:rPr>
              <w:t xml:space="preserve"> / </w:t>
            </w:r>
            <w:r w:rsidRPr="00BD22DA">
              <w:rPr>
                <w:rFonts w:ascii="Times New Roman" w:hAnsi="Times New Roman" w:cs="Times New Roman"/>
                <w:spacing w:val="-2"/>
                <w:sz w:val="20"/>
                <w:lang w:val="en-GB"/>
              </w:rPr>
              <w:t>Laptop, interactive whiteboard, projector, multimedia presentations; geographical maps, models, atlases.</w:t>
            </w:r>
          </w:p>
          <w:p w14:paraId="0FD85B6A" w14:textId="77777777" w:rsidR="00A12F76" w:rsidRDefault="00A12F76" w:rsidP="00B94D87">
            <w:pPr>
              <w:jc w:val="both"/>
              <w:rPr>
                <w:rFonts w:ascii="Times New Roman" w:hAnsi="Times New Roman" w:cs="Times New Roman"/>
                <w:sz w:val="20"/>
                <w:szCs w:val="20"/>
              </w:rPr>
            </w:pPr>
          </w:p>
          <w:p w14:paraId="1F33F1B5" w14:textId="7A50FBCA" w:rsidR="00B94D87" w:rsidRPr="006B668F" w:rsidRDefault="00B94D87" w:rsidP="00B94D87">
            <w:pPr>
              <w:jc w:val="both"/>
              <w:rPr>
                <w:rFonts w:ascii="Times New Roman" w:hAnsi="Times New Roman" w:cs="Times New Roman"/>
                <w:sz w:val="20"/>
                <w:szCs w:val="20"/>
              </w:rPr>
            </w:pPr>
            <w:r w:rsidRPr="006B668F">
              <w:rPr>
                <w:rFonts w:ascii="Times New Roman" w:hAnsi="Times New Roman" w:cs="Times New Roman"/>
                <w:sz w:val="20"/>
                <w:szCs w:val="20"/>
              </w:rPr>
              <w:t>Методична допомога доступна за посиланням:</w:t>
            </w:r>
          </w:p>
          <w:p w14:paraId="26CC7489" w14:textId="77777777" w:rsidR="00B94D87" w:rsidRPr="006B668F" w:rsidRDefault="00B94D87" w:rsidP="00B94D87">
            <w:pPr>
              <w:jc w:val="both"/>
              <w:rPr>
                <w:rFonts w:ascii="Times New Roman" w:hAnsi="Times New Roman" w:cs="Times New Roman"/>
                <w:sz w:val="20"/>
                <w:szCs w:val="20"/>
              </w:rPr>
            </w:pPr>
            <w:r w:rsidRPr="006B668F">
              <w:rPr>
                <w:rFonts w:ascii="Times New Roman" w:hAnsi="Times New Roman" w:cs="Times New Roman"/>
                <w:sz w:val="20"/>
                <w:szCs w:val="20"/>
              </w:rPr>
              <w:t xml:space="preserve">Módszertani támogatás elérhető a </w:t>
            </w:r>
            <w:proofErr w:type="gramStart"/>
            <w:r w:rsidRPr="006B668F">
              <w:rPr>
                <w:rFonts w:ascii="Times New Roman" w:hAnsi="Times New Roman" w:cs="Times New Roman"/>
                <w:sz w:val="20"/>
                <w:szCs w:val="20"/>
              </w:rPr>
              <w:t>linken</w:t>
            </w:r>
            <w:proofErr w:type="gramEnd"/>
            <w:r w:rsidRPr="006B668F">
              <w:rPr>
                <w:rFonts w:ascii="Times New Roman" w:hAnsi="Times New Roman" w:cs="Times New Roman"/>
                <w:sz w:val="20"/>
                <w:szCs w:val="20"/>
              </w:rPr>
              <w:t xml:space="preserve">: </w:t>
            </w:r>
          </w:p>
          <w:p w14:paraId="0C9F8610" w14:textId="77777777" w:rsidR="00B94D87" w:rsidRPr="006B668F" w:rsidRDefault="00B94D87" w:rsidP="00B94D87">
            <w:pPr>
              <w:jc w:val="both"/>
              <w:rPr>
                <w:rFonts w:ascii="Times New Roman" w:hAnsi="Times New Roman" w:cs="Times New Roman"/>
                <w:sz w:val="20"/>
                <w:szCs w:val="20"/>
              </w:rPr>
            </w:pPr>
            <w:r w:rsidRPr="006B668F">
              <w:rPr>
                <w:rFonts w:ascii="Times New Roman" w:hAnsi="Times New Roman" w:cs="Times New Roman"/>
                <w:sz w:val="20"/>
                <w:szCs w:val="20"/>
              </w:rPr>
              <w:t xml:space="preserve">Methodological support is available at the </w:t>
            </w:r>
            <w:proofErr w:type="gramStart"/>
            <w:r w:rsidRPr="006B668F">
              <w:rPr>
                <w:rFonts w:ascii="Times New Roman" w:hAnsi="Times New Roman" w:cs="Times New Roman"/>
                <w:sz w:val="20"/>
                <w:szCs w:val="20"/>
              </w:rPr>
              <w:t>link</w:t>
            </w:r>
            <w:proofErr w:type="gramEnd"/>
            <w:r w:rsidRPr="006B668F">
              <w:rPr>
                <w:rFonts w:ascii="Times New Roman" w:hAnsi="Times New Roman" w:cs="Times New Roman"/>
                <w:sz w:val="20"/>
                <w:szCs w:val="20"/>
              </w:rPr>
              <w:t>:</w:t>
            </w:r>
          </w:p>
          <w:p w14:paraId="5EE6C291" w14:textId="77777777" w:rsidR="00B94D87" w:rsidRDefault="00CF5650" w:rsidP="00B94D87">
            <w:pPr>
              <w:jc w:val="both"/>
              <w:rPr>
                <w:rFonts w:ascii="Times New Roman" w:hAnsi="Times New Roman" w:cs="Times New Roman"/>
                <w:sz w:val="20"/>
                <w:szCs w:val="20"/>
              </w:rPr>
            </w:pPr>
            <w:hyperlink r:id="rId21" w:history="1">
              <w:r w:rsidR="00B94D87" w:rsidRPr="00436460">
                <w:rPr>
                  <w:rStyle w:val="Hiperhivatkozs"/>
                  <w:rFonts w:ascii="Times New Roman" w:hAnsi="Times New Roman" w:cs="Times New Roman"/>
                  <w:sz w:val="20"/>
                  <w:szCs w:val="20"/>
                </w:rPr>
                <w:t>https://okt.kmf.uz.ua/ftt/oktat-ftt/Heohrafiya_Foldrajz_BSc/Zag_zemleznavstvo__Altalanos_foldtan/</w:t>
              </w:r>
            </w:hyperlink>
          </w:p>
          <w:p w14:paraId="55C31BB4" w14:textId="77777777" w:rsidR="00B94D87" w:rsidRDefault="00B94D87" w:rsidP="00B94D87">
            <w:pPr>
              <w:jc w:val="both"/>
              <w:rPr>
                <w:rFonts w:ascii="Times New Roman" w:hAnsi="Times New Roman" w:cs="Times New Roman"/>
                <w:sz w:val="20"/>
                <w:szCs w:val="20"/>
              </w:rPr>
            </w:pPr>
          </w:p>
          <w:p w14:paraId="390A98DD" w14:textId="207E5569" w:rsidR="00B94D87" w:rsidRDefault="00CF5650" w:rsidP="00B94D87">
            <w:pPr>
              <w:jc w:val="both"/>
              <w:rPr>
                <w:rFonts w:ascii="Times New Roman" w:hAnsi="Times New Roman" w:cs="Times New Roman"/>
                <w:sz w:val="20"/>
                <w:szCs w:val="20"/>
              </w:rPr>
            </w:pPr>
            <w:hyperlink r:id="rId22" w:history="1">
              <w:r w:rsidR="00B94D87" w:rsidRPr="002B6FB5">
                <w:rPr>
                  <w:rStyle w:val="Hiperhivatkozs"/>
                  <w:rFonts w:ascii="Times New Roman" w:hAnsi="Times New Roman" w:cs="Times New Roman"/>
                  <w:sz w:val="20"/>
                  <w:szCs w:val="20"/>
                </w:rPr>
                <w:t>https://classroom.google.com/c/ODE5OTcxODIyOTM2</w:t>
              </w:r>
            </w:hyperlink>
          </w:p>
          <w:p w14:paraId="5182DF7F" w14:textId="31FF5F86" w:rsidR="006F3C31" w:rsidRPr="006F3C31" w:rsidRDefault="006F3C31" w:rsidP="00354CF7">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lastRenderedPageBreak/>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 xml:space="preserve">A tantárggyal kapcsolatos egyéb </w:t>
            </w:r>
            <w:proofErr w:type="gramStart"/>
            <w:r w:rsidRPr="00E33114">
              <w:rPr>
                <w:rFonts w:ascii="Times New Roman" w:hAnsi="Times New Roman" w:cs="Times New Roman"/>
                <w:b/>
                <w:sz w:val="20"/>
                <w:szCs w:val="20"/>
              </w:rPr>
              <w:t>információ</w:t>
            </w:r>
            <w:proofErr w:type="gramEnd"/>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448E6E5" w14:textId="77777777" w:rsidR="00A12F76" w:rsidRPr="00D777E9" w:rsidRDefault="00A12F76" w:rsidP="00A12F76">
            <w:pPr>
              <w:jc w:val="both"/>
              <w:rPr>
                <w:rFonts w:ascii="Times New Roman" w:hAnsi="Times New Roman" w:cs="Times New Roman"/>
                <w:sz w:val="20"/>
                <w:szCs w:val="20"/>
                <w:lang w:val="uk-UA"/>
              </w:rPr>
            </w:pPr>
            <w:r w:rsidRPr="00D777E9">
              <w:rPr>
                <w:rFonts w:ascii="Times New Roman" w:hAnsi="Times New Roman" w:cs="Times New Roman"/>
                <w:b/>
                <w:sz w:val="20"/>
                <w:szCs w:val="20"/>
                <w:lang w:val="uk-UA"/>
              </w:rPr>
              <w:t>Політика щодо відвідування:</w:t>
            </w:r>
            <w:r w:rsidRPr="00D777E9">
              <w:rPr>
                <w:rFonts w:ascii="Times New Roman" w:hAnsi="Times New Roman" w:cs="Times New Roman"/>
                <w:sz w:val="20"/>
                <w:szCs w:val="20"/>
                <w:lang w:val="uk-UA"/>
              </w:rPr>
              <w:t xml:space="preserve">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w:t>
            </w:r>
            <w:r>
              <w:rPr>
                <w:rFonts w:ascii="Times New Roman" w:hAnsi="Times New Roman" w:cs="Times New Roman"/>
                <w:sz w:val="20"/>
                <w:szCs w:val="20"/>
                <w:lang w:val="uk-UA"/>
              </w:rPr>
              <w:t>викладачем та завідувачем</w:t>
            </w:r>
            <w:r w:rsidRPr="00D777E9">
              <w:rPr>
                <w:rFonts w:ascii="Times New Roman" w:hAnsi="Times New Roman" w:cs="Times New Roman"/>
                <w:sz w:val="20"/>
                <w:szCs w:val="20"/>
                <w:lang w:val="uk-UA"/>
              </w:rPr>
              <w:t xml:space="preserve"> </w:t>
            </w:r>
            <w:r>
              <w:rPr>
                <w:rFonts w:ascii="Times New Roman" w:hAnsi="Times New Roman" w:cs="Times New Roman"/>
                <w:sz w:val="20"/>
                <w:szCs w:val="20"/>
                <w:lang w:val="uk-UA"/>
              </w:rPr>
              <w:t>кафедри</w:t>
            </w:r>
            <w:r w:rsidRPr="00D777E9">
              <w:rPr>
                <w:rFonts w:ascii="Times New Roman" w:hAnsi="Times New Roman" w:cs="Times New Roman"/>
                <w:sz w:val="20"/>
                <w:szCs w:val="20"/>
                <w:lang w:val="uk-UA"/>
              </w:rPr>
              <w:t>.</w:t>
            </w:r>
            <w:r w:rsidRPr="00D777E9">
              <w:rPr>
                <w:rFonts w:ascii="Times New Roman" w:hAnsi="Times New Roman" w:cs="Times New Roman"/>
                <w:sz w:val="20"/>
                <w:szCs w:val="20"/>
              </w:rPr>
              <w:t xml:space="preserve"> </w:t>
            </w:r>
            <w:r w:rsidRPr="00D777E9">
              <w:rPr>
                <w:rFonts w:ascii="Times New Roman" w:hAnsi="Times New Roman" w:cs="Times New Roman"/>
                <w:sz w:val="20"/>
                <w:szCs w:val="20"/>
                <w:lang w:val="uk-UA"/>
              </w:rPr>
              <w:t>У разі відсутності на заняттях студент зобов'язані повідомити куратора чи викладача та надати підтвердні документи (наприклад, довідку про хворобу).</w:t>
            </w:r>
          </w:p>
          <w:p w14:paraId="0BCEC253" w14:textId="77777777" w:rsidR="00A12F76" w:rsidRPr="00FE6D5D" w:rsidRDefault="00A12F76" w:rsidP="00A12F76">
            <w:pPr>
              <w:jc w:val="both"/>
              <w:rPr>
                <w:rFonts w:ascii="Times New Roman" w:hAnsi="Times New Roman" w:cs="Times New Roman"/>
                <w:sz w:val="20"/>
                <w:szCs w:val="20"/>
                <w:lang w:val="uk-UA"/>
              </w:rPr>
            </w:pPr>
          </w:p>
          <w:p w14:paraId="1601A98B" w14:textId="77777777" w:rsidR="00A12F76" w:rsidRDefault="00A12F76" w:rsidP="00A12F76">
            <w:pPr>
              <w:jc w:val="both"/>
              <w:rPr>
                <w:rFonts w:ascii="Times New Roman" w:hAnsi="Times New Roman" w:cs="Times New Roman"/>
                <w:sz w:val="20"/>
                <w:szCs w:val="20"/>
              </w:rPr>
            </w:pPr>
            <w:r w:rsidRPr="00D777E9">
              <w:rPr>
                <w:rFonts w:ascii="Times New Roman" w:hAnsi="Times New Roman" w:cs="Times New Roman"/>
                <w:b/>
                <w:sz w:val="20"/>
                <w:szCs w:val="20"/>
              </w:rPr>
              <w:t>Az óralátogatással kapcsolatos policy:</w:t>
            </w:r>
            <w:r w:rsidRPr="00FE6D5D">
              <w:rPr>
                <w:rFonts w:ascii="Times New Roman" w:hAnsi="Times New Roman" w:cs="Times New Roman"/>
                <w:sz w:val="20"/>
                <w:szCs w:val="20"/>
              </w:rPr>
              <w:t xml:space="preserve"> a </w:t>
            </w:r>
            <w:r>
              <w:rPr>
                <w:rFonts w:ascii="Times New Roman" w:hAnsi="Times New Roman" w:cs="Times New Roman"/>
                <w:sz w:val="20"/>
                <w:szCs w:val="20"/>
              </w:rPr>
              <w:t>foglalkozások</w:t>
            </w:r>
            <w:r w:rsidRPr="00FE6D5D">
              <w:rPr>
                <w:rFonts w:ascii="Times New Roman" w:hAnsi="Times New Roman" w:cs="Times New Roman"/>
                <w:sz w:val="20"/>
                <w:szCs w:val="20"/>
              </w:rPr>
              <w:t xml:space="preserve"> látogatása kötelező. </w:t>
            </w:r>
            <w:proofErr w:type="gramStart"/>
            <w:r w:rsidRPr="00FE6D5D">
              <w:rPr>
                <w:rFonts w:ascii="Times New Roman" w:hAnsi="Times New Roman" w:cs="Times New Roman"/>
                <w:sz w:val="20"/>
                <w:szCs w:val="20"/>
              </w:rPr>
              <w:t>Objektív</w:t>
            </w:r>
            <w:proofErr w:type="gramEnd"/>
            <w:r w:rsidRPr="00FE6D5D">
              <w:rPr>
                <w:rFonts w:ascii="Times New Roman" w:hAnsi="Times New Roman" w:cs="Times New Roman"/>
                <w:sz w:val="20"/>
                <w:szCs w:val="20"/>
              </w:rPr>
              <w:t xml:space="preserve"> okok miatt (betegség, munkavállalás, akadémiai mobilitás) az oktatóval </w:t>
            </w:r>
            <w:r>
              <w:rPr>
                <w:rFonts w:ascii="Times New Roman" w:hAnsi="Times New Roman" w:cs="Times New Roman"/>
                <w:sz w:val="20"/>
                <w:szCs w:val="20"/>
              </w:rPr>
              <w:t xml:space="preserve">és a tanszék vezetőjével </w:t>
            </w:r>
            <w:r w:rsidRPr="00FE6D5D">
              <w:rPr>
                <w:rFonts w:ascii="Times New Roman" w:hAnsi="Times New Roman" w:cs="Times New Roman"/>
                <w:sz w:val="20"/>
                <w:szCs w:val="20"/>
              </w:rPr>
              <w:t xml:space="preserve">való egyeztetés </w:t>
            </w:r>
            <w:r>
              <w:rPr>
                <w:rFonts w:ascii="Times New Roman" w:hAnsi="Times New Roman" w:cs="Times New Roman"/>
                <w:sz w:val="20"/>
                <w:szCs w:val="20"/>
              </w:rPr>
              <w:t>alap</w:t>
            </w:r>
            <w:r w:rsidRPr="00FE6D5D">
              <w:rPr>
                <w:rFonts w:ascii="Times New Roman" w:hAnsi="Times New Roman" w:cs="Times New Roman"/>
                <w:sz w:val="20"/>
                <w:szCs w:val="20"/>
              </w:rPr>
              <w:t>ján online részvétel is lehetséges.</w:t>
            </w:r>
            <w:r>
              <w:rPr>
                <w:rFonts w:ascii="Times New Roman" w:hAnsi="Times New Roman" w:cs="Times New Roman"/>
                <w:sz w:val="20"/>
                <w:szCs w:val="20"/>
              </w:rPr>
              <w:t xml:space="preserve"> </w:t>
            </w:r>
            <w:r w:rsidRPr="00BD22DA">
              <w:rPr>
                <w:rFonts w:ascii="Times New Roman" w:hAnsi="Times New Roman" w:cs="Times New Roman"/>
                <w:sz w:val="20"/>
                <w:szCs w:val="20"/>
              </w:rPr>
              <w:t xml:space="preserve">Az órákról való hiányzás esetén a hallgató köteles értesíteni a </w:t>
            </w:r>
            <w:r>
              <w:rPr>
                <w:rFonts w:ascii="Times New Roman" w:hAnsi="Times New Roman" w:cs="Times New Roman"/>
                <w:sz w:val="20"/>
                <w:szCs w:val="20"/>
              </w:rPr>
              <w:t>kurátort</w:t>
            </w:r>
            <w:r w:rsidRPr="00BD22DA">
              <w:rPr>
                <w:rFonts w:ascii="Times New Roman" w:hAnsi="Times New Roman" w:cs="Times New Roman"/>
                <w:sz w:val="20"/>
                <w:szCs w:val="20"/>
              </w:rPr>
              <w:t xml:space="preserve"> vagy a</w:t>
            </w:r>
            <w:r>
              <w:rPr>
                <w:rFonts w:ascii="Times New Roman" w:hAnsi="Times New Roman" w:cs="Times New Roman"/>
                <w:sz w:val="20"/>
                <w:szCs w:val="20"/>
              </w:rPr>
              <w:t>z</w:t>
            </w:r>
            <w:r w:rsidRPr="00BD22DA">
              <w:rPr>
                <w:rFonts w:ascii="Times New Roman" w:hAnsi="Times New Roman" w:cs="Times New Roman"/>
                <w:sz w:val="20"/>
                <w:szCs w:val="20"/>
              </w:rPr>
              <w:t xml:space="preserve"> </w:t>
            </w:r>
            <w:r>
              <w:rPr>
                <w:rFonts w:ascii="Times New Roman" w:hAnsi="Times New Roman" w:cs="Times New Roman"/>
                <w:sz w:val="20"/>
                <w:szCs w:val="20"/>
              </w:rPr>
              <w:t>oktató</w:t>
            </w:r>
            <w:r w:rsidRPr="00BD22DA">
              <w:rPr>
                <w:rFonts w:ascii="Times New Roman" w:hAnsi="Times New Roman" w:cs="Times New Roman"/>
                <w:sz w:val="20"/>
                <w:szCs w:val="20"/>
              </w:rPr>
              <w:t>tanárt, és igazolást (például betegségigazolást) benyújtani.</w:t>
            </w:r>
          </w:p>
          <w:p w14:paraId="58D20699" w14:textId="77777777" w:rsidR="00A12F76" w:rsidRDefault="00A12F76" w:rsidP="00A12F76">
            <w:pPr>
              <w:jc w:val="both"/>
              <w:rPr>
                <w:rFonts w:ascii="Times New Roman" w:hAnsi="Times New Roman" w:cs="Times New Roman"/>
                <w:sz w:val="20"/>
                <w:szCs w:val="20"/>
              </w:rPr>
            </w:pPr>
          </w:p>
          <w:p w14:paraId="1DF2E800" w14:textId="0C53F1E7" w:rsidR="006F3C31" w:rsidRPr="004A6B31" w:rsidRDefault="00A12F76" w:rsidP="00A12F76">
            <w:pPr>
              <w:jc w:val="both"/>
              <w:rPr>
                <w:rFonts w:ascii="Times New Roman" w:hAnsi="Times New Roman" w:cs="Times New Roman"/>
                <w:sz w:val="20"/>
                <w:szCs w:val="20"/>
              </w:rPr>
            </w:pPr>
            <w:r w:rsidRPr="00D777E9">
              <w:rPr>
                <w:rFonts w:ascii="Times New Roman" w:hAnsi="Times New Roman" w:cs="Times New Roman"/>
                <w:b/>
                <w:sz w:val="20"/>
                <w:szCs w:val="20"/>
                <w:lang w:val="en-GB"/>
              </w:rPr>
              <w:t>Attendance policy:</w:t>
            </w:r>
            <w:r w:rsidRPr="00FE6D5D">
              <w:rPr>
                <w:rFonts w:ascii="Times New Roman" w:hAnsi="Times New Roman" w:cs="Times New Roman"/>
                <w:sz w:val="20"/>
                <w:szCs w:val="20"/>
                <w:lang w:val="en-GB"/>
              </w:rPr>
              <w:t xml:space="preserve"> </w:t>
            </w:r>
            <w:r>
              <w:rPr>
                <w:rFonts w:ascii="Times New Roman" w:hAnsi="Times New Roman" w:cs="Times New Roman"/>
                <w:sz w:val="20"/>
                <w:szCs w:val="20"/>
                <w:lang w:val="en-GB"/>
              </w:rPr>
              <w:t>a</w:t>
            </w:r>
            <w:r w:rsidRPr="00BD22DA">
              <w:rPr>
                <w:rFonts w:ascii="Times New Roman" w:hAnsi="Times New Roman" w:cs="Times New Roman"/>
                <w:sz w:val="20"/>
                <w:szCs w:val="20"/>
                <w:lang w:val="en-GB"/>
              </w:rPr>
              <w:t>ttendance at classes is mandatory. For objective reasons (illness, employment, academic mobility), online participation is also possible upon agreement with the instructor and the head of the department. In case of absence from classes, the student is obliged to notify the curator or the instructor and submit a certificate (for example, a certificate of illness).</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CF5650" w:rsidP="005C0D0B">
            <w:pPr>
              <w:jc w:val="both"/>
              <w:rPr>
                <w:rFonts w:ascii="Times New Roman" w:hAnsi="Times New Roman" w:cs="Times New Roman"/>
                <w:b/>
                <w:bCs/>
                <w:sz w:val="20"/>
                <w:szCs w:val="20"/>
              </w:rPr>
            </w:pPr>
            <w:hyperlink r:id="rId23"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 xml:space="preserve">Az oktatási módszerek kiválasztásának alapelve, hogy azok igazodjanak a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 xml:space="preserve">Teaching methods </w:t>
      </w:r>
      <w:proofErr w:type="gramStart"/>
      <w:r w:rsidRPr="00D74203">
        <w:rPr>
          <w:rFonts w:ascii="Times New Roman" w:eastAsia="Times New Roman" w:hAnsi="Times New Roman" w:cs="Times New Roman"/>
          <w:bCs/>
          <w:sz w:val="16"/>
          <w:szCs w:val="16"/>
          <w:lang w:val="en-US" w:eastAsia="hu-HU"/>
        </w:rPr>
        <w:t>should be selected</w:t>
      </w:r>
      <w:proofErr w:type="gramEnd"/>
      <w:r w:rsidRPr="00D74203">
        <w:rPr>
          <w:rFonts w:ascii="Times New Roman" w:eastAsia="Times New Roman" w:hAnsi="Times New Roman" w:cs="Times New Roman"/>
          <w:bCs/>
          <w:sz w:val="16"/>
          <w:szCs w:val="16"/>
          <w:lang w:val="en-US" w:eastAsia="hu-HU"/>
        </w:rPr>
        <w:t xml:space="preserve"> in accordance with the aims, content, and expected learning outcomes of the educational component and should support student-centred, active, and effective learning. The table below is not a mandatory list of methods to </w:t>
      </w:r>
      <w:proofErr w:type="gramStart"/>
      <w:r w:rsidRPr="00D74203">
        <w:rPr>
          <w:rFonts w:ascii="Times New Roman" w:eastAsia="Times New Roman" w:hAnsi="Times New Roman" w:cs="Times New Roman"/>
          <w:bCs/>
          <w:sz w:val="16"/>
          <w:szCs w:val="16"/>
          <w:lang w:val="en-US" w:eastAsia="hu-HU"/>
        </w:rPr>
        <w:t>be applied</w:t>
      </w:r>
      <w:proofErr w:type="gramEnd"/>
      <w:r w:rsidRPr="00D74203">
        <w:rPr>
          <w:rFonts w:ascii="Times New Roman" w:eastAsia="Times New Roman" w:hAnsi="Times New Roman" w:cs="Times New Roman"/>
          <w:bCs/>
          <w:sz w:val="16"/>
          <w:szCs w:val="16"/>
          <w:lang w:val="en-US" w:eastAsia="hu-HU"/>
        </w:rPr>
        <w:t xml:space="preserve"> but a set of pedagogical tools from which instructors may select. Instructors should indicate only those methods that </w:t>
      </w:r>
      <w:proofErr w:type="gramStart"/>
      <w:r w:rsidRPr="00D74203">
        <w:rPr>
          <w:rFonts w:ascii="Times New Roman" w:eastAsia="Times New Roman" w:hAnsi="Times New Roman" w:cs="Times New Roman"/>
          <w:bCs/>
          <w:sz w:val="16"/>
          <w:szCs w:val="16"/>
          <w:lang w:val="en-US" w:eastAsia="hu-HU"/>
        </w:rPr>
        <w:t>are actually and intentionally used</w:t>
      </w:r>
      <w:proofErr w:type="gramEnd"/>
      <w:r w:rsidRPr="00D74203">
        <w:rPr>
          <w:rFonts w:ascii="Times New Roman" w:eastAsia="Times New Roman" w:hAnsi="Times New Roman" w:cs="Times New Roman"/>
          <w:bCs/>
          <w:sz w:val="16"/>
          <w:szCs w:val="16"/>
          <w:lang w:val="en-US" w:eastAsia="hu-HU"/>
        </w:rPr>
        <w:t xml:space="preserve"> in the delivery of the educational component. The use of all listed methods is not expected; methods </w:t>
      </w:r>
      <w:proofErr w:type="gramStart"/>
      <w:r w:rsidRPr="00D74203">
        <w:rPr>
          <w:rFonts w:ascii="Times New Roman" w:eastAsia="Times New Roman" w:hAnsi="Times New Roman" w:cs="Times New Roman"/>
          <w:bCs/>
          <w:sz w:val="16"/>
          <w:szCs w:val="16"/>
          <w:lang w:val="en-US" w:eastAsia="hu-HU"/>
        </w:rPr>
        <w:t>should be purposefully combined</w:t>
      </w:r>
      <w:proofErr w:type="gramEnd"/>
      <w:r w:rsidRPr="00D74203">
        <w:rPr>
          <w:rFonts w:ascii="Times New Roman" w:eastAsia="Times New Roman" w:hAnsi="Times New Roman" w:cs="Times New Roman"/>
          <w:bCs/>
          <w:sz w:val="16"/>
          <w:szCs w:val="16"/>
          <w:lang w:val="en-US" w:eastAsia="hu-HU"/>
        </w:rPr>
        <w:t xml:space="preserve">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Структуроване представлення матеріалу з питаннями, короткими завданнями та взаємодією зі студентами. / A tananyag strukturált bemutatása kérdésekkel, rövid feladatokkal és hallgatói </w:t>
            </w:r>
            <w:proofErr w:type="gramStart"/>
            <w:r w:rsidRPr="000A0052">
              <w:rPr>
                <w:rFonts w:ascii="Times New Roman" w:eastAsia="Times New Roman" w:hAnsi="Times New Roman" w:cs="Times New Roman"/>
                <w:sz w:val="18"/>
                <w:szCs w:val="18"/>
                <w:lang w:eastAsia="hu-HU"/>
              </w:rPr>
              <w:t>interakcióval</w:t>
            </w:r>
            <w:proofErr w:type="gramEnd"/>
            <w:r w:rsidRPr="000A0052">
              <w:rPr>
                <w:rFonts w:ascii="Times New Roman" w:eastAsia="Times New Roman" w:hAnsi="Times New Roman" w:cs="Times New Roman"/>
                <w:sz w:val="18"/>
                <w:szCs w:val="18"/>
                <w:lang w:eastAsia="hu-HU"/>
              </w:rPr>
              <w:t>.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Систематизація знань, розуміння складних понять, активна увага. / A tudás rendszerezése, összetett fogalmak megértése,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figyelem. / Structured knowledge, understanding of complex concepts, active engagement.</w:t>
            </w:r>
          </w:p>
        </w:tc>
        <w:tc>
          <w:tcPr>
            <w:tcW w:w="0" w:type="auto"/>
            <w:vAlign w:val="center"/>
          </w:tcPr>
          <w:p w14:paraId="493CF203" w14:textId="3D772A07"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Аргументоване обговорення питань, текстів, проблем і різних позицій. / Kérdések, szövegek,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1F9425D6"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Демонстрація та моделювання / Bemutatás és modellezés / </w:t>
            </w:r>
            <w:r w:rsidRPr="000A0052">
              <w:rPr>
                <w:rFonts w:ascii="Times New Roman" w:eastAsia="Times New Roman" w:hAnsi="Times New Roman" w:cs="Times New Roman"/>
                <w:b/>
                <w:bCs/>
                <w:sz w:val="18"/>
                <w:szCs w:val="18"/>
                <w:lang w:eastAsia="hu-HU"/>
              </w:rPr>
              <w:lastRenderedPageBreak/>
              <w:t>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Демонстрація процесу, методу, моделі, професійної діяльності або способу розв’язання завдання. / Folyamat, módszer, modell, szakmai tevékenység vagy </w:t>
            </w:r>
            <w:r w:rsidRPr="000A0052">
              <w:rPr>
                <w:rFonts w:ascii="Times New Roman" w:eastAsia="Times New Roman" w:hAnsi="Times New Roman" w:cs="Times New Roman"/>
                <w:sz w:val="18"/>
                <w:szCs w:val="18"/>
                <w:lang w:eastAsia="hu-HU"/>
              </w:rPr>
              <w:lastRenderedPageBreak/>
              <w:t>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Поєднання теорії з практичним застосуванням. / Elmélet és gyakorlati alkalmazás </w:t>
            </w:r>
            <w:r w:rsidRPr="000A0052">
              <w:rPr>
                <w:rFonts w:ascii="Times New Roman" w:eastAsia="Times New Roman" w:hAnsi="Times New Roman" w:cs="Times New Roman"/>
                <w:sz w:val="18"/>
                <w:szCs w:val="18"/>
                <w:lang w:eastAsia="hu-HU"/>
              </w:rPr>
              <w:lastRenderedPageBreak/>
              <w:t>összekapcsolása. / Connecting theory with practical application.</w:t>
            </w:r>
          </w:p>
        </w:tc>
        <w:tc>
          <w:tcPr>
            <w:tcW w:w="0" w:type="auto"/>
            <w:vAlign w:val="center"/>
          </w:tcPr>
          <w:p w14:paraId="5998065A" w14:textId="117C4DAC"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Виконання завдань і вправ для поступового розвитку вмінь та компетентностей. / Feladatok és gyakorlatok a készségek és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xml:space="preserve">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68BC8B89"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proofErr w:type="gramStart"/>
            <w:r w:rsidRPr="00033105">
              <w:rPr>
                <w:rFonts w:ascii="Times New Roman" w:eastAsia="Times New Roman" w:hAnsi="Times New Roman" w:cs="Times New Roman"/>
                <w:b/>
                <w:bCs/>
                <w:sz w:val="18"/>
                <w:szCs w:val="18"/>
                <w:lang w:eastAsia="hu-HU"/>
              </w:rPr>
              <w:t>AKTÍV</w:t>
            </w:r>
            <w:proofErr w:type="gramEnd"/>
            <w:r w:rsidRPr="00033105">
              <w:rPr>
                <w:rFonts w:ascii="Times New Roman" w:eastAsia="Times New Roman" w:hAnsi="Times New Roman" w:cs="Times New Roman"/>
                <w:b/>
                <w:bCs/>
                <w:sz w:val="18"/>
                <w:szCs w:val="18"/>
                <w:lang w:eastAsia="hu-HU"/>
              </w:rPr>
              <w:t xml:space="preserve">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Активне опрацювання матеріалу через завдання, запитання, аналіз і розв’язання проблем. / A tananyag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Активна участь, глибше розуміння, відповідальність за навчання. /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mélyebb megértés, felelősség a saját tanulásért. / Engagement, deeper understanding and responsibility for learning.</w:t>
            </w:r>
          </w:p>
        </w:tc>
        <w:tc>
          <w:tcPr>
            <w:tcW w:w="0" w:type="auto"/>
            <w:vAlign w:val="center"/>
          </w:tcPr>
          <w:p w14:paraId="30DF194B" w14:textId="2441EE9F"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навколо складної проблеми, для розв’язання якої студенти визначають необхідні знання та інформацію. / Összetett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 xml:space="preserve">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106C1A2A"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5C431490"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Індивідуальне або командне виконання комплексного практичного завдання чи створення завершеного продукту. / </w:t>
            </w:r>
            <w:proofErr w:type="gramStart"/>
            <w:r w:rsidRPr="000A0052">
              <w:rPr>
                <w:rFonts w:ascii="Times New Roman" w:eastAsia="Times New Roman" w:hAnsi="Times New Roman" w:cs="Times New Roman"/>
                <w:sz w:val="18"/>
                <w:szCs w:val="18"/>
                <w:lang w:eastAsia="hu-HU"/>
              </w:rPr>
              <w:t>Komplex</w:t>
            </w:r>
            <w:proofErr w:type="gramEnd"/>
            <w:r w:rsidRPr="000A0052">
              <w:rPr>
                <w:rFonts w:ascii="Times New Roman" w:eastAsia="Times New Roman" w:hAnsi="Times New Roman" w:cs="Times New Roman"/>
                <w:sz w:val="18"/>
                <w:szCs w:val="18"/>
                <w:lang w:eastAsia="hu-HU"/>
              </w:rPr>
              <w:t xml:space="preserve">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1478C410"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Співпраця, комунікація, відповідальність, рефлексія. / Együttműködés, kommunikáció, felelősség,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 Collaboration, communication, responsibility, reflection.</w:t>
            </w:r>
          </w:p>
        </w:tc>
        <w:tc>
          <w:tcPr>
            <w:tcW w:w="0" w:type="auto"/>
            <w:vAlign w:val="center"/>
          </w:tcPr>
          <w:p w14:paraId="32E43A56" w14:textId="1E346CEA"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 xml:space="preserve">ННЯ / KUTATÁS-, TAPASZTALAT- </w:t>
            </w:r>
            <w:proofErr w:type="gramStart"/>
            <w:r w:rsidR="00F91DFC">
              <w:rPr>
                <w:rFonts w:ascii="Times New Roman" w:eastAsia="Times New Roman" w:hAnsi="Times New Roman" w:cs="Times New Roman"/>
                <w:b/>
                <w:bCs/>
                <w:sz w:val="18"/>
                <w:szCs w:val="18"/>
                <w:lang w:eastAsia="hu-HU"/>
              </w:rPr>
              <w:t>ÉS</w:t>
            </w:r>
            <w:proofErr w:type="gramEnd"/>
            <w:r w:rsidR="00F91DFC">
              <w:rPr>
                <w:rFonts w:ascii="Times New Roman" w:eastAsia="Times New Roman" w:hAnsi="Times New Roman" w:cs="Times New Roman"/>
                <w:b/>
                <w:bCs/>
                <w:sz w:val="18"/>
                <w:szCs w:val="18"/>
                <w:lang w:eastAsia="hu-HU"/>
              </w:rPr>
              <w:t xml:space="preserve">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Формулювання питань, дослідження проблем, аналіз інформації та формулювання висновків. / Kérdések megfogalmazása,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780654EE"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w:t>
            </w:r>
            <w:r w:rsidRPr="000A0052">
              <w:rPr>
                <w:rFonts w:ascii="Times New Roman" w:eastAsia="Times New Roman" w:hAnsi="Times New Roman" w:cs="Times New Roman"/>
                <w:sz w:val="18"/>
                <w:szCs w:val="18"/>
                <w:lang w:eastAsia="hu-HU"/>
              </w:rPr>
              <w:lastRenderedPageBreak/>
              <w:t>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Поєднання навчання і науки, дослідницькі компетентності, академічна культура. / Oktatás és kutatás összekapcsolása, kutatási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akadémiai kultúra. / Integration of teaching and research, research competences, academic culture.</w:t>
            </w:r>
          </w:p>
        </w:tc>
        <w:tc>
          <w:tcPr>
            <w:tcW w:w="0" w:type="auto"/>
            <w:vAlign w:val="center"/>
          </w:tcPr>
          <w:p w14:paraId="76171DAF" w14:textId="461B0ED3"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через практичний досвід, діяльність, спостереження та подальшу рефлексію. / Gyakorlati tapasztalaton, tevékenységen, megfigyelésen és </w:t>
            </w:r>
            <w:proofErr w:type="gramStart"/>
            <w:r w:rsidRPr="000A0052">
              <w:rPr>
                <w:rFonts w:ascii="Times New Roman" w:eastAsia="Times New Roman" w:hAnsi="Times New Roman" w:cs="Times New Roman"/>
                <w:sz w:val="18"/>
                <w:szCs w:val="18"/>
                <w:lang w:eastAsia="hu-HU"/>
              </w:rPr>
              <w:t>reflexión</w:t>
            </w:r>
            <w:proofErr w:type="gramEnd"/>
            <w:r w:rsidRPr="000A0052">
              <w:rPr>
                <w:rFonts w:ascii="Times New Roman" w:eastAsia="Times New Roman" w:hAnsi="Times New Roman" w:cs="Times New Roman"/>
                <w:sz w:val="18"/>
                <w:szCs w:val="18"/>
                <w:lang w:eastAsia="hu-HU"/>
              </w:rPr>
              <w:t xml:space="preserve">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Застосування знань, рефлексія, професійний розвиток. / Tudásalkalmazás,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szakmai fejlődés. / Application of knowledge, reflection, professional development.</w:t>
            </w:r>
          </w:p>
        </w:tc>
        <w:tc>
          <w:tcPr>
            <w:tcW w:w="0" w:type="auto"/>
            <w:vAlign w:val="center"/>
          </w:tcPr>
          <w:p w14:paraId="7BD26F05" w14:textId="25F5145E"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Автентичне навчання / </w:t>
            </w:r>
            <w:proofErr w:type="gramStart"/>
            <w:r w:rsidRPr="000A0052">
              <w:rPr>
                <w:rFonts w:ascii="Times New Roman" w:eastAsia="Times New Roman" w:hAnsi="Times New Roman" w:cs="Times New Roman"/>
                <w:b/>
                <w:bCs/>
                <w:sz w:val="18"/>
                <w:szCs w:val="18"/>
                <w:lang w:eastAsia="hu-HU"/>
              </w:rPr>
              <w:t>Autentikus</w:t>
            </w:r>
            <w:proofErr w:type="gramEnd"/>
            <w:r w:rsidRPr="000A0052">
              <w:rPr>
                <w:rFonts w:ascii="Times New Roman" w:eastAsia="Times New Roman" w:hAnsi="Times New Roman" w:cs="Times New Roman"/>
                <w:b/>
                <w:bCs/>
                <w:sz w:val="18"/>
                <w:szCs w:val="18"/>
                <w:lang w:eastAsia="hu-HU"/>
              </w:rPr>
              <w:t xml:space="preserve">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над завданнями та проблемами, наближеними до реальних професійних або суспільних ситуацій. / Valós szakmai vagy társadalmi helyzetekhez közel álló feladatok és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171482BB"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ГНУЧКЕ, ЦИФРОВЕ ТА ІНКЛЮЗИВНЕ НАВЧАННЯ / RUGALMAS, DIGITÁLIS </w:t>
            </w:r>
            <w:proofErr w:type="gramStart"/>
            <w:r w:rsidRPr="000A0052">
              <w:rPr>
                <w:rFonts w:ascii="Times New Roman" w:eastAsia="Times New Roman" w:hAnsi="Times New Roman" w:cs="Times New Roman"/>
                <w:b/>
                <w:bCs/>
                <w:sz w:val="18"/>
                <w:szCs w:val="18"/>
                <w:lang w:eastAsia="hu-HU"/>
              </w:rPr>
              <w:t>ÉS</w:t>
            </w:r>
            <w:proofErr w:type="gramEnd"/>
            <w:r w:rsidRPr="000A0052">
              <w:rPr>
                <w:rFonts w:ascii="Times New Roman" w:eastAsia="Times New Roman" w:hAnsi="Times New Roman" w:cs="Times New Roman"/>
                <w:b/>
                <w:bCs/>
                <w:sz w:val="18"/>
                <w:szCs w:val="18"/>
                <w:lang w:eastAsia="hu-HU"/>
              </w:rPr>
              <w:t xml:space="preserve">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Самостійність, активне та ефективне використання аудиторного часу. / Önállóság, a kontaktidő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és hatékony felhasználása. / Independence and active, effective use of class time.</w:t>
            </w:r>
          </w:p>
        </w:tc>
        <w:tc>
          <w:tcPr>
            <w:tcW w:w="0" w:type="auto"/>
            <w:vAlign w:val="center"/>
          </w:tcPr>
          <w:p w14:paraId="16F5C24B" w14:textId="08E7FDC1"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2CF3443A"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Використання ігрових елементів, механізмів і принципів для підтримки навчальної активності та залученості. / Játékelemek, játékmechanizmusok és játékos elvek alkalmazása a tanulási </w:t>
            </w:r>
            <w:proofErr w:type="gramStart"/>
            <w:r w:rsidRPr="000A0052">
              <w:rPr>
                <w:rFonts w:ascii="Times New Roman" w:eastAsia="Times New Roman" w:hAnsi="Times New Roman" w:cs="Times New Roman"/>
                <w:sz w:val="18"/>
                <w:szCs w:val="18"/>
                <w:lang w:eastAsia="hu-HU"/>
              </w:rPr>
              <w:t>aktivitás</w:t>
            </w:r>
            <w:proofErr w:type="gramEnd"/>
            <w:r w:rsidRPr="000A0052">
              <w:rPr>
                <w:rFonts w:ascii="Times New Roman" w:eastAsia="Times New Roman" w:hAnsi="Times New Roman" w:cs="Times New Roman"/>
                <w:sz w:val="18"/>
                <w:szCs w:val="18"/>
                <w:lang w:eastAsia="hu-HU"/>
              </w:rPr>
              <w:t xml:space="preserve">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Мотивація, залученість, активна участь, зворотний зв’язок. / Motiváció, bevonódás,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visszajelzés. / Motivation, engagement, active participation, feedback.</w:t>
            </w:r>
          </w:p>
        </w:tc>
        <w:tc>
          <w:tcPr>
            <w:tcW w:w="0" w:type="auto"/>
            <w:vAlign w:val="center"/>
          </w:tcPr>
          <w:p w14:paraId="157E56F9" w14:textId="44F55F58"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0B8D40A3"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w:t>
            </w:r>
            <w:proofErr w:type="gramStart"/>
            <w:r w:rsidRPr="000A0052">
              <w:rPr>
                <w:rFonts w:ascii="Times New Roman" w:eastAsia="Times New Roman" w:hAnsi="Times New Roman" w:cs="Times New Roman"/>
                <w:sz w:val="18"/>
                <w:szCs w:val="18"/>
                <w:lang w:eastAsia="hu-HU"/>
              </w:rPr>
              <w:t>interakcióhoz</w:t>
            </w:r>
            <w:proofErr w:type="gramEnd"/>
            <w:r w:rsidRPr="000A0052">
              <w:rPr>
                <w:rFonts w:ascii="Times New Roman" w:eastAsia="Times New Roman" w:hAnsi="Times New Roman" w:cs="Times New Roman"/>
                <w:sz w:val="18"/>
                <w:szCs w:val="18"/>
                <w:lang w:eastAsia="hu-HU"/>
              </w:rPr>
              <w:t xml:space="preserve">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46FE82F8" w:rsidR="000A0052" w:rsidRPr="000A0052" w:rsidRDefault="00B94D8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lastRenderedPageBreak/>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14577A4E" w:rsidR="00F05F76" w:rsidRPr="00885B55" w:rsidRDefault="00B94D87"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7AFBB2D0" w:rsidR="00885B55" w:rsidRPr="00885B55" w:rsidRDefault="00B94D87"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526D1BC0" w:rsidR="00885B55" w:rsidRPr="00885B55" w:rsidRDefault="00885B55" w:rsidP="00885B55">
            <w:pPr>
              <w:jc w:val="center"/>
              <w:rPr>
                <w:rFonts w:ascii="Times New Roman" w:hAnsi="Times New Roman" w:cs="Times New Roman"/>
                <w:b/>
                <w:bCs/>
              </w:rPr>
            </w:pPr>
          </w:p>
        </w:tc>
        <w:tc>
          <w:tcPr>
            <w:tcW w:w="567" w:type="dxa"/>
            <w:vAlign w:val="center"/>
          </w:tcPr>
          <w:p w14:paraId="5C398854" w14:textId="2507C369" w:rsidR="00885B55" w:rsidRPr="00885B55" w:rsidRDefault="00B94D87"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35E051B6" w:rsidR="00885B55" w:rsidRPr="00885B55" w:rsidRDefault="00B94D87"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79AB804A" w:rsidR="00885B55" w:rsidRPr="00885B55" w:rsidRDefault="00B94D87"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 xml:space="preserve">A mesterséges intelligencia fent jelzett használati szintjétől függetlenül a képzési </w:t>
      </w:r>
      <w:proofErr w:type="gramStart"/>
      <w:r w:rsidRPr="00820AA5">
        <w:rPr>
          <w:rStyle w:val="Kiemels2"/>
          <w:b w:val="0"/>
          <w:sz w:val="20"/>
          <w:szCs w:val="20"/>
        </w:rPr>
        <w:t>komponens</w:t>
      </w:r>
      <w:proofErr w:type="gramEnd"/>
      <w:r w:rsidRPr="00820AA5">
        <w:rPr>
          <w:rStyle w:val="Kiemels2"/>
          <w:b w:val="0"/>
          <w:sz w:val="20"/>
          <w:szCs w:val="20"/>
        </w:rPr>
        <w:t xml:space="preserve">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567A3" w14:textId="77777777" w:rsidR="00CF5650" w:rsidRDefault="00CF5650" w:rsidP="0005502E">
      <w:pPr>
        <w:spacing w:after="0" w:line="240" w:lineRule="auto"/>
      </w:pPr>
      <w:r>
        <w:separator/>
      </w:r>
    </w:p>
  </w:endnote>
  <w:endnote w:type="continuationSeparator" w:id="0">
    <w:p w14:paraId="7C6D5799" w14:textId="77777777" w:rsidR="00CF5650" w:rsidRDefault="00CF5650"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90C71B" w14:textId="77777777" w:rsidR="00CF5650" w:rsidRDefault="00CF5650" w:rsidP="0005502E">
      <w:pPr>
        <w:spacing w:after="0" w:line="240" w:lineRule="auto"/>
      </w:pPr>
      <w:r>
        <w:separator/>
      </w:r>
    </w:p>
  </w:footnote>
  <w:footnote w:type="continuationSeparator" w:id="0">
    <w:p w14:paraId="022703CF" w14:textId="77777777" w:rsidR="00CF5650" w:rsidRDefault="00CF5650"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w:t>
      </w:r>
      <w:proofErr w:type="gramStart"/>
      <w:r w:rsidRPr="00597E34">
        <w:rPr>
          <w:rFonts w:ascii="Times New Roman" w:hAnsi="Times New Roman" w:cs="Times New Roman"/>
          <w:sz w:val="16"/>
          <w:szCs w:val="16"/>
        </w:rPr>
        <w:t>dokumentum</w:t>
      </w:r>
      <w:proofErr w:type="gramEnd"/>
      <w:r w:rsidRPr="00597E34">
        <w:rPr>
          <w:rFonts w:ascii="Times New Roman" w:hAnsi="Times New Roman" w:cs="Times New Roman"/>
          <w:sz w:val="16"/>
          <w:szCs w:val="16"/>
        </w:rPr>
        <w:t xml:space="preserve">,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w:t>
      </w:r>
      <w:proofErr w:type="gramStart"/>
      <w:r w:rsidRPr="00597E34">
        <w:rPr>
          <w:rFonts w:ascii="Times New Roman" w:hAnsi="Times New Roman" w:cs="Times New Roman"/>
          <w:sz w:val="16"/>
          <w:szCs w:val="16"/>
        </w:rPr>
        <w:t>komponenshez</w:t>
      </w:r>
      <w:proofErr w:type="gramEnd"/>
      <w:r w:rsidRPr="00597E34">
        <w:rPr>
          <w:rFonts w:ascii="Times New Roman" w:hAnsi="Times New Roman" w:cs="Times New Roman"/>
          <w:sz w:val="16"/>
          <w:szCs w:val="16"/>
        </w:rPr>
        <w:t xml:space="preserve"> kapcsolódó elvárt tanulási eredményeket, az értékelés módszereit és eszközeit, valamint a tantárgy felvételének előfeltételeit (a prerekvizitumokat).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33A4A85"/>
    <w:multiLevelType w:val="hybridMultilevel"/>
    <w:tmpl w:val="2142284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FE019B2"/>
    <w:multiLevelType w:val="hybridMultilevel"/>
    <w:tmpl w:val="7DC6775E"/>
    <w:lvl w:ilvl="0" w:tplc="040E000F">
      <w:start w:val="1"/>
      <w:numFmt w:val="decimal"/>
      <w:lvlText w:val="%1."/>
      <w:lvlJc w:val="left"/>
      <w:pPr>
        <w:tabs>
          <w:tab w:val="num" w:pos="1080"/>
        </w:tabs>
        <w:ind w:left="1080" w:hanging="360"/>
      </w:pPr>
    </w:lvl>
    <w:lvl w:ilvl="1" w:tplc="040E0019" w:tentative="1">
      <w:start w:val="1"/>
      <w:numFmt w:val="lowerLetter"/>
      <w:lvlText w:val="%2."/>
      <w:lvlJc w:val="left"/>
      <w:pPr>
        <w:tabs>
          <w:tab w:val="num" w:pos="1800"/>
        </w:tabs>
        <w:ind w:left="1800" w:hanging="360"/>
      </w:pPr>
    </w:lvl>
    <w:lvl w:ilvl="2" w:tplc="040E001B" w:tentative="1">
      <w:start w:val="1"/>
      <w:numFmt w:val="lowerRoman"/>
      <w:lvlText w:val="%3."/>
      <w:lvlJc w:val="right"/>
      <w:pPr>
        <w:tabs>
          <w:tab w:val="num" w:pos="2520"/>
        </w:tabs>
        <w:ind w:left="2520" w:hanging="180"/>
      </w:pPr>
    </w:lvl>
    <w:lvl w:ilvl="3" w:tplc="040E000F" w:tentative="1">
      <w:start w:val="1"/>
      <w:numFmt w:val="decimal"/>
      <w:lvlText w:val="%4."/>
      <w:lvlJc w:val="left"/>
      <w:pPr>
        <w:tabs>
          <w:tab w:val="num" w:pos="3240"/>
        </w:tabs>
        <w:ind w:left="3240" w:hanging="360"/>
      </w:pPr>
    </w:lvl>
    <w:lvl w:ilvl="4" w:tplc="040E0019" w:tentative="1">
      <w:start w:val="1"/>
      <w:numFmt w:val="lowerLetter"/>
      <w:lvlText w:val="%5."/>
      <w:lvlJc w:val="left"/>
      <w:pPr>
        <w:tabs>
          <w:tab w:val="num" w:pos="3960"/>
        </w:tabs>
        <w:ind w:left="3960" w:hanging="360"/>
      </w:pPr>
    </w:lvl>
    <w:lvl w:ilvl="5" w:tplc="040E001B" w:tentative="1">
      <w:start w:val="1"/>
      <w:numFmt w:val="lowerRoman"/>
      <w:lvlText w:val="%6."/>
      <w:lvlJc w:val="right"/>
      <w:pPr>
        <w:tabs>
          <w:tab w:val="num" w:pos="4680"/>
        </w:tabs>
        <w:ind w:left="4680" w:hanging="180"/>
      </w:pPr>
    </w:lvl>
    <w:lvl w:ilvl="6" w:tplc="040E000F" w:tentative="1">
      <w:start w:val="1"/>
      <w:numFmt w:val="decimal"/>
      <w:lvlText w:val="%7."/>
      <w:lvlJc w:val="left"/>
      <w:pPr>
        <w:tabs>
          <w:tab w:val="num" w:pos="5400"/>
        </w:tabs>
        <w:ind w:left="5400" w:hanging="360"/>
      </w:pPr>
    </w:lvl>
    <w:lvl w:ilvl="7" w:tplc="040E0019" w:tentative="1">
      <w:start w:val="1"/>
      <w:numFmt w:val="lowerLetter"/>
      <w:lvlText w:val="%8."/>
      <w:lvlJc w:val="left"/>
      <w:pPr>
        <w:tabs>
          <w:tab w:val="num" w:pos="6120"/>
        </w:tabs>
        <w:ind w:left="6120" w:hanging="360"/>
      </w:pPr>
    </w:lvl>
    <w:lvl w:ilvl="8" w:tplc="040E001B" w:tentative="1">
      <w:start w:val="1"/>
      <w:numFmt w:val="lowerRoman"/>
      <w:lvlText w:val="%9."/>
      <w:lvlJc w:val="right"/>
      <w:pPr>
        <w:tabs>
          <w:tab w:val="num" w:pos="6840"/>
        </w:tabs>
        <w:ind w:left="684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7"/>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D3745"/>
    <w:rsid w:val="000E2D81"/>
    <w:rsid w:val="000E504B"/>
    <w:rsid w:val="000E778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83D9F"/>
    <w:rsid w:val="0018448E"/>
    <w:rsid w:val="001927A3"/>
    <w:rsid w:val="001972C6"/>
    <w:rsid w:val="00197507"/>
    <w:rsid w:val="001A13C1"/>
    <w:rsid w:val="001A1C4B"/>
    <w:rsid w:val="001A2F3C"/>
    <w:rsid w:val="001A4196"/>
    <w:rsid w:val="001C741F"/>
    <w:rsid w:val="001C7D3B"/>
    <w:rsid w:val="001E5F39"/>
    <w:rsid w:val="001E6E15"/>
    <w:rsid w:val="001F3702"/>
    <w:rsid w:val="001F6C32"/>
    <w:rsid w:val="00216994"/>
    <w:rsid w:val="0023016D"/>
    <w:rsid w:val="00232920"/>
    <w:rsid w:val="0023439D"/>
    <w:rsid w:val="00260554"/>
    <w:rsid w:val="0027055A"/>
    <w:rsid w:val="00274DE4"/>
    <w:rsid w:val="0027603F"/>
    <w:rsid w:val="0028088A"/>
    <w:rsid w:val="00286190"/>
    <w:rsid w:val="00292FE5"/>
    <w:rsid w:val="00293F11"/>
    <w:rsid w:val="00295510"/>
    <w:rsid w:val="00296BDB"/>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5278"/>
    <w:rsid w:val="00340BEE"/>
    <w:rsid w:val="00347593"/>
    <w:rsid w:val="00350CF8"/>
    <w:rsid w:val="00350FF6"/>
    <w:rsid w:val="003516C4"/>
    <w:rsid w:val="00354CF7"/>
    <w:rsid w:val="0035702C"/>
    <w:rsid w:val="0036224A"/>
    <w:rsid w:val="003707DB"/>
    <w:rsid w:val="003754B2"/>
    <w:rsid w:val="003854DC"/>
    <w:rsid w:val="00392D23"/>
    <w:rsid w:val="003961C3"/>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57A7"/>
    <w:rsid w:val="004B7818"/>
    <w:rsid w:val="004C2C52"/>
    <w:rsid w:val="004D3847"/>
    <w:rsid w:val="004D642D"/>
    <w:rsid w:val="004D7CB8"/>
    <w:rsid w:val="004E2277"/>
    <w:rsid w:val="004E2C2F"/>
    <w:rsid w:val="004F1829"/>
    <w:rsid w:val="004F65BA"/>
    <w:rsid w:val="005021A6"/>
    <w:rsid w:val="00506EE4"/>
    <w:rsid w:val="005104F1"/>
    <w:rsid w:val="00510F97"/>
    <w:rsid w:val="005112D8"/>
    <w:rsid w:val="00515121"/>
    <w:rsid w:val="005162F0"/>
    <w:rsid w:val="0051740F"/>
    <w:rsid w:val="00517F24"/>
    <w:rsid w:val="00521D8A"/>
    <w:rsid w:val="00526D7D"/>
    <w:rsid w:val="00527445"/>
    <w:rsid w:val="0054401B"/>
    <w:rsid w:val="0054435E"/>
    <w:rsid w:val="0054749E"/>
    <w:rsid w:val="0054776E"/>
    <w:rsid w:val="0055152E"/>
    <w:rsid w:val="005618C5"/>
    <w:rsid w:val="00562713"/>
    <w:rsid w:val="005641B8"/>
    <w:rsid w:val="00566F4D"/>
    <w:rsid w:val="0057533D"/>
    <w:rsid w:val="0058637A"/>
    <w:rsid w:val="0058661F"/>
    <w:rsid w:val="005909A7"/>
    <w:rsid w:val="00597E34"/>
    <w:rsid w:val="005A0234"/>
    <w:rsid w:val="005A23BD"/>
    <w:rsid w:val="005A5DC6"/>
    <w:rsid w:val="005B23E1"/>
    <w:rsid w:val="005B279E"/>
    <w:rsid w:val="005C0D0B"/>
    <w:rsid w:val="005C183C"/>
    <w:rsid w:val="005C2158"/>
    <w:rsid w:val="005C4C7A"/>
    <w:rsid w:val="005D0CE5"/>
    <w:rsid w:val="005D49FC"/>
    <w:rsid w:val="005E6136"/>
    <w:rsid w:val="005E71B7"/>
    <w:rsid w:val="005F0F31"/>
    <w:rsid w:val="005F1BE9"/>
    <w:rsid w:val="005F53A6"/>
    <w:rsid w:val="005F5C2C"/>
    <w:rsid w:val="00607D48"/>
    <w:rsid w:val="006128E8"/>
    <w:rsid w:val="0061334C"/>
    <w:rsid w:val="006140B8"/>
    <w:rsid w:val="00614A88"/>
    <w:rsid w:val="0061734E"/>
    <w:rsid w:val="00625A91"/>
    <w:rsid w:val="00626F4E"/>
    <w:rsid w:val="0062750F"/>
    <w:rsid w:val="0063091B"/>
    <w:rsid w:val="00633A28"/>
    <w:rsid w:val="00633D85"/>
    <w:rsid w:val="00636077"/>
    <w:rsid w:val="0065010B"/>
    <w:rsid w:val="006618B7"/>
    <w:rsid w:val="00667FCB"/>
    <w:rsid w:val="00682C6D"/>
    <w:rsid w:val="006946AF"/>
    <w:rsid w:val="006A069F"/>
    <w:rsid w:val="006A0B4C"/>
    <w:rsid w:val="006B14D9"/>
    <w:rsid w:val="006B310E"/>
    <w:rsid w:val="006B4959"/>
    <w:rsid w:val="006B771E"/>
    <w:rsid w:val="006B7CAD"/>
    <w:rsid w:val="006C2EF4"/>
    <w:rsid w:val="006C4163"/>
    <w:rsid w:val="006D7060"/>
    <w:rsid w:val="006E7336"/>
    <w:rsid w:val="006F11BC"/>
    <w:rsid w:val="006F3C31"/>
    <w:rsid w:val="006F3DB6"/>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3572"/>
    <w:rsid w:val="008B41EC"/>
    <w:rsid w:val="008B507E"/>
    <w:rsid w:val="008B5A5C"/>
    <w:rsid w:val="008B5B21"/>
    <w:rsid w:val="008C072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72475"/>
    <w:rsid w:val="00987199"/>
    <w:rsid w:val="00990D81"/>
    <w:rsid w:val="00993779"/>
    <w:rsid w:val="00994568"/>
    <w:rsid w:val="00994A16"/>
    <w:rsid w:val="009A5499"/>
    <w:rsid w:val="009B1AF5"/>
    <w:rsid w:val="009B55E7"/>
    <w:rsid w:val="009B6F5A"/>
    <w:rsid w:val="009C6870"/>
    <w:rsid w:val="009D033A"/>
    <w:rsid w:val="009E4105"/>
    <w:rsid w:val="009E4E63"/>
    <w:rsid w:val="00A01CF0"/>
    <w:rsid w:val="00A12B01"/>
    <w:rsid w:val="00A12F76"/>
    <w:rsid w:val="00A15804"/>
    <w:rsid w:val="00A20A35"/>
    <w:rsid w:val="00A25714"/>
    <w:rsid w:val="00A26453"/>
    <w:rsid w:val="00A37695"/>
    <w:rsid w:val="00A434B2"/>
    <w:rsid w:val="00A5118C"/>
    <w:rsid w:val="00A5153C"/>
    <w:rsid w:val="00A56853"/>
    <w:rsid w:val="00A61D48"/>
    <w:rsid w:val="00A72D68"/>
    <w:rsid w:val="00A812D4"/>
    <w:rsid w:val="00A82AA5"/>
    <w:rsid w:val="00A94912"/>
    <w:rsid w:val="00AC4C79"/>
    <w:rsid w:val="00AD62C4"/>
    <w:rsid w:val="00AD79FF"/>
    <w:rsid w:val="00AD7B5B"/>
    <w:rsid w:val="00AF0555"/>
    <w:rsid w:val="00AF67CA"/>
    <w:rsid w:val="00B021D6"/>
    <w:rsid w:val="00B11F03"/>
    <w:rsid w:val="00B1520E"/>
    <w:rsid w:val="00B153AD"/>
    <w:rsid w:val="00B2456E"/>
    <w:rsid w:val="00B2653E"/>
    <w:rsid w:val="00B30803"/>
    <w:rsid w:val="00B30933"/>
    <w:rsid w:val="00B42B51"/>
    <w:rsid w:val="00B43B5D"/>
    <w:rsid w:val="00B44816"/>
    <w:rsid w:val="00B4553F"/>
    <w:rsid w:val="00B469E9"/>
    <w:rsid w:val="00B46DB5"/>
    <w:rsid w:val="00B47501"/>
    <w:rsid w:val="00B52C79"/>
    <w:rsid w:val="00B64A4D"/>
    <w:rsid w:val="00B66860"/>
    <w:rsid w:val="00B66DAD"/>
    <w:rsid w:val="00B779D1"/>
    <w:rsid w:val="00B832C7"/>
    <w:rsid w:val="00B85EB6"/>
    <w:rsid w:val="00B911A3"/>
    <w:rsid w:val="00B92722"/>
    <w:rsid w:val="00B94D87"/>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A08CD"/>
    <w:rsid w:val="00CA5FF8"/>
    <w:rsid w:val="00CB7F6A"/>
    <w:rsid w:val="00CC021D"/>
    <w:rsid w:val="00CC31C2"/>
    <w:rsid w:val="00CC47C1"/>
    <w:rsid w:val="00CC4C5A"/>
    <w:rsid w:val="00CD4640"/>
    <w:rsid w:val="00CE477A"/>
    <w:rsid w:val="00CE5813"/>
    <w:rsid w:val="00CE60F7"/>
    <w:rsid w:val="00CE6B5E"/>
    <w:rsid w:val="00CF5650"/>
    <w:rsid w:val="00CF6156"/>
    <w:rsid w:val="00D03622"/>
    <w:rsid w:val="00D04956"/>
    <w:rsid w:val="00D06CCF"/>
    <w:rsid w:val="00D13439"/>
    <w:rsid w:val="00D17C21"/>
    <w:rsid w:val="00D248C6"/>
    <w:rsid w:val="00D31A58"/>
    <w:rsid w:val="00D32086"/>
    <w:rsid w:val="00D34CC9"/>
    <w:rsid w:val="00D4464C"/>
    <w:rsid w:val="00D474B6"/>
    <w:rsid w:val="00D508AD"/>
    <w:rsid w:val="00D7248B"/>
    <w:rsid w:val="00D74203"/>
    <w:rsid w:val="00D7435E"/>
    <w:rsid w:val="00D75119"/>
    <w:rsid w:val="00D90F80"/>
    <w:rsid w:val="00D9372D"/>
    <w:rsid w:val="00D96A7F"/>
    <w:rsid w:val="00DA2187"/>
    <w:rsid w:val="00DA389E"/>
    <w:rsid w:val="00DA3F3F"/>
    <w:rsid w:val="00DB6548"/>
    <w:rsid w:val="00DB7E72"/>
    <w:rsid w:val="00DC13E9"/>
    <w:rsid w:val="00DC527C"/>
    <w:rsid w:val="00DC77FA"/>
    <w:rsid w:val="00DD2001"/>
    <w:rsid w:val="00DE034B"/>
    <w:rsid w:val="00DE3C57"/>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B41B1"/>
    <w:rsid w:val="00ED37D9"/>
    <w:rsid w:val="00ED65E5"/>
    <w:rsid w:val="00EF68F8"/>
    <w:rsid w:val="00F005F4"/>
    <w:rsid w:val="00F04BD5"/>
    <w:rsid w:val="00F05F76"/>
    <w:rsid w:val="00F10CF0"/>
    <w:rsid w:val="00F220C6"/>
    <w:rsid w:val="00F51DEA"/>
    <w:rsid w:val="00F57DFF"/>
    <w:rsid w:val="00F615A2"/>
    <w:rsid w:val="00F61AC1"/>
    <w:rsid w:val="00F77ADB"/>
    <w:rsid w:val="00F82022"/>
    <w:rsid w:val="00F91DFC"/>
    <w:rsid w:val="00F976E2"/>
    <w:rsid w:val="00F979FD"/>
    <w:rsid w:val="00F97CF8"/>
    <w:rsid w:val="00FA2C2D"/>
    <w:rsid w:val="00FA2F9D"/>
    <w:rsid w:val="00FA50B4"/>
    <w:rsid w:val="00FB5AB3"/>
    <w:rsid w:val="00FC1EC9"/>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UnresolvedMention">
    <w:name w:val="Unresolved Mention"/>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B94D87"/>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paragraph" w:styleId="Szvegblokk">
    <w:name w:val="Block Text"/>
    <w:basedOn w:val="Norml"/>
    <w:rsid w:val="00B94D87"/>
    <w:pPr>
      <w:spacing w:after="0" w:line="240" w:lineRule="auto"/>
      <w:ind w:left="-567" w:right="-285" w:firstLine="567"/>
    </w:pPr>
    <w:rPr>
      <w:rFonts w:ascii="Times New Roman" w:eastAsia="Times New Roman" w:hAnsi="Times New Roman" w:cs="Times New Roman"/>
      <w:sz w:val="24"/>
      <w:szCs w:val="20"/>
      <w:lang w:val="uk-UA"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37207094">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sak.tibor@kmf.org.ua" TargetMode="External"/><Relationship Id="rId13" Type="http://schemas.openxmlformats.org/officeDocument/2006/relationships/hyperlink" Target="mailto:izsak.tibor@kmf.org.ua" TargetMode="External"/><Relationship Id="rId18" Type="http://schemas.openxmlformats.org/officeDocument/2006/relationships/hyperlink" Target="https://kmf.uz.ua/wp-content/uploads/2024/11/zagalni-rekomendacii-vikoristannja-shtuchnogo-intelektu-v-navchanni-ta-vikladanni-u-zui.pdf" TargetMode="External"/><Relationship Id="rId3" Type="http://schemas.openxmlformats.org/officeDocument/2006/relationships/styles" Target="styles.xml"/><Relationship Id="rId21" Type="http://schemas.openxmlformats.org/officeDocument/2006/relationships/hyperlink" Target="https://okt.kmf.uz.ua/ftt/oktat-ftt/Heohrafiya_Foldrajz_BSc/Zag_zemleznavstvo__Altalanos_foldtan/" TargetMode="External"/><Relationship Id="rId7" Type="http://schemas.openxmlformats.org/officeDocument/2006/relationships/endnotes" Target="endnotes.xml"/><Relationship Id="rId12" Type="http://schemas.openxmlformats.org/officeDocument/2006/relationships/hyperlink" Target="mailto:izsak.tibor@kmf.org.ua" TargetMode="External"/><Relationship Id="rId17" Type="http://schemas.openxmlformats.org/officeDocument/2006/relationships/hyperlink" Target="https://classroom.google.com/c/ODE5OTcxODIyOTM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zsak.tibor@kmf.org.ua" TargetMode="External"/><Relationship Id="rId20" Type="http://schemas.openxmlformats.org/officeDocument/2006/relationships/hyperlink" Target="https://kmf.uz.ua/wp-content/uploads/2024/11/aitablazat-hu.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zsak.tibor@kmf.org.u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zsak.tibor@kmf.org.ua" TargetMode="External"/><Relationship Id="rId23" Type="http://schemas.openxmlformats.org/officeDocument/2006/relationships/hyperlink" Target="https://kme.org.ua/uk/mik/" TargetMode="External"/><Relationship Id="rId10" Type="http://schemas.openxmlformats.org/officeDocument/2006/relationships/hyperlink" Target="mailto:izsak.tibor@kmf.org.ua" TargetMode="External"/><Relationship Id="rId19" Type="http://schemas.openxmlformats.org/officeDocument/2006/relationships/hyperlink" Target="https://kmf.uz.ua/wp-content/uploads/2024/11/ai-tablazat-hu.pdf" TargetMode="External"/><Relationship Id="rId4" Type="http://schemas.openxmlformats.org/officeDocument/2006/relationships/settings" Target="settings.xml"/><Relationship Id="rId9" Type="http://schemas.openxmlformats.org/officeDocument/2006/relationships/hyperlink" Target="mailto:izsak.tibor@kmf.org.ua" TargetMode="External"/><Relationship Id="rId14" Type="http://schemas.openxmlformats.org/officeDocument/2006/relationships/hyperlink" Target="mailto:izsak.tibor@kmf.org.ua" TargetMode="External"/><Relationship Id="rId22" Type="http://schemas.openxmlformats.org/officeDocument/2006/relationships/hyperlink" Target="https://classroom.google.com/c/ODE5OTcxODIyOTM2"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8198-AF49-4E8B-863B-04BF02ADE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6283</Words>
  <Characters>43360</Characters>
  <Application>Microsoft Office Word</Application>
  <DocSecurity>0</DocSecurity>
  <Lines>361</Lines>
  <Paragraphs>99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Tanar</cp:lastModifiedBy>
  <cp:revision>14</cp:revision>
  <cp:lastPrinted>2025-10-05T10:59:00Z</cp:lastPrinted>
  <dcterms:created xsi:type="dcterms:W3CDTF">2026-08-30T08:24:00Z</dcterms:created>
  <dcterms:modified xsi:type="dcterms:W3CDTF">2026-09-17T11:43:00Z</dcterms:modified>
</cp:coreProperties>
</file>