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9D4" w:rsidRDefault="00D719D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19D4" w:rsidRDefault="00C257E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Закарпатський угорський інститут ім. Ференца Ракоці ІІ</w:t>
      </w:r>
    </w:p>
    <w:tbl>
      <w:tblPr>
        <w:tblStyle w:val="a"/>
        <w:tblW w:w="95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9"/>
        <w:gridCol w:w="1368"/>
        <w:gridCol w:w="1672"/>
        <w:gridCol w:w="1368"/>
        <w:gridCol w:w="1824"/>
        <w:gridCol w:w="1521"/>
      </w:tblGrid>
      <w:tr w:rsidR="007A6050" w:rsidTr="007A6050">
        <w:trPr>
          <w:trHeight w:val="1453"/>
        </w:trPr>
        <w:tc>
          <w:tcPr>
            <w:tcW w:w="1819" w:type="dxa"/>
            <w:shd w:val="clear" w:color="auto" w:fill="D9D9D9" w:themeFill="background1" w:themeFillShade="D9"/>
          </w:tcPr>
          <w:p w:rsidR="007A6050" w:rsidRDefault="007A60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A6050" w:rsidRDefault="007A60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Ступінь вищої освіти</w:t>
            </w:r>
          </w:p>
          <w:p w:rsidR="007A6050" w:rsidRDefault="007A60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:rsidR="007A6050" w:rsidRPr="00F423E2" w:rsidRDefault="007A6050" w:rsidP="00BD4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</w:t>
            </w:r>
          </w:p>
        </w:tc>
        <w:tc>
          <w:tcPr>
            <w:tcW w:w="1672" w:type="dxa"/>
            <w:shd w:val="clear" w:color="auto" w:fill="D9D9D9" w:themeFill="background1" w:themeFillShade="D9"/>
          </w:tcPr>
          <w:p w:rsidR="007A6050" w:rsidRDefault="007A60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A6050" w:rsidRDefault="007A60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навчання</w:t>
            </w:r>
          </w:p>
        </w:tc>
        <w:tc>
          <w:tcPr>
            <w:tcW w:w="1368" w:type="dxa"/>
            <w:vAlign w:val="center"/>
          </w:tcPr>
          <w:p w:rsidR="007A6050" w:rsidRPr="00F423E2" w:rsidRDefault="007A6050" w:rsidP="00BD4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Денна / Заочна</w:t>
            </w:r>
          </w:p>
        </w:tc>
        <w:tc>
          <w:tcPr>
            <w:tcW w:w="1824" w:type="dxa"/>
            <w:shd w:val="clear" w:color="auto" w:fill="D9D9D9" w:themeFill="background1" w:themeFillShade="D9"/>
          </w:tcPr>
          <w:p w:rsidR="007A6050" w:rsidRDefault="007A60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A6050" w:rsidRDefault="007A60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Навчальний рік/семестр</w:t>
            </w:r>
          </w:p>
        </w:tc>
        <w:tc>
          <w:tcPr>
            <w:tcW w:w="1521" w:type="dxa"/>
            <w:vAlign w:val="center"/>
          </w:tcPr>
          <w:p w:rsidR="007A6050" w:rsidRPr="007A6050" w:rsidRDefault="007A6050" w:rsidP="00BD4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5</w:t>
            </w:r>
          </w:p>
          <w:p w:rsidR="007A6050" w:rsidRDefault="007A6050" w:rsidP="00BD4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IV/7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.</w:t>
            </w:r>
          </w:p>
          <w:p w:rsidR="007A6050" w:rsidRPr="007A6050" w:rsidRDefault="007A6050" w:rsidP="00BD4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 xml:space="preserve">7.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</w:tr>
    </w:tbl>
    <w:p w:rsidR="00D719D4" w:rsidRDefault="00C257E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Силабус</w:t>
      </w:r>
    </w:p>
    <w:tbl>
      <w:tblPr>
        <w:tblStyle w:val="a0"/>
        <w:tblW w:w="96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5507"/>
      </w:tblGrid>
      <w:tr w:rsidR="00D719D4">
        <w:tc>
          <w:tcPr>
            <w:tcW w:w="4111" w:type="dxa"/>
            <w:shd w:val="clear" w:color="auto" w:fill="D9D9D9"/>
          </w:tcPr>
          <w:p w:rsidR="00D719D4" w:rsidRDefault="00C257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 навчальної дисципліни</w:t>
            </w:r>
          </w:p>
        </w:tc>
        <w:tc>
          <w:tcPr>
            <w:tcW w:w="5507" w:type="dxa"/>
          </w:tcPr>
          <w:p w:rsidR="00D719D4" w:rsidRDefault="007A6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Індивідуальна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педагогічна практика</w:t>
            </w:r>
          </w:p>
        </w:tc>
      </w:tr>
      <w:tr w:rsidR="007A6050">
        <w:tc>
          <w:tcPr>
            <w:tcW w:w="4111" w:type="dxa"/>
            <w:shd w:val="clear" w:color="auto" w:fill="D9D9D9"/>
          </w:tcPr>
          <w:p w:rsidR="007A6050" w:rsidRDefault="007A60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A6050" w:rsidRDefault="007A60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507" w:type="dxa"/>
          </w:tcPr>
          <w:p w:rsidR="007A6050" w:rsidRPr="00F423E2" w:rsidRDefault="007A6050" w:rsidP="00BD4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FD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географії та туризму</w:t>
            </w:r>
          </w:p>
        </w:tc>
      </w:tr>
      <w:tr w:rsidR="007A6050">
        <w:tc>
          <w:tcPr>
            <w:tcW w:w="4111" w:type="dxa"/>
            <w:shd w:val="clear" w:color="auto" w:fill="D9D9D9"/>
          </w:tcPr>
          <w:p w:rsidR="007A6050" w:rsidRDefault="007A60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A6050" w:rsidRDefault="007A60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Освітня програма</w:t>
            </w:r>
          </w:p>
        </w:tc>
        <w:tc>
          <w:tcPr>
            <w:tcW w:w="5507" w:type="dxa"/>
          </w:tcPr>
          <w:p w:rsidR="007A6050" w:rsidRPr="00BD1FDE" w:rsidRDefault="007A6050" w:rsidP="00BD4D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1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014 Середня освіта (Географія)</w:t>
            </w:r>
          </w:p>
        </w:tc>
      </w:tr>
      <w:tr w:rsidR="007A6050">
        <w:tc>
          <w:tcPr>
            <w:tcW w:w="4111" w:type="dxa"/>
            <w:shd w:val="clear" w:color="auto" w:fill="D9D9D9"/>
          </w:tcPr>
          <w:p w:rsidR="007A6050" w:rsidRDefault="007A60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 дисципліни, кількість кредитів та годин (лекції/ практичні/семінарські/ лабораторні заняття/самостійна робота)</w:t>
            </w:r>
          </w:p>
        </w:tc>
        <w:tc>
          <w:tcPr>
            <w:tcW w:w="5507" w:type="dxa"/>
          </w:tcPr>
          <w:p w:rsidR="007A6050" w:rsidRDefault="007A6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 дисципліни (обов’язкова чи вибіркова): </w:t>
            </w:r>
            <w:r w:rsidRPr="007A60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обов’язкова</w:t>
            </w:r>
          </w:p>
          <w:p w:rsidR="007A6050" w:rsidRPr="00166467" w:rsidRDefault="007A6050" w:rsidP="007A60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</w:pPr>
            <w:r w:rsidRPr="003E49E6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кредитів: </w:t>
            </w:r>
            <w:r w:rsidR="001664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>6</w:t>
            </w:r>
          </w:p>
          <w:p w:rsidR="007A6050" w:rsidRPr="00BD1FDE" w:rsidRDefault="007A6050" w:rsidP="007A60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D1FDE">
              <w:rPr>
                <w:rFonts w:ascii="Times New Roman" w:hAnsi="Times New Roman" w:cs="Times New Roman"/>
                <w:sz w:val="24"/>
                <w:szCs w:val="24"/>
              </w:rPr>
              <w:t>ривалість</w:t>
            </w:r>
            <w:r w:rsidRPr="003E49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6646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2</w:t>
            </w:r>
            <w:r w:rsidRPr="00B16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д</w:t>
            </w:r>
            <w:r w:rsidRPr="00BD1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нів</w:t>
            </w:r>
          </w:p>
          <w:p w:rsidR="007A6050" w:rsidRDefault="007A6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A6050" w:rsidRDefault="007A6050"/>
        </w:tc>
      </w:tr>
      <w:tr w:rsidR="007A6050">
        <w:tc>
          <w:tcPr>
            <w:tcW w:w="4111" w:type="dxa"/>
            <w:shd w:val="clear" w:color="auto" w:fill="D9D9D9"/>
          </w:tcPr>
          <w:p w:rsidR="007A6050" w:rsidRDefault="007A60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Викладач(і) відповідальний(і) за викладання навчальної дисципліни (імена, прізвища, наукові ступені і звання, адреса електронної пошти викладача/ів)</w:t>
            </w:r>
          </w:p>
        </w:tc>
        <w:tc>
          <w:tcPr>
            <w:tcW w:w="5507" w:type="dxa"/>
          </w:tcPr>
          <w:p w:rsidR="007A6050" w:rsidRDefault="007A6050" w:rsidP="00BD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Гергей Лівія Бейлівна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асистент</w:t>
            </w:r>
          </w:p>
          <w:p w:rsidR="007A6050" w:rsidRDefault="007A6050" w:rsidP="00BD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gergely.livia@kmf.org.ua</w:t>
              </w:r>
            </w:hyperlink>
          </w:p>
          <w:p w:rsidR="007A6050" w:rsidRPr="002D4A0D" w:rsidRDefault="007A6050" w:rsidP="00BD4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050">
        <w:tc>
          <w:tcPr>
            <w:tcW w:w="4111" w:type="dxa"/>
            <w:shd w:val="clear" w:color="auto" w:fill="D9D9D9"/>
          </w:tcPr>
          <w:p w:rsidR="007A6050" w:rsidRDefault="007A60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Пререквізити навчальної дисципліни</w:t>
            </w:r>
          </w:p>
        </w:tc>
        <w:tc>
          <w:tcPr>
            <w:tcW w:w="5507" w:type="dxa"/>
          </w:tcPr>
          <w:p w:rsidR="007A6050" w:rsidRPr="00AE768F" w:rsidRDefault="007A6050" w:rsidP="00BD4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6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Методика навчання географії</w:t>
            </w:r>
          </w:p>
        </w:tc>
      </w:tr>
      <w:tr w:rsidR="007A6050">
        <w:tc>
          <w:tcPr>
            <w:tcW w:w="4111" w:type="dxa"/>
            <w:shd w:val="clear" w:color="auto" w:fill="D9D9D9"/>
          </w:tcPr>
          <w:p w:rsidR="007A6050" w:rsidRDefault="007A60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Анотація дисципліни, мета, завдання та очікувані програмні результати  навчальної дисципліни, загальні та фахові компетентності, основна тематика дисципліни </w:t>
            </w:r>
          </w:p>
        </w:tc>
        <w:tc>
          <w:tcPr>
            <w:tcW w:w="5507" w:type="dxa"/>
          </w:tcPr>
          <w:p w:rsidR="007A6050" w:rsidRPr="00AE768F" w:rsidRDefault="007A6050" w:rsidP="00BD4D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Індивідуальна</w:t>
            </w:r>
            <w:r w:rsidRPr="0013351E">
              <w:rPr>
                <w:rFonts w:ascii="Times New Roman" w:hAnsi="Times New Roman" w:cs="Times New Roman"/>
                <w:sz w:val="24"/>
                <w:szCs w:val="24"/>
              </w:rPr>
              <w:t xml:space="preserve"> педагогічна</w:t>
            </w:r>
            <w:r w:rsidRPr="00AE768F">
              <w:rPr>
                <w:rFonts w:ascii="Times New Roman" w:hAnsi="Times New Roman" w:cs="Times New Roman"/>
                <w:sz w:val="24"/>
                <w:szCs w:val="24"/>
              </w:rPr>
              <w:t xml:space="preserve"> практика студентів інституту –– важлива ланка між теоретичною та практичною підготовкою студентів до самостійної роботи випускників у навчально-виховних закладах. Мета, завдання, структура, зміст, особливості педагогічної практики визначаються сутністю, функціями діяльності педагогічного працівника відповідно до освітньо-кваліфікаційного рівня “Бакалавр”.</w:t>
            </w:r>
          </w:p>
          <w:p w:rsidR="007A6050" w:rsidRPr="00AE768F" w:rsidRDefault="007A6050" w:rsidP="00BD4D90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050" w:rsidRPr="00AE768F" w:rsidRDefault="007A6050" w:rsidP="00BD4D90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6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Головна мета педагогічної практики</w:t>
            </w:r>
            <w:r w:rsidRPr="00AE768F">
              <w:rPr>
                <w:rFonts w:ascii="Times New Roman" w:hAnsi="Times New Roman" w:cs="Times New Roman"/>
                <w:sz w:val="24"/>
                <w:szCs w:val="24"/>
              </w:rPr>
              <w:t xml:space="preserve"> –– формування у студентів системи необхідних педагогічних умінь й навичок, фахових здібностей, особистісно-індивідуального стилю поведінки та діяльності, необхідних для майбутньої професії в оптимально наближених до роботи за фахом умовах. Практична діяльність студентів у різних навчально-виховних закладах дає їм змогу пізнати та випробувати себе у ролі вчителя, відчути смак цієї роботи, визначити власні професійні інтереси, переконатися у своїй психологічній готовності до </w:t>
            </w:r>
            <w:r w:rsidRPr="00AE76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педагогічної діяльності, поглибити психолого-педагогічні знання, збагатити або скоректувати особистісні педагогічні погляди, позиції, сформовані під час навчання в інституті.</w:t>
            </w:r>
          </w:p>
          <w:p w:rsidR="007A6050" w:rsidRPr="00AE768F" w:rsidRDefault="007A6050" w:rsidP="00BD4D90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050" w:rsidRPr="00AE768F" w:rsidRDefault="007A6050" w:rsidP="00BD4D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6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Значення педагогічної практики</w:t>
            </w:r>
            <w:r w:rsidRPr="00AE76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A6050" w:rsidRPr="00AE768F" w:rsidRDefault="007A6050" w:rsidP="007A6050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68F">
              <w:rPr>
                <w:rFonts w:ascii="Times New Roman" w:hAnsi="Times New Roman" w:cs="Times New Roman"/>
                <w:sz w:val="24"/>
                <w:szCs w:val="24"/>
              </w:rPr>
              <w:t>закріплення, поглиблення, осмислення студентами спеціальних психолого-педагогічних знань та застосування їх в організації навчально-виховного процесу, формування особистої позиції майбутнього вчителя;</w:t>
            </w:r>
          </w:p>
          <w:p w:rsidR="007A6050" w:rsidRPr="00AE768F" w:rsidRDefault="007A6050" w:rsidP="007A6050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68F">
              <w:rPr>
                <w:rFonts w:ascii="Times New Roman" w:hAnsi="Times New Roman" w:cs="Times New Roman"/>
                <w:sz w:val="24"/>
                <w:szCs w:val="24"/>
              </w:rPr>
              <w:t>вивчення студентами творчого педагогічного досвіду і застосування його в пошуках власних шляхів розв’язання практичних проблем;</w:t>
            </w:r>
          </w:p>
          <w:p w:rsidR="007A6050" w:rsidRPr="00AE768F" w:rsidRDefault="007A6050" w:rsidP="007A6050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68F">
              <w:rPr>
                <w:rFonts w:ascii="Times New Roman" w:hAnsi="Times New Roman" w:cs="Times New Roman"/>
                <w:sz w:val="24"/>
                <w:szCs w:val="24"/>
              </w:rPr>
              <w:t>формування у майбутніх вчителів індивідуального стилю педагогічної діяльності, власного досвіду активної взаємодії з учнями, організація педагогічно доцільних взаємин, творчого підходу до практичної роботи;</w:t>
            </w:r>
          </w:p>
          <w:p w:rsidR="007A6050" w:rsidRPr="00AE768F" w:rsidRDefault="007A6050" w:rsidP="007A6050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68F">
              <w:rPr>
                <w:rFonts w:ascii="Times New Roman" w:hAnsi="Times New Roman" w:cs="Times New Roman"/>
                <w:sz w:val="24"/>
                <w:szCs w:val="24"/>
              </w:rPr>
              <w:t>ознайомлення студентів з новинами у сучасній загальноосвітній школі;</w:t>
            </w:r>
          </w:p>
          <w:p w:rsidR="007A6050" w:rsidRPr="00AE768F" w:rsidRDefault="007A6050" w:rsidP="007A6050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68F">
              <w:rPr>
                <w:rFonts w:ascii="Times New Roman" w:hAnsi="Times New Roman" w:cs="Times New Roman"/>
                <w:sz w:val="24"/>
                <w:szCs w:val="24"/>
              </w:rPr>
              <w:t>виховання інтересу та любові до професії вчителя, потреби в самопізнанні й професійно-педагогічному вдосконаленні;</w:t>
            </w:r>
          </w:p>
          <w:p w:rsidR="007A6050" w:rsidRPr="00AE768F" w:rsidRDefault="007A6050" w:rsidP="007A6050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68F">
              <w:rPr>
                <w:rFonts w:ascii="Times New Roman" w:hAnsi="Times New Roman" w:cs="Times New Roman"/>
                <w:sz w:val="24"/>
                <w:szCs w:val="24"/>
              </w:rPr>
              <w:t>формування у студентів інтересу до науково-дослідної роботи та потреби в експериментуванні під час педагогічної практики.</w:t>
            </w:r>
          </w:p>
          <w:p w:rsidR="007A6050" w:rsidRPr="00AE768F" w:rsidRDefault="007A6050" w:rsidP="00BD4D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6050" w:rsidRPr="00AE768F" w:rsidRDefault="007A6050" w:rsidP="00BD4D90">
            <w:pPr>
              <w:widowControl w:val="0"/>
              <w:tabs>
                <w:tab w:val="left" w:pos="9214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  <w:lang w:eastAsia="uk-UA" w:bidi="uk-UA"/>
              </w:rPr>
            </w:pPr>
            <w:r w:rsidRPr="00AE768F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  <w:lang w:eastAsia="uk-UA" w:bidi="uk-UA"/>
              </w:rPr>
              <w:t>Інтегральна компетентність</w:t>
            </w:r>
          </w:p>
          <w:p w:rsidR="007A6050" w:rsidRPr="00AE768F" w:rsidRDefault="007A6050" w:rsidP="00BD4D90">
            <w:pPr>
              <w:widowControl w:val="0"/>
              <w:tabs>
                <w:tab w:val="left" w:pos="9214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  <w:lang w:eastAsia="uk-UA" w:bidi="uk-UA"/>
              </w:rPr>
            </w:pPr>
          </w:p>
          <w:p w:rsidR="007A6050" w:rsidRDefault="007A6050" w:rsidP="00BD4D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68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Здатність розв’язувати складні спеціалізовані </w:t>
            </w:r>
            <w:r w:rsidRPr="00AE768F">
              <w:rPr>
                <w:rFonts w:ascii="Times New Roman" w:hAnsi="Times New Roman" w:cs="Times New Roman"/>
                <w:sz w:val="24"/>
                <w:szCs w:val="24"/>
              </w:rPr>
              <w:t xml:space="preserve">задачі у </w:t>
            </w:r>
            <w:r w:rsidRPr="00AE768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галузі середньої освіти, </w:t>
            </w:r>
            <w:r w:rsidRPr="00AE768F">
              <w:rPr>
                <w:rFonts w:ascii="Times New Roman" w:hAnsi="Times New Roman" w:cs="Times New Roman"/>
                <w:sz w:val="24"/>
                <w:szCs w:val="24"/>
              </w:rPr>
              <w:t xml:space="preserve">що передбачає застосування теоретичних знань і практичних умінь з географії, педагогіки, психології, теорії та методики </w:t>
            </w:r>
            <w:r w:rsidRPr="00AE768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навчання </w:t>
            </w:r>
            <w:r w:rsidRPr="00AE768F">
              <w:rPr>
                <w:rFonts w:ascii="Times New Roman" w:hAnsi="Times New Roman" w:cs="Times New Roman"/>
                <w:sz w:val="24"/>
                <w:szCs w:val="24"/>
              </w:rPr>
              <w:t>і характеризується комплексністю та невизначеністю умов організації освітнього</w:t>
            </w:r>
            <w:r w:rsidRPr="00AE76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768F">
              <w:rPr>
                <w:rFonts w:ascii="Times New Roman" w:hAnsi="Times New Roman" w:cs="Times New Roman"/>
                <w:sz w:val="24"/>
                <w:szCs w:val="24"/>
              </w:rPr>
              <w:t>процесу в закладах середньої освіти</w:t>
            </w:r>
            <w:r w:rsidRPr="00AE768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  <w:p w:rsidR="007A6050" w:rsidRPr="00AE768F" w:rsidRDefault="007A6050" w:rsidP="00BD4D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050" w:rsidRDefault="007A6050" w:rsidP="00BD4D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Індивідуальна</w:t>
            </w:r>
            <w:r w:rsidRPr="0013351E">
              <w:rPr>
                <w:rFonts w:ascii="Times New Roman" w:hAnsi="Times New Roman" w:cs="Times New Roman"/>
                <w:sz w:val="24"/>
                <w:szCs w:val="24"/>
              </w:rPr>
              <w:t xml:space="preserve"> педагогічна</w:t>
            </w:r>
            <w:r w:rsidRPr="00353031">
              <w:rPr>
                <w:rFonts w:ascii="Times New Roman" w:hAnsi="Times New Roman" w:cs="Times New Roman"/>
                <w:sz w:val="24"/>
                <w:szCs w:val="24"/>
              </w:rPr>
              <w:t xml:space="preserve"> практика студентів сприяє розвитку передусім таких програмних компетентностей:</w:t>
            </w:r>
          </w:p>
          <w:p w:rsidR="007A6050" w:rsidRPr="007C6481" w:rsidRDefault="007A6050" w:rsidP="00BD4D9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Загальні компетентності</w:t>
            </w:r>
          </w:p>
          <w:p w:rsidR="007A6050" w:rsidRPr="00AE768F" w:rsidRDefault="007A6050" w:rsidP="00BD4D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6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ЗК1</w:t>
            </w:r>
            <w:r w:rsidRPr="00AE768F">
              <w:rPr>
                <w:rFonts w:ascii="Times New Roman" w:hAnsi="Times New Roman" w:cs="Times New Roman"/>
                <w:sz w:val="24"/>
                <w:szCs w:val="24"/>
              </w:rPr>
              <w:t xml:space="preserve">. Здатність до абстрактного мислення, аналізу та синтезу, до застосування знань у практичних ситуаціях. </w:t>
            </w:r>
          </w:p>
          <w:p w:rsidR="007A6050" w:rsidRPr="00AE768F" w:rsidRDefault="007A6050" w:rsidP="00BD4D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68F">
              <w:rPr>
                <w:rFonts w:ascii="Times New Roman" w:hAnsi="Times New Roman" w:cs="Times New Roman"/>
                <w:b/>
                <w:sz w:val="24"/>
                <w:szCs w:val="24"/>
              </w:rPr>
              <w:t>ЗК2</w:t>
            </w:r>
            <w:r w:rsidRPr="00AE768F">
              <w:rPr>
                <w:rFonts w:ascii="Times New Roman" w:hAnsi="Times New Roman" w:cs="Times New Roman"/>
                <w:sz w:val="24"/>
                <w:szCs w:val="24"/>
              </w:rPr>
              <w:t xml:space="preserve">. Знання й розуміння предметної області та професійної діяльності. </w:t>
            </w:r>
          </w:p>
          <w:p w:rsidR="007A6050" w:rsidRDefault="007A6050" w:rsidP="00BD4D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68F">
              <w:rPr>
                <w:rFonts w:ascii="Times New Roman" w:hAnsi="Times New Roman" w:cs="Times New Roman"/>
                <w:b/>
                <w:sz w:val="24"/>
                <w:szCs w:val="24"/>
              </w:rPr>
              <w:t>ЗК4</w:t>
            </w:r>
            <w:r w:rsidRPr="00AE768F">
              <w:rPr>
                <w:rFonts w:ascii="Times New Roman" w:hAnsi="Times New Roman" w:cs="Times New Roman"/>
                <w:sz w:val="24"/>
                <w:szCs w:val="24"/>
              </w:rPr>
              <w:t>. Здатність орієнтуватися в інформаційному просторі, здійснювати пошук, аналіз та обробку інформації з різних джерел, ефективно використовувати цифрові ресурси та технології в освітньому процесі.</w:t>
            </w:r>
          </w:p>
          <w:p w:rsidR="007A6050" w:rsidRPr="00AE768F" w:rsidRDefault="007A6050" w:rsidP="00BD4D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050" w:rsidRPr="007C6481" w:rsidRDefault="007A6050" w:rsidP="00BD4D9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Фахові компетентності</w:t>
            </w:r>
          </w:p>
          <w:p w:rsidR="007A6050" w:rsidRPr="00AE768F" w:rsidRDefault="007A6050" w:rsidP="00BD4D9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1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ФК1.</w:t>
            </w:r>
            <w:r w:rsidRPr="00AE76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Здатність перенесення системи наукових знань у професійну діяльність та в площину навчального предмету.</w:t>
            </w:r>
          </w:p>
          <w:p w:rsidR="007A6050" w:rsidRPr="00AE768F" w:rsidRDefault="007A6050" w:rsidP="00BD4D9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1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ФК2.</w:t>
            </w:r>
            <w:r w:rsidRPr="00AE76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Здатність забезпечувати навчання учнів державною мовою; формувати та розвивати їх мовно-комунікативні уміння і навички в області предметної спеціальності.</w:t>
            </w:r>
          </w:p>
          <w:p w:rsidR="007A6050" w:rsidRDefault="007A6050" w:rsidP="00BD4D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ФК3.</w:t>
            </w:r>
            <w:r w:rsidRPr="00AE76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Здатність здійснювати цілепокладання, планування та проєктування процесів навчання і виховання учнів з урахуванням їх вікових та індивідуальних особливостей,  освітніх потреб і можливостей; добирати та застосовувати ефективні методики й технології навчання, виховання і  розвитку учнів.</w:t>
            </w:r>
          </w:p>
          <w:p w:rsidR="007A6050" w:rsidRPr="00AE768F" w:rsidRDefault="007A6050" w:rsidP="00BD4D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050" w:rsidRPr="00AE768F" w:rsidRDefault="007A6050" w:rsidP="00BD4D9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ПК1. </w:t>
            </w:r>
            <w:r w:rsidRPr="00AE76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Здатність усвідомлювати сутність взаємозв’язків між природним середовищем і людиною, розуміти та пояснювати стратегію сталого розвитку людства.  </w:t>
            </w:r>
          </w:p>
          <w:p w:rsidR="007A6050" w:rsidRPr="00AE768F" w:rsidRDefault="007A6050" w:rsidP="00BD4D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ПК2.</w:t>
            </w:r>
            <w:r w:rsidRPr="00AE76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Здатність доцільно і критично використовувати географічні поняття, концепції, парадигми, теорії, ідеї, принципи для пояснення письмовими, усними та візуальними засобами географічних явищ і процесів на різних просторових рівнях (глобальному, регіональному, державному, локальному).</w:t>
            </w:r>
          </w:p>
          <w:p w:rsidR="007A6050" w:rsidRPr="00631D11" w:rsidRDefault="007A6050" w:rsidP="00BD4D9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6050">
        <w:tc>
          <w:tcPr>
            <w:tcW w:w="9618" w:type="dxa"/>
            <w:gridSpan w:val="2"/>
            <w:shd w:val="clear" w:color="auto" w:fill="D9D9D9"/>
          </w:tcPr>
          <w:p w:rsidR="007A6050" w:rsidRDefault="007A6050">
            <w:pPr>
              <w:jc w:val="center"/>
            </w:pPr>
            <w:bookmarkStart w:id="1" w:name="_30j0zll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Критерії контролю та оцінювання результатів навчання</w:t>
            </w:r>
          </w:p>
        </w:tc>
      </w:tr>
      <w:tr w:rsidR="007A6050">
        <w:tc>
          <w:tcPr>
            <w:tcW w:w="9618" w:type="dxa"/>
            <w:gridSpan w:val="2"/>
            <w:shd w:val="clear" w:color="auto" w:fill="auto"/>
          </w:tcPr>
          <w:p w:rsidR="007A6050" w:rsidRPr="00FC6A7A" w:rsidRDefault="007A6050" w:rsidP="007A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A7A">
              <w:rPr>
                <w:rFonts w:ascii="Times New Roman" w:hAnsi="Times New Roman" w:cs="Times New Roman"/>
                <w:sz w:val="24"/>
                <w:szCs w:val="24"/>
              </w:rPr>
              <w:t>Дисципліна завершується заліком.</w:t>
            </w:r>
          </w:p>
          <w:p w:rsidR="007A6050" w:rsidRDefault="007A6050" w:rsidP="007A60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3671ED">
              <w:rPr>
                <w:rFonts w:ascii="Times New Roman" w:hAnsi="Times New Roman" w:cs="Times New Roman"/>
                <w:sz w:val="24"/>
                <w:szCs w:val="24"/>
              </w:rPr>
              <w:t>Методи контролю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tbl>
            <w:tblPr>
              <w:tblStyle w:val="a1"/>
              <w:tblW w:w="9392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387"/>
              <w:gridCol w:w="2343"/>
              <w:gridCol w:w="4662"/>
            </w:tblGrid>
            <w:tr w:rsidR="007A6050">
              <w:trPr>
                <w:trHeight w:val="268"/>
              </w:trPr>
              <w:tc>
                <w:tcPr>
                  <w:tcW w:w="2387" w:type="dxa"/>
                  <w:shd w:val="clear" w:color="auto" w:fill="auto"/>
                </w:tcPr>
                <w:p w:rsidR="007A6050" w:rsidRDefault="007A6050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Семестрові завдання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:rsidR="007A6050" w:rsidRDefault="007A6050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Бали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:rsidR="007A6050" w:rsidRDefault="007A6050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bookmarkStart w:id="2" w:name="_1fob9te" w:colFirst="0" w:colLast="0"/>
                  <w:bookmarkEnd w:id="2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Критерії оцінювання</w:t>
                  </w:r>
                </w:p>
              </w:tc>
            </w:tr>
            <w:tr w:rsidR="007A6050">
              <w:trPr>
                <w:trHeight w:val="268"/>
              </w:trPr>
              <w:tc>
                <w:tcPr>
                  <w:tcW w:w="2387" w:type="dxa"/>
                  <w:shd w:val="clear" w:color="auto" w:fill="auto"/>
                </w:tcPr>
                <w:p w:rsidR="007A6050" w:rsidRDefault="007A6050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3671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Вивчити досвід проведення уроків вчителями, </w:t>
                  </w:r>
                  <w:r w:rsidRPr="003671E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викладачами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:rsidR="007A6050" w:rsidRDefault="007A6050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</w:t>
                  </w:r>
                  <w:r w:rsidRPr="003671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балів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:rsidR="007A6050" w:rsidRDefault="0016646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6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Структура нотаток повинна бути професійною, з включенням основних елементів</w:t>
                  </w:r>
                </w:p>
              </w:tc>
            </w:tr>
            <w:tr w:rsidR="007A6050">
              <w:trPr>
                <w:trHeight w:val="283"/>
              </w:trPr>
              <w:tc>
                <w:tcPr>
                  <w:tcW w:w="2387" w:type="dxa"/>
                  <w:shd w:val="clear" w:color="auto" w:fill="auto"/>
                </w:tcPr>
                <w:p w:rsidR="007A6050" w:rsidRDefault="007A6050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Провести</w:t>
                  </w:r>
                  <w:r w:rsidRPr="003671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залікових уроків географії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:rsidR="007A6050" w:rsidRDefault="007A6050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60 балів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:rsidR="007A6050" w:rsidRDefault="0016646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6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Відповідність методологічним критеріям</w:t>
                  </w:r>
                </w:p>
              </w:tc>
            </w:tr>
            <w:tr w:rsidR="007A6050">
              <w:trPr>
                <w:trHeight w:val="283"/>
              </w:trPr>
              <w:tc>
                <w:tcPr>
                  <w:tcW w:w="2387" w:type="dxa"/>
                  <w:shd w:val="clear" w:color="auto" w:fill="auto"/>
                </w:tcPr>
                <w:p w:rsidR="007A6050" w:rsidRDefault="007A6050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3671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підготувати до них план-конспекти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:rsidR="007A6050" w:rsidRDefault="007A6050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 балів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:rsidR="007A6050" w:rsidRDefault="0016646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6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Відповідна структура та зміст</w:t>
                  </w:r>
                </w:p>
              </w:tc>
            </w:tr>
            <w:tr w:rsidR="007A6050">
              <w:trPr>
                <w:trHeight w:val="283"/>
              </w:trPr>
              <w:tc>
                <w:tcPr>
                  <w:tcW w:w="2387" w:type="dxa"/>
                  <w:shd w:val="clear" w:color="auto" w:fill="auto"/>
                </w:tcPr>
                <w:p w:rsidR="007A6050" w:rsidRPr="007A6050" w:rsidRDefault="00166467" w:rsidP="0016646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hu-H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hu-HU"/>
                    </w:rPr>
                    <w:t>H</w:t>
                  </w:r>
                  <w:r w:rsidRPr="001664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bookmarkStart w:id="3" w:name="_GoBack"/>
                  <w:bookmarkEnd w:id="3"/>
                  <w:r w:rsidRPr="001664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вчальна діяльність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:rsidR="007A6050" w:rsidRPr="007A6050" w:rsidRDefault="007A6050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3671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балів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:rsidR="007A6050" w:rsidRDefault="0016646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6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Встановлення контакту зі школярами в різних ситуаціях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hu-HU"/>
                    </w:rPr>
                    <w:t xml:space="preserve">/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spellStart"/>
                  <w:r w:rsidRPr="007A6050">
                    <w:rPr>
                      <w:rFonts w:ascii="Times New Roman" w:hAnsi="Times New Roman" w:cs="Times New Roman"/>
                      <w:sz w:val="24"/>
                      <w:szCs w:val="24"/>
                      <w:lang w:val="hu-HU"/>
                    </w:rPr>
                    <w:t>иховна</w:t>
                  </w:r>
                  <w:proofErr w:type="spellEnd"/>
                  <w:r w:rsidRPr="007A6050">
                    <w:rPr>
                      <w:rFonts w:ascii="Times New Roman" w:hAnsi="Times New Roman" w:cs="Times New Roman"/>
                      <w:sz w:val="24"/>
                      <w:szCs w:val="24"/>
                      <w:lang w:val="hu-HU"/>
                    </w:rPr>
                    <w:t xml:space="preserve"> </w:t>
                  </w:r>
                  <w:proofErr w:type="spellStart"/>
                  <w:r w:rsidRPr="007A6050">
                    <w:rPr>
                      <w:rFonts w:ascii="Times New Roman" w:hAnsi="Times New Roman" w:cs="Times New Roman"/>
                      <w:sz w:val="24"/>
                      <w:szCs w:val="24"/>
                      <w:lang w:val="hu-HU"/>
                    </w:rPr>
                    <w:t>година</w:t>
                  </w:r>
                  <w:proofErr w:type="spellEnd"/>
                </w:p>
              </w:tc>
            </w:tr>
            <w:tr w:rsidR="00166467" w:rsidTr="006D389F">
              <w:trPr>
                <w:trHeight w:val="283"/>
              </w:trPr>
              <w:tc>
                <w:tcPr>
                  <w:tcW w:w="9392" w:type="dxa"/>
                  <w:gridSpan w:val="3"/>
                  <w:shd w:val="clear" w:color="auto" w:fill="auto"/>
                </w:tcPr>
                <w:p w:rsidR="00166467" w:rsidRDefault="0016646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71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РАЗОМ 100 балів</w:t>
                  </w:r>
                </w:p>
              </w:tc>
            </w:tr>
          </w:tbl>
          <w:p w:rsidR="007A6050" w:rsidRDefault="007A605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6050">
        <w:tc>
          <w:tcPr>
            <w:tcW w:w="4111" w:type="dxa"/>
            <w:shd w:val="clear" w:color="auto" w:fill="D9D9D9"/>
          </w:tcPr>
          <w:p w:rsidR="007A6050" w:rsidRDefault="007A60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4" w:name="_3znysh7" w:colFirst="0" w:colLast="0"/>
            <w:bookmarkEnd w:id="4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Інша інформація про дисципліну (технічне та програмне забезпечення дисципліни тощо) </w:t>
            </w:r>
          </w:p>
        </w:tc>
        <w:tc>
          <w:tcPr>
            <w:tcW w:w="5507" w:type="dxa"/>
          </w:tcPr>
          <w:p w:rsidR="007A6050" w:rsidRPr="00166467" w:rsidRDefault="00166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Для студентів бакалаврату успішне проходження педагогічної практики в школі є обов'язковою умовою для завершення семестру, тобто поточного навчального року.</w:t>
            </w:r>
          </w:p>
        </w:tc>
      </w:tr>
      <w:tr w:rsidR="00166467">
        <w:tc>
          <w:tcPr>
            <w:tcW w:w="4111" w:type="dxa"/>
            <w:shd w:val="clear" w:color="auto" w:fill="D9D9D9"/>
          </w:tcPr>
          <w:p w:rsidR="00166467" w:rsidRDefault="001664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Рекомендовані джерела (основна та допоміжна література), електронні інформаційні ресурси</w:t>
            </w:r>
          </w:p>
        </w:tc>
        <w:tc>
          <w:tcPr>
            <w:tcW w:w="5507" w:type="dxa"/>
          </w:tcPr>
          <w:p w:rsidR="00166467" w:rsidRPr="00A0741E" w:rsidRDefault="00166467" w:rsidP="00BD4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1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Рекомендовані джерела</w:t>
            </w:r>
            <w:r w:rsidRPr="00BD1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6467" w:rsidRPr="00BD1FDE" w:rsidRDefault="00166467" w:rsidP="00BD4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D1F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1FDE">
              <w:rPr>
                <w:rFonts w:ascii="Times New Roman" w:hAnsi="Times New Roman" w:cs="Times New Roman"/>
                <w:sz w:val="24"/>
                <w:szCs w:val="24"/>
              </w:rPr>
              <w:tab/>
              <w:t>CSÍKOS CSABA (1997): Milyen a jó földrajzi feladat? – A Földrajz Tanítása 5. 2. pp. 23–29.</w:t>
            </w:r>
          </w:p>
          <w:p w:rsidR="00166467" w:rsidRPr="00BD1FDE" w:rsidRDefault="00166467" w:rsidP="00BD4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D1F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1FDE">
              <w:rPr>
                <w:rFonts w:ascii="Times New Roman" w:hAnsi="Times New Roman" w:cs="Times New Roman"/>
                <w:sz w:val="24"/>
                <w:szCs w:val="24"/>
              </w:rPr>
              <w:tab/>
              <w:t>- CSÍKOS CSABA (1998): A földrajzi tudás jellege. – A Földrajz Tanítása 6. 5. pp. 28–33.</w:t>
            </w:r>
          </w:p>
          <w:p w:rsidR="00166467" w:rsidRPr="00BD1FDE" w:rsidRDefault="00166467" w:rsidP="00BD4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D1F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1FDE">
              <w:rPr>
                <w:rFonts w:ascii="Times New Roman" w:hAnsi="Times New Roman" w:cs="Times New Roman"/>
                <w:sz w:val="24"/>
                <w:szCs w:val="24"/>
              </w:rPr>
              <w:tab/>
              <w:t>FARSANG ANDREA (2011): Földrajztanítás korszerűen. – GeoLitera, Szegedi Tudományegyetem TTIK, Szeged. 196 p.</w:t>
            </w:r>
          </w:p>
          <w:p w:rsidR="00166467" w:rsidRPr="00BD1FDE" w:rsidRDefault="00166467" w:rsidP="00BD4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D1F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1FDE">
              <w:rPr>
                <w:rFonts w:ascii="Times New Roman" w:hAnsi="Times New Roman" w:cs="Times New Roman"/>
                <w:sz w:val="24"/>
                <w:szCs w:val="24"/>
              </w:rPr>
              <w:tab/>
              <w:t>MAKÁDI MARIANN (2020): A földrajztanítás alapjai 1. Mielőtt tanítani kezdene... (ELTE TTK FFI, Budapest, 179 p.)</w:t>
            </w:r>
          </w:p>
          <w:p w:rsidR="00166467" w:rsidRPr="00BD1FDE" w:rsidRDefault="00166467" w:rsidP="00BD4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D1F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1FDE">
              <w:rPr>
                <w:rFonts w:ascii="Times New Roman" w:hAnsi="Times New Roman" w:cs="Times New Roman"/>
                <w:sz w:val="24"/>
                <w:szCs w:val="24"/>
              </w:rPr>
              <w:tab/>
              <w:t>MAKÁDI MARIANN (2021): Hogyan csináljam? Segédanyagoka földrajztanításhoz tanárjelöltek és kezdő tanárok számára (ELTE TTK FFI, Budapest, 130 p.)</w:t>
            </w:r>
          </w:p>
          <w:p w:rsidR="00166467" w:rsidRPr="00BD1FDE" w:rsidRDefault="00166467" w:rsidP="00BD4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D1F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1FDE">
              <w:rPr>
                <w:rFonts w:ascii="Times New Roman" w:hAnsi="Times New Roman" w:cs="Times New Roman"/>
                <w:sz w:val="24"/>
                <w:szCs w:val="24"/>
              </w:rPr>
              <w:tab/>
              <w:t>М. М. ЛАВРУК (2015): Mетодика навчання географії, Л ьвів, ЛНУ імені Івана Франка, 138 ст.</w:t>
            </w:r>
          </w:p>
          <w:p w:rsidR="00166467" w:rsidRPr="00BD1FDE" w:rsidRDefault="00166467" w:rsidP="00BD4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D1F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1FD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А.М. СЛЮТА (2021): Mетодика навчання географії, Чернігів, Видавництво «Десна Поліграф», 248 ст.  </w:t>
            </w:r>
          </w:p>
          <w:p w:rsidR="00166467" w:rsidRPr="00BD1FDE" w:rsidRDefault="00166467" w:rsidP="00BD4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467" w:rsidRPr="00BD1FDE" w:rsidRDefault="00166467" w:rsidP="00BD4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1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Інформаційні ресурси</w:t>
            </w:r>
          </w:p>
          <w:p w:rsidR="00166467" w:rsidRDefault="00166467" w:rsidP="00BD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242F29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https://geogo.elte.hu/images/Tantervi_fogalomlexikon.pdf</w:t>
              </w:r>
            </w:hyperlink>
          </w:p>
          <w:p w:rsidR="00166467" w:rsidRPr="008F1408" w:rsidRDefault="00166467" w:rsidP="00BD4D90"/>
        </w:tc>
      </w:tr>
    </w:tbl>
    <w:p w:rsidR="00D719D4" w:rsidRDefault="00D719D4"/>
    <w:sectPr w:rsidR="00D719D4">
      <w:pgSz w:w="11906" w:h="16838"/>
      <w:pgMar w:top="56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2412B"/>
    <w:multiLevelType w:val="singleLevel"/>
    <w:tmpl w:val="B848561A"/>
    <w:lvl w:ilvl="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9D4"/>
    <w:rsid w:val="00166467"/>
    <w:rsid w:val="006B0435"/>
    <w:rsid w:val="007A6050"/>
    <w:rsid w:val="00C257EF"/>
    <w:rsid w:val="00D7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hivatkozs">
    <w:name w:val="Hyperlink"/>
    <w:rsid w:val="007A60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hivatkozs">
    <w:name w:val="Hyperlink"/>
    <w:rsid w:val="007A60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geogo.elte.hu/images/Tantervi_fogalomlexiko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zekely.marianna@kmf.uz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848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Windows-felhasználó</cp:lastModifiedBy>
  <cp:revision>2</cp:revision>
  <dcterms:created xsi:type="dcterms:W3CDTF">2024-08-22T10:27:00Z</dcterms:created>
  <dcterms:modified xsi:type="dcterms:W3CDTF">2024-08-22T10:27:00Z</dcterms:modified>
</cp:coreProperties>
</file>