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ECCB" w14:textId="77777777" w:rsidR="00D719D4" w:rsidRDefault="00D719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CFEBD" w14:textId="77777777" w:rsidR="00D719D4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Закарпатський угорський інститут ім. Ференца Ракоці ІІ</w:t>
      </w:r>
    </w:p>
    <w:tbl>
      <w:tblPr>
        <w:tblStyle w:val="a"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D719D4" w14:paraId="007FC5E1" w14:textId="77777777">
        <w:trPr>
          <w:trHeight w:val="1453"/>
        </w:trPr>
        <w:tc>
          <w:tcPr>
            <w:tcW w:w="1819" w:type="dxa"/>
          </w:tcPr>
          <w:p w14:paraId="42D56E14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ECD1CE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</w:p>
          <w:p w14:paraId="68398BD3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40A9CC6F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26C909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B5FC24" w14:textId="44B03A2D" w:rsidR="00D719D4" w:rsidRDefault="00ED79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1672" w:type="dxa"/>
          </w:tcPr>
          <w:p w14:paraId="1A96A66E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7B8A07" w14:textId="77777777" w:rsidR="00D719D4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1368" w:type="dxa"/>
          </w:tcPr>
          <w:p w14:paraId="3E6B04A3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5871D6" w14:textId="77777777" w:rsidR="001E0C02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9DAFBE" w14:textId="2C2C6CD8" w:rsidR="00D719D4" w:rsidRDefault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1824" w:type="dxa"/>
          </w:tcPr>
          <w:p w14:paraId="7E6BCD48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AF4B61" w14:textId="77777777" w:rsidR="00D719D4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Навчальний рік/семестр</w:t>
            </w:r>
          </w:p>
        </w:tc>
        <w:tc>
          <w:tcPr>
            <w:tcW w:w="1521" w:type="dxa"/>
          </w:tcPr>
          <w:p w14:paraId="47EB8468" w14:textId="77777777" w:rsidR="00D719D4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E0CDD5" w14:textId="2F6B98A7" w:rsidR="001E0C02" w:rsidRPr="001E0C02" w:rsidRDefault="001E0C02" w:rsidP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D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5</w:t>
            </w: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 w:rsidR="005D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6</w:t>
            </w:r>
          </w:p>
          <w:p w14:paraId="31435E27" w14:textId="4F4E27B8" w:rsidR="00D719D4" w:rsidRDefault="001E0C02" w:rsidP="001E0C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ED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 w:rsidRPr="001E0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ED7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40D6F5B2" w14:textId="77777777" w:rsidR="00D719D4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Силабус</w:t>
      </w:r>
      <w:proofErr w:type="spellEnd"/>
    </w:p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507"/>
      </w:tblGrid>
      <w:tr w:rsidR="00D719D4" w14:paraId="6788AB3F" w14:textId="77777777">
        <w:tc>
          <w:tcPr>
            <w:tcW w:w="4111" w:type="dxa"/>
            <w:shd w:val="clear" w:color="auto" w:fill="D9D9D9"/>
          </w:tcPr>
          <w:p w14:paraId="119C86E8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5507" w:type="dxa"/>
          </w:tcPr>
          <w:p w14:paraId="3CF03E09" w14:textId="74AF520C" w:rsidR="00D719D4" w:rsidRPr="001E0C02" w:rsidRDefault="00ED79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Навчальна польова фізико-географічна практика</w:t>
            </w:r>
          </w:p>
        </w:tc>
      </w:tr>
      <w:tr w:rsidR="00D719D4" w14:paraId="30B21ACC" w14:textId="77777777">
        <w:tc>
          <w:tcPr>
            <w:tcW w:w="4111" w:type="dxa"/>
            <w:shd w:val="clear" w:color="auto" w:fill="D9D9D9"/>
          </w:tcPr>
          <w:p w14:paraId="011E70C6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D90A1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5507" w:type="dxa"/>
          </w:tcPr>
          <w:p w14:paraId="72496AD5" w14:textId="77777777" w:rsidR="001E0C02" w:rsidRPr="001E0C02" w:rsidRDefault="001E0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4C3A3" w14:textId="2F307D73" w:rsidR="00D719D4" w:rsidRPr="001E0C02" w:rsidRDefault="001E0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географії та туризму</w:t>
            </w:r>
          </w:p>
        </w:tc>
      </w:tr>
      <w:tr w:rsidR="00D719D4" w14:paraId="044071A5" w14:textId="77777777">
        <w:tc>
          <w:tcPr>
            <w:tcW w:w="4111" w:type="dxa"/>
            <w:shd w:val="clear" w:color="auto" w:fill="D9D9D9"/>
          </w:tcPr>
          <w:p w14:paraId="3BBAC662" w14:textId="77777777" w:rsidR="00D719D4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597DA0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5507" w:type="dxa"/>
          </w:tcPr>
          <w:p w14:paraId="15BAD654" w14:textId="77777777" w:rsidR="00E56505" w:rsidRDefault="00E56505"/>
          <w:p w14:paraId="0F352105" w14:textId="51506EE3" w:rsidR="00D719D4" w:rsidRPr="00E56505" w:rsidRDefault="00E565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(Географія)</w:t>
            </w:r>
          </w:p>
        </w:tc>
      </w:tr>
      <w:tr w:rsidR="00D719D4" w14:paraId="482F11DB" w14:textId="77777777">
        <w:tc>
          <w:tcPr>
            <w:tcW w:w="4111" w:type="dxa"/>
            <w:shd w:val="clear" w:color="auto" w:fill="D9D9D9"/>
          </w:tcPr>
          <w:p w14:paraId="37547C9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дисципліни, кількість кредитів та годин (лекції/ практичні/семінарські/ лабораторні заняття/самостійна робота)</w:t>
            </w:r>
          </w:p>
        </w:tc>
        <w:tc>
          <w:tcPr>
            <w:tcW w:w="5507" w:type="dxa"/>
          </w:tcPr>
          <w:p w14:paraId="7518159F" w14:textId="77777777" w:rsidR="00E56505" w:rsidRPr="00E56505" w:rsidRDefault="00E56505" w:rsidP="00E565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дисципліни (обов’язкова чи вибіркова): </w:t>
            </w:r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обов’язкова</w:t>
            </w:r>
          </w:p>
          <w:p w14:paraId="380266E1" w14:textId="3A7D9BF1" w:rsidR="00E56505" w:rsidRPr="00E56505" w:rsidRDefault="00E56505" w:rsidP="00E56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кредитів: </w:t>
            </w:r>
            <w:r w:rsid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57AB12E" w14:textId="4F3191CA" w:rsidR="00D719D4" w:rsidRDefault="00E56505" w:rsidP="00E565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Тривалість: </w:t>
            </w:r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днів</w:t>
            </w:r>
          </w:p>
          <w:p w14:paraId="4EEBD3F4" w14:textId="77777777" w:rsidR="00D719D4" w:rsidRDefault="00D719D4"/>
        </w:tc>
      </w:tr>
      <w:tr w:rsidR="00D719D4" w14:paraId="485EC668" w14:textId="77777777">
        <w:tc>
          <w:tcPr>
            <w:tcW w:w="4111" w:type="dxa"/>
            <w:shd w:val="clear" w:color="auto" w:fill="D9D9D9"/>
          </w:tcPr>
          <w:p w14:paraId="50CCCCB5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07" w:type="dxa"/>
          </w:tcPr>
          <w:p w14:paraId="59322BBA" w14:textId="3C1A532B" w:rsidR="00ED792E" w:rsidRPr="00ED792E" w:rsidRDefault="00ED792E" w:rsidP="00ED79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Йосіп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Йожефович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к.г.н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64D86B9" w14:textId="74C457E2" w:rsidR="00ED792E" w:rsidRDefault="00ED792E" w:rsidP="00ED79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ED792E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hu-HU"/>
                </w:rPr>
                <w:t>molnar.jozsef@kmf.org.ua</w:t>
              </w:r>
            </w:hyperlink>
          </w:p>
          <w:p w14:paraId="4B6BD7BB" w14:textId="7109D08D" w:rsidR="00ED792E" w:rsidRDefault="00ED792E" w:rsidP="00E5650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Молнар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Д. Стефан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Стефанович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Ph.D</w:t>
            </w:r>
            <w:proofErr w:type="spellEnd"/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D792E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кафедри географії та туризму,</w:t>
            </w:r>
            <w:r w:rsidRPr="00ED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ED792E">
                <w:rPr>
                  <w:rStyle w:val="Hiperhivatkoz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molnar.d.istvan@kmf.org.ua</w:t>
              </w:r>
            </w:hyperlink>
          </w:p>
          <w:p w14:paraId="20BEFCB4" w14:textId="04EB7A65" w:rsidR="00E56505" w:rsidRP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Сейкель</w:t>
            </w:r>
            <w:proofErr w:type="spellEnd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Маріанна </w:t>
            </w:r>
            <w:proofErr w:type="spellStart"/>
            <w:r w:rsidRPr="00E56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Адальбертівна</w:t>
            </w:r>
            <w:proofErr w:type="spellEnd"/>
            <w:r w:rsidRPr="00E56505">
              <w:rPr>
                <w:rFonts w:ascii="Times New Roman" w:eastAsia="Times New Roman" w:hAnsi="Times New Roman" w:cs="Times New Roman"/>
                <w:sz w:val="24"/>
                <w:szCs w:val="24"/>
              </w:rPr>
              <w:t>, асистент</w:t>
            </w:r>
          </w:p>
          <w:p w14:paraId="5BD626E6" w14:textId="48A8904D" w:rsidR="00D719D4" w:rsidRDefault="0047480F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56505" w:rsidRPr="002051A0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</w:rPr>
                <w:t>szekely.marianna@kmf.uz.ua</w:t>
              </w:r>
            </w:hyperlink>
          </w:p>
          <w:p w14:paraId="05EBBF93" w14:textId="77777777" w:rsid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F3C04" w14:textId="77777777" w:rsidR="00D719D4" w:rsidRDefault="00D719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E45F7" w14:textId="77777777" w:rsidR="00D719D4" w:rsidRDefault="00D719D4">
            <w:pPr>
              <w:jc w:val="both"/>
            </w:pPr>
          </w:p>
        </w:tc>
      </w:tr>
      <w:tr w:rsidR="00D719D4" w14:paraId="7CF807D7" w14:textId="77777777">
        <w:tc>
          <w:tcPr>
            <w:tcW w:w="4111" w:type="dxa"/>
            <w:shd w:val="clear" w:color="auto" w:fill="D9D9D9"/>
          </w:tcPr>
          <w:p w14:paraId="76EE6E07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навчальної дисципліни</w:t>
            </w:r>
          </w:p>
        </w:tc>
        <w:tc>
          <w:tcPr>
            <w:tcW w:w="5507" w:type="dxa"/>
          </w:tcPr>
          <w:p w14:paraId="33FFF21D" w14:textId="1404F085" w:rsidR="00D719D4" w:rsidRPr="00E56505" w:rsidRDefault="00E565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D719D4" w14:paraId="78A2F1EA" w14:textId="77777777">
        <w:tc>
          <w:tcPr>
            <w:tcW w:w="4111" w:type="dxa"/>
            <w:shd w:val="clear" w:color="auto" w:fill="D9D9D9"/>
          </w:tcPr>
          <w:p w14:paraId="5251C3FB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 </w:t>
            </w:r>
          </w:p>
        </w:tc>
        <w:tc>
          <w:tcPr>
            <w:tcW w:w="5507" w:type="dxa"/>
          </w:tcPr>
          <w:p w14:paraId="05016D54" w14:textId="4FC63E7F" w:rsid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Польова географічна практика для студентів-географів має за мету підготувати майбутнього вчителя до активного використання набутих знань в практичній навчально-виховній діяльності. Організація та проведення польової географічної практики дає позитивний результат тільки при координації комплексних фізико-географічних та суспільно-географічних знань з галузевими географічними та краєзнавчими, а також при врахуванні методичних положень викладання географії в школі.</w:t>
            </w:r>
          </w:p>
          <w:p w14:paraId="715C1716" w14:textId="77777777" w:rsidR="00A50E5D" w:rsidRPr="00767696" w:rsidRDefault="00A50E5D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C013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Мета практики</w:t>
            </w: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практичне вивчення явищ, закономірностей, понять, методів дослідження і приладів, пізнаних студентами на теоретичних заняттях. Досягнення мети забезпечують спеціалізовані та комплексні польові заняття, дослідження і пов’язані з ними доповіді. Практика є органічною складовою вивчення геодезії, 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гідрології, ґрунтознавства, біогеографії та астрономії.</w:t>
            </w:r>
          </w:p>
          <w:p w14:paraId="49880AC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556AA3B" w14:textId="77777777" w:rsidR="00A50E5D" w:rsidRPr="00A50E5D" w:rsidRDefault="00A50E5D" w:rsidP="00A50E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Польова географічна практика сприяє вирішенню наступних задач:</w:t>
            </w:r>
          </w:p>
          <w:p w14:paraId="18CD96A4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поглибленню та розширенню знань студентів, одержаних в процесі вивчення теоретичних курсів, творчого застосування цих знань на практиці;</w:t>
            </w:r>
          </w:p>
          <w:p w14:paraId="2218D923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цілеспрямованому формуванню у студентів умінь та навиків організації та проведення польових географічних досліджень, спостережень за об’єктами та явищами природи, збору та обробки польового географічного матеріалу;</w:t>
            </w:r>
          </w:p>
          <w:p w14:paraId="2E4ED91A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підготовки студентів до організації та проведення шкільних екскурсій </w:t>
            </w:r>
            <w:proofErr w:type="spellStart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краєзнавчо</w:t>
            </w:r>
            <w:proofErr w:type="spellEnd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-географічного спрямування, організації позакласної краєзнавчої роботи, керівництва учнівськими туристично-географічними гуртками;</w:t>
            </w:r>
          </w:p>
          <w:p w14:paraId="21EB7591" w14:textId="77777777" w:rsidR="00A50E5D" w:rsidRPr="00A50E5D" w:rsidRDefault="00A50E5D" w:rsidP="00A50E5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вихованню у студентів бережливого ставлення до природи, ознайомленню їх з формами та методами природоохоронної діяльності.</w:t>
            </w:r>
          </w:p>
          <w:p w14:paraId="0181F3EC" w14:textId="77777777" w:rsidR="00767696" w:rsidRDefault="00767696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C8E3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  <w:t>Загальні компетентності</w:t>
            </w:r>
          </w:p>
          <w:p w14:paraId="0377CD0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абстрактного мислення, аналізу та синтезу, до застосування знань у практичних ситуаціях. </w:t>
            </w:r>
          </w:p>
          <w:p w14:paraId="2601A6F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ЗК2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Знання й розуміння предметної області та професійної діяльності. </w:t>
            </w:r>
          </w:p>
          <w:p w14:paraId="286E28C5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ЗК4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251ED06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ЗК6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2A2DDA2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ЗК8.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3C170919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ЗК9.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безпечно взаємодіяти з учасниками освітнього процесу, використовувати 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різні види та форми рухової активності для активного відпочинку.</w:t>
            </w:r>
          </w:p>
          <w:p w14:paraId="5AC4D26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ЗК10.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4BC7CC5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6540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uk-UA"/>
              </w:rPr>
              <w:t>Фахові компетентності</w:t>
            </w:r>
          </w:p>
          <w:p w14:paraId="6701B1F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ФК1.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4715E18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ФК7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збережувальних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технологій під час освітнього процесу.</w:t>
            </w:r>
          </w:p>
          <w:p w14:paraId="2D7A78E6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ФК9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самокорекцію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своїх професійних якостей.</w:t>
            </w:r>
          </w:p>
          <w:p w14:paraId="4E7CDC8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42F9C" w14:textId="31D1785B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Предметні компетентності </w:t>
            </w:r>
          </w:p>
          <w:p w14:paraId="324338F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ПК1.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14:paraId="57EDCFB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ПК2.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географічних явищ і процесів на різних просторових рівнях (глобальному, регіональному, державному, локальному). </w:t>
            </w:r>
          </w:p>
          <w:p w14:paraId="5945C9B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ПК4.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розуміти та пояснювати особливості природних компонентів і об’єктів у  сферах географічної оболонки, взаємозв’язки в ландшафтах.</w:t>
            </w:r>
          </w:p>
          <w:p w14:paraId="65573F99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ПК5.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пояснювати закономірності територіальної організації суспільного виробництва, просторових процесів і форм організації життя людей. </w:t>
            </w:r>
          </w:p>
          <w:p w14:paraId="5F2FC88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ПК6.</w:t>
            </w: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встановлювати роль і місце України у сучасному світі в контексті географічних чинників її розвитку, аналізувати й пояснювати особливості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геопросторової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організації природи, населення і господарства України та регіону. </w:t>
            </w:r>
          </w:p>
          <w:p w14:paraId="1B4C1BF7" w14:textId="77777777" w:rsidR="00845508" w:rsidRDefault="00845508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50CB5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Зміст практики</w:t>
            </w:r>
            <w:r w:rsidRPr="007676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D95AE81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Геодезичні прилади. Окомірна зйомка. Визначення азимуту за допомогою компасу. Зйомка місцевості за допомогою теодоліту. Нівелірна зйомка. Спостереження та виміри за допомогою GPS.</w:t>
            </w:r>
          </w:p>
          <w:p w14:paraId="22548C44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Організація астрономічних спостережень. Астрономічні телескопи. Визначні точки та лінії небесної сфери. Зорі і сузір’я літнього неба. Спостереження за допомогою телескопу: Місяць, планети.</w:t>
            </w:r>
          </w:p>
          <w:p w14:paraId="2095DADB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Мінерали і гірські породи. Відслонення гірських порід. Колекціонування гірських порід та мінералів. Визначення мінералів. Гірські породи Вулканічних Карпат та флішової зони. </w:t>
            </w:r>
          </w:p>
          <w:p w14:paraId="2FF9C85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Морфологічні форми поверхні рівнинних та гірських областей. Розпізнавання геоморфологічних форм. Генезис поверхневих форм. Динаміка сучасних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рельєфо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-утворюючих процесів, їх дослідження.</w:t>
            </w:r>
          </w:p>
          <w:p w14:paraId="1C87A812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Ґрунтознавчі дослідження, їх організація. Ґрунтовий профіль, характеристика його основних елементів. Механічний склад ґрунту. Визначення вологості ґрунту. Кислотність ґрунтового розчину. Вміст гумусу, його визначення.</w:t>
            </w:r>
          </w:p>
          <w:p w14:paraId="1B4774B0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Спостереження за метеорологічними елементами. Метеорологічні прилади: будова, принцип дії та користування ними. Обробка метеорологічної інформації. Барометричне нівелювання.</w:t>
            </w:r>
          </w:p>
          <w:p w14:paraId="1F54359E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Гідрологічні спостереження. Методи вимірювання швидкості течії річок. Складання поперечного перерізу річки. Обчислювання витрати річки. Зйомка рельєфу днища озера. Вимірювання температури води в водоймах.</w:t>
            </w:r>
          </w:p>
          <w:p w14:paraId="7C99B248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Природні та антропогенні рослинні угрупування. Визначальні види окремих угрупувань регіону. Визначники рослин, користування ними. Складання опису рослинності ділянки.</w:t>
            </w:r>
          </w:p>
          <w:p w14:paraId="2F5963BA" w14:textId="77777777" w:rsidR="00767696" w:rsidRPr="00767696" w:rsidRDefault="00767696" w:rsidP="007676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Ландшафтна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структура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території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Визначення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типів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ПТК,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їх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розмежування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Ландшафтне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картування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Господарська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оцінка</w:t>
            </w:r>
            <w:proofErr w:type="spellEnd"/>
            <w:r w:rsidRPr="00767696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ПТК.</w:t>
            </w:r>
          </w:p>
          <w:p w14:paraId="7CCF9222" w14:textId="77777777" w:rsidR="00E56505" w:rsidRPr="00E56505" w:rsidRDefault="00E56505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85E36" w14:textId="0AB4197D" w:rsidR="00D719D4" w:rsidRDefault="00D719D4" w:rsidP="00E565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D4" w14:paraId="6FB11D96" w14:textId="77777777">
        <w:tc>
          <w:tcPr>
            <w:tcW w:w="9618" w:type="dxa"/>
            <w:gridSpan w:val="2"/>
            <w:shd w:val="clear" w:color="auto" w:fill="D9D9D9"/>
          </w:tcPr>
          <w:p w14:paraId="1E2795F8" w14:textId="77777777" w:rsidR="00D719D4" w:rsidRDefault="00C257EF">
            <w:pPr>
              <w:jc w:val="center"/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D719D4" w14:paraId="5B2FB42A" w14:textId="77777777" w:rsidTr="00C3779E">
        <w:trPr>
          <w:trHeight w:val="3735"/>
        </w:trPr>
        <w:tc>
          <w:tcPr>
            <w:tcW w:w="9618" w:type="dxa"/>
            <w:gridSpan w:val="2"/>
            <w:shd w:val="clear" w:color="auto" w:fill="auto"/>
          </w:tcPr>
          <w:p w14:paraId="78C9032B" w14:textId="77777777" w:rsidR="00D719D4" w:rsidRDefault="00D71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1C17E16C" w14:textId="506F1004" w:rsidR="00D719D4" w:rsidRPr="00A50E5D" w:rsidRDefault="00A50E5D" w:rsidP="00A50E5D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завершення практики керівники практики польової фізико-географічної практики разом із студентами-практикантами проводять підсумковий семінар проходження польової практики, аналізують результати діяльності студентів, їхнє ставлення до практики, рівень виконання поставлених завдань. В кінці семінару кожному студенту-практиканту виставляється підсумкова оцінка за проходження польової практики (зараховано або </w:t>
            </w:r>
            <w:proofErr w:type="spellStart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  <w:r w:rsidRPr="00A50E5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719D4" w14:paraId="02451184" w14:textId="77777777">
        <w:tc>
          <w:tcPr>
            <w:tcW w:w="4111" w:type="dxa"/>
            <w:shd w:val="clear" w:color="auto" w:fill="D9D9D9"/>
          </w:tcPr>
          <w:p w14:paraId="501F977B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3znysh7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Інша інформація про дисципліну (технічне та програмне забезпечення дисципліни тощо) </w:t>
            </w:r>
          </w:p>
        </w:tc>
        <w:tc>
          <w:tcPr>
            <w:tcW w:w="5507" w:type="dxa"/>
          </w:tcPr>
          <w:p w14:paraId="45634E72" w14:textId="77777777" w:rsidR="005D1F54" w:rsidRPr="005D1F54" w:rsidRDefault="005D1F54" w:rsidP="005D1F54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F54">
              <w:rPr>
                <w:rFonts w:ascii="Times New Roman" w:hAnsi="Times New Roman" w:cs="Times New Roman"/>
                <w:sz w:val="24"/>
                <w:szCs w:val="24"/>
              </w:rPr>
              <w:t>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74652B8E" w14:textId="77777777" w:rsidR="005D1F54" w:rsidRDefault="005D1F54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7362" w14:textId="067162AE" w:rsidR="005D1F54" w:rsidRDefault="005D1F54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: </w:t>
            </w:r>
            <w:hyperlink r:id="rId8" w:history="1">
              <w:r w:rsidR="0047480F" w:rsidRPr="0081596A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https://classroom.google.com/c/ODEzNTY0NzExMDI1</w:t>
              </w:r>
            </w:hyperlink>
          </w:p>
          <w:p w14:paraId="58F4FCAB" w14:textId="77777777" w:rsidR="0047480F" w:rsidRDefault="0047480F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2D7DD5FA" w14:textId="77777777" w:rsidR="00981FA3" w:rsidRDefault="00981FA3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14:paraId="600F0B56" w14:textId="77777777" w:rsidR="005D1F54" w:rsidRDefault="005D1F54" w:rsidP="005D1F5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Методичне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забезпечення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доступно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за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посиланням</w:t>
            </w:r>
            <w:proofErr w:type="spellEnd"/>
            <w:r w:rsidRPr="005D1F5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  <w:p w14:paraId="0504B8E5" w14:textId="12DDAB83" w:rsidR="005D1F54" w:rsidRDefault="0047480F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hyperlink r:id="rId9" w:history="1">
              <w:r w:rsidRPr="0081596A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https://okt.kmf.uz.ua/ftt/oktat-ftt/Heohrafiya_Foldrajz_BSc/Praktiki__gyakorlatok/</w:t>
              </w:r>
            </w:hyperlink>
          </w:p>
          <w:p w14:paraId="67033CEC" w14:textId="0C5A7344" w:rsidR="0047480F" w:rsidRPr="005D1F54" w:rsidRDefault="0047480F" w:rsidP="004748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D719D4" w14:paraId="586E9C94" w14:textId="77777777">
        <w:tc>
          <w:tcPr>
            <w:tcW w:w="4111" w:type="dxa"/>
            <w:shd w:val="clear" w:color="auto" w:fill="D9D9D9"/>
          </w:tcPr>
          <w:p w14:paraId="2EBD9805" w14:textId="77777777" w:rsidR="00D719D4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5507" w:type="dxa"/>
          </w:tcPr>
          <w:p w14:paraId="2822860D" w14:textId="2FEE127B" w:rsidR="00D719D4" w:rsidRDefault="0047480F" w:rsidP="0047480F">
            <w:pPr>
              <w:jc w:val="both"/>
            </w:pPr>
            <w:hyperlink r:id="rId10" w:history="1">
              <w:r w:rsidRPr="0081596A">
                <w:rPr>
                  <w:rStyle w:val="Hiperhivatkozs"/>
                </w:rPr>
                <w:t>https://okt.kmf.uz.ua/ftt/oktat-ftt/Heohrafiya_Foldrajz_BSc/Praktiki__gyakorlatok/</w:t>
              </w:r>
            </w:hyperlink>
          </w:p>
          <w:p w14:paraId="3F87D120" w14:textId="64E45F22" w:rsidR="0047480F" w:rsidRDefault="0047480F" w:rsidP="0047480F">
            <w:pPr>
              <w:jc w:val="both"/>
            </w:pPr>
          </w:p>
        </w:tc>
      </w:tr>
    </w:tbl>
    <w:p w14:paraId="2679BF72" w14:textId="61D452A4" w:rsidR="00D719D4" w:rsidRDefault="00D719D4"/>
    <w:p w14:paraId="531764DB" w14:textId="5823A42D" w:rsidR="00C3779E" w:rsidRPr="00C3779E" w:rsidRDefault="00C3779E" w:rsidP="00C377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385144E" w14:textId="77777777" w:rsidR="00C3779E" w:rsidRPr="00C3779E" w:rsidRDefault="00C3779E" w:rsidP="00C3779E">
      <w:pPr>
        <w:rPr>
          <w:rFonts w:ascii="Times New Roman" w:hAnsi="Times New Roman" w:cs="Times New Roman"/>
          <w:b/>
          <w:sz w:val="24"/>
          <w:szCs w:val="24"/>
        </w:rPr>
      </w:pPr>
    </w:p>
    <w:p w14:paraId="6368D0A5" w14:textId="77777777" w:rsidR="00C3779E" w:rsidRPr="00C3779E" w:rsidRDefault="00C3779E" w:rsidP="00C3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 xml:space="preserve">Оцінка за національною шкалою та шкалою </w:t>
      </w:r>
      <w:r w:rsidRPr="00C3779E">
        <w:rPr>
          <w:rFonts w:ascii="Times New Roman" w:hAnsi="Times New Roman" w:cs="Times New Roman"/>
          <w:b/>
          <w:bCs/>
          <w:sz w:val="24"/>
          <w:szCs w:val="24"/>
        </w:rPr>
        <w:t>ECTS</w:t>
      </w:r>
      <w:r w:rsidRPr="00C3779E">
        <w:rPr>
          <w:rFonts w:ascii="Times New Roman" w:hAnsi="Times New Roman" w:cs="Times New Roman"/>
          <w:b/>
          <w:sz w:val="24"/>
          <w:szCs w:val="24"/>
        </w:rPr>
        <w:t xml:space="preserve"> визначається на основі набраних балів відповідно до таблиці:</w:t>
      </w:r>
    </w:p>
    <w:p w14:paraId="471941C0" w14:textId="77777777" w:rsidR="00C3779E" w:rsidRPr="00C3779E" w:rsidRDefault="00C3779E" w:rsidP="00C3779E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3779E">
        <w:rPr>
          <w:rFonts w:ascii="Times New Roman" w:hAnsi="Times New Roman" w:cs="Times New Roman"/>
          <w:b/>
          <w:sz w:val="24"/>
          <w:szCs w:val="24"/>
        </w:rPr>
        <w:t>Шкала оцінювання (національна та ECTS)</w:t>
      </w:r>
    </w:p>
    <w:tbl>
      <w:tblPr>
        <w:tblW w:w="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1658"/>
        <w:gridCol w:w="1658"/>
      </w:tblGrid>
      <w:tr w:rsidR="00C3779E" w:rsidRPr="00C3779E" w14:paraId="41908094" w14:textId="77777777" w:rsidTr="00C3779E">
        <w:trPr>
          <w:trHeight w:val="89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4D99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C12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Pr="00C37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ECTS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7F9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C3779E" w:rsidRPr="00C3779E" w14:paraId="14BA1457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FBC" w14:textId="77777777" w:rsidR="00C3779E" w:rsidRPr="00C3779E" w:rsidRDefault="00C3779E" w:rsidP="00C377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8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060E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79E" w:rsidRPr="00C3779E" w14:paraId="621B3531" w14:textId="77777777" w:rsidTr="00C3779E">
        <w:trPr>
          <w:trHeight w:val="194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0B7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82–89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25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662A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</w:tr>
      <w:tr w:rsidR="00C3779E" w:rsidRPr="00C3779E" w14:paraId="2B4FA371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942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75–81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B57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8C5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</w:tc>
      </w:tr>
      <w:tr w:rsidR="00C3779E" w:rsidRPr="00C3779E" w14:paraId="091D217D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F088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64–74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A0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F4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  <w:tr w:rsidR="00C3779E" w:rsidRPr="00C3779E" w14:paraId="38700DE0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7D32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60–63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74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65D9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</w:tc>
      </w:tr>
      <w:tr w:rsidR="00C3779E" w:rsidRPr="00C3779E" w14:paraId="168B1D44" w14:textId="77777777" w:rsidTr="00C3779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E43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35–59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E98C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518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2 (з можливістю повторного складання)</w:t>
            </w:r>
          </w:p>
        </w:tc>
      </w:tr>
      <w:tr w:rsidR="00C3779E" w:rsidRPr="00C3779E" w14:paraId="77D71451" w14:textId="77777777" w:rsidTr="00C3779E">
        <w:trPr>
          <w:trHeight w:val="7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817B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0–34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4C55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546F" w14:textId="77777777" w:rsidR="00C3779E" w:rsidRPr="00C3779E" w:rsidRDefault="00C3779E" w:rsidP="00C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79E">
              <w:rPr>
                <w:rFonts w:ascii="Times New Roman" w:hAnsi="Times New Roman" w:cs="Times New Roman"/>
                <w:sz w:val="24"/>
                <w:szCs w:val="24"/>
              </w:rPr>
              <w:t xml:space="preserve">2 (з обов’язковим повторним </w:t>
            </w:r>
            <w:r w:rsidRPr="00C377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вивченням дисципліни)</w:t>
            </w:r>
          </w:p>
        </w:tc>
      </w:tr>
    </w:tbl>
    <w:p w14:paraId="297358FD" w14:textId="77777777" w:rsidR="00C3779E" w:rsidRPr="00C3779E" w:rsidRDefault="00C3779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3779E" w:rsidRPr="00C3779E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3FB"/>
    <w:multiLevelType w:val="hybridMultilevel"/>
    <w:tmpl w:val="0D84BB5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B7BAC"/>
    <w:multiLevelType w:val="hybridMultilevel"/>
    <w:tmpl w:val="9F367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D4"/>
    <w:rsid w:val="001955A2"/>
    <w:rsid w:val="001E0C02"/>
    <w:rsid w:val="0047480F"/>
    <w:rsid w:val="00501B15"/>
    <w:rsid w:val="005D1F54"/>
    <w:rsid w:val="0064596E"/>
    <w:rsid w:val="0069361B"/>
    <w:rsid w:val="00767696"/>
    <w:rsid w:val="007A55C4"/>
    <w:rsid w:val="00845508"/>
    <w:rsid w:val="0088012D"/>
    <w:rsid w:val="00981FA3"/>
    <w:rsid w:val="00A50E5D"/>
    <w:rsid w:val="00C257EF"/>
    <w:rsid w:val="00C3779E"/>
    <w:rsid w:val="00CD0E2E"/>
    <w:rsid w:val="00D719D4"/>
    <w:rsid w:val="00D733B5"/>
    <w:rsid w:val="00E5529C"/>
    <w:rsid w:val="00E56505"/>
    <w:rsid w:val="00E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5B4B"/>
  <w15:docId w15:val="{C3AF6660-2AD0-4772-8F02-8F0445A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E5650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565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D1F54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D7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EzNTY0NzExMDI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kely.marianna@kmf.uz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ar.d.istvan@kmf.org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lnar.jozsef@kmf.org.ua" TargetMode="External"/><Relationship Id="rId10" Type="http://schemas.openxmlformats.org/officeDocument/2006/relationships/hyperlink" Target="https://okt.kmf.uz.ua/ftt/oktat-ftt/Heohrafiya_Foldrajz_BSc/Praktiki__gyakorlat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t.kmf.uz.ua/ftt/oktat-ftt/Heohrafiya_Foldrajz_BSc/Praktiki__gyakorla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mmm</cp:lastModifiedBy>
  <cp:revision>5</cp:revision>
  <dcterms:created xsi:type="dcterms:W3CDTF">2025-09-18T19:38:00Z</dcterms:created>
  <dcterms:modified xsi:type="dcterms:W3CDTF">2025-09-18T20:02:00Z</dcterms:modified>
</cp:coreProperties>
</file>