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0D6E18" w14:textId="77777777" w:rsidR="004E2C2F" w:rsidRPr="0033228B" w:rsidRDefault="004E2C2F" w:rsidP="00F979FD">
      <w:pPr>
        <w:spacing w:after="0" w:line="240" w:lineRule="auto"/>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Зака</w:t>
      </w:r>
      <w:r w:rsidR="00AF67CA" w:rsidRPr="0033228B">
        <w:rPr>
          <w:rFonts w:ascii="Times New Roman" w:hAnsi="Times New Roman" w:cs="Times New Roman"/>
          <w:b/>
          <w:sz w:val="20"/>
          <w:szCs w:val="20"/>
          <w:lang w:val="uk-UA"/>
        </w:rPr>
        <w:t xml:space="preserve">рпатський угорський </w:t>
      </w:r>
      <w:r w:rsidR="00B30803">
        <w:rPr>
          <w:rFonts w:ascii="Times New Roman" w:hAnsi="Times New Roman" w:cs="Times New Roman"/>
          <w:b/>
          <w:sz w:val="20"/>
          <w:szCs w:val="20"/>
          <w:lang w:val="uk-UA"/>
        </w:rPr>
        <w:t>університет</w:t>
      </w:r>
      <w:r w:rsidR="00AF67CA" w:rsidRPr="0033228B">
        <w:rPr>
          <w:rFonts w:ascii="Times New Roman" w:hAnsi="Times New Roman" w:cs="Times New Roman"/>
          <w:b/>
          <w:sz w:val="20"/>
          <w:szCs w:val="20"/>
          <w:lang w:val="uk-UA"/>
        </w:rPr>
        <w:t xml:space="preserve"> імені</w:t>
      </w:r>
      <w:r w:rsidRPr="0033228B">
        <w:rPr>
          <w:rFonts w:ascii="Times New Roman" w:hAnsi="Times New Roman" w:cs="Times New Roman"/>
          <w:b/>
          <w:sz w:val="20"/>
          <w:szCs w:val="20"/>
          <w:lang w:val="uk-UA"/>
        </w:rPr>
        <w:t xml:space="preserve"> Ференца Ракоці ІІ</w:t>
      </w:r>
    </w:p>
    <w:p w14:paraId="79454244" w14:textId="77777777" w:rsidR="00AF67CA" w:rsidRDefault="00AF67CA" w:rsidP="00F979FD">
      <w:pPr>
        <w:spacing w:after="0" w:line="240" w:lineRule="auto"/>
        <w:jc w:val="center"/>
        <w:rPr>
          <w:rFonts w:ascii="Times New Roman" w:hAnsi="Times New Roman" w:cs="Times New Roman"/>
          <w:b/>
          <w:sz w:val="20"/>
          <w:szCs w:val="20"/>
        </w:rPr>
      </w:pPr>
      <w:r w:rsidRPr="0033228B">
        <w:rPr>
          <w:rFonts w:ascii="Times New Roman" w:hAnsi="Times New Roman" w:cs="Times New Roman"/>
          <w:b/>
          <w:sz w:val="20"/>
          <w:szCs w:val="20"/>
        </w:rPr>
        <w:t xml:space="preserve">II. Rákóczi Ferenc Kárpátaljai Magyar </w:t>
      </w:r>
      <w:r w:rsidR="00B30803">
        <w:rPr>
          <w:rFonts w:ascii="Times New Roman" w:hAnsi="Times New Roman" w:cs="Times New Roman"/>
          <w:b/>
          <w:sz w:val="20"/>
          <w:szCs w:val="20"/>
        </w:rPr>
        <w:t>Egyetem</w:t>
      </w:r>
    </w:p>
    <w:p w14:paraId="710C29B4" w14:textId="77777777" w:rsidR="003C460A" w:rsidRPr="003C460A" w:rsidRDefault="003C460A" w:rsidP="00F979FD">
      <w:pPr>
        <w:spacing w:after="0" w:line="240" w:lineRule="auto"/>
        <w:jc w:val="center"/>
        <w:rPr>
          <w:rFonts w:ascii="Times New Roman" w:hAnsi="Times New Roman" w:cs="Times New Roman"/>
          <w:b/>
          <w:sz w:val="20"/>
          <w:szCs w:val="20"/>
          <w:lang w:val="en-US"/>
        </w:rPr>
      </w:pPr>
      <w:r w:rsidRPr="003C460A">
        <w:rPr>
          <w:rFonts w:ascii="Times New Roman" w:hAnsi="Times New Roman" w:cs="Times New Roman"/>
          <w:b/>
          <w:sz w:val="20"/>
          <w:szCs w:val="20"/>
          <w:lang w:val="en-US"/>
        </w:rPr>
        <w:t xml:space="preserve">Ferenc Rakoczi II Transcarpathian Hungarian </w:t>
      </w:r>
      <w:r w:rsidR="00B30803">
        <w:rPr>
          <w:rFonts w:ascii="Times New Roman" w:hAnsi="Times New Roman" w:cs="Times New Roman"/>
          <w:b/>
          <w:sz w:val="20"/>
          <w:szCs w:val="20"/>
          <w:lang w:val="en-US"/>
        </w:rPr>
        <w:t>University</w:t>
      </w:r>
    </w:p>
    <w:p w14:paraId="7AA8DA18"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4111"/>
        <w:gridCol w:w="5949"/>
      </w:tblGrid>
      <w:tr w:rsidR="00ED37D9" w:rsidRPr="0033228B" w14:paraId="5649D38C" w14:textId="77777777" w:rsidTr="007F7C2D">
        <w:tc>
          <w:tcPr>
            <w:tcW w:w="4111" w:type="dxa"/>
            <w:shd w:val="clear" w:color="auto" w:fill="A8D08D" w:themeFill="accent6" w:themeFillTint="99"/>
          </w:tcPr>
          <w:p w14:paraId="3AC3C6BA" w14:textId="77777777" w:rsidR="00ED37D9" w:rsidRPr="0033228B" w:rsidRDefault="00ED37D9"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Кафедра</w:t>
            </w:r>
          </w:p>
          <w:p w14:paraId="03AB98BA" w14:textId="77777777" w:rsidR="00ED37D9" w:rsidRDefault="00ED37D9" w:rsidP="00C962E5">
            <w:pPr>
              <w:jc w:val="center"/>
              <w:rPr>
                <w:rFonts w:ascii="Times New Roman" w:hAnsi="Times New Roman" w:cs="Times New Roman"/>
                <w:b/>
                <w:sz w:val="20"/>
                <w:szCs w:val="20"/>
              </w:rPr>
            </w:pPr>
            <w:r w:rsidRPr="0033228B">
              <w:rPr>
                <w:rFonts w:ascii="Times New Roman" w:hAnsi="Times New Roman" w:cs="Times New Roman"/>
                <w:b/>
                <w:sz w:val="20"/>
                <w:szCs w:val="20"/>
              </w:rPr>
              <w:t>Tanszék</w:t>
            </w:r>
          </w:p>
          <w:p w14:paraId="690ED229" w14:textId="77777777" w:rsidR="008F5DCA" w:rsidRPr="0033228B" w:rsidRDefault="008F5DCA" w:rsidP="00C962E5">
            <w:pPr>
              <w:jc w:val="center"/>
              <w:rPr>
                <w:rFonts w:ascii="Times New Roman" w:hAnsi="Times New Roman" w:cs="Times New Roman"/>
                <w:b/>
                <w:sz w:val="20"/>
                <w:szCs w:val="20"/>
              </w:rPr>
            </w:pPr>
            <w:r>
              <w:rPr>
                <w:rFonts w:ascii="Times New Roman" w:hAnsi="Times New Roman" w:cs="Times New Roman"/>
                <w:b/>
                <w:sz w:val="20"/>
                <w:szCs w:val="20"/>
              </w:rPr>
              <w:t>Department</w:t>
            </w:r>
          </w:p>
        </w:tc>
        <w:tc>
          <w:tcPr>
            <w:tcW w:w="5949" w:type="dxa"/>
          </w:tcPr>
          <w:p w14:paraId="78A170BE" w14:textId="77777777" w:rsidR="00E750BA" w:rsidRDefault="0018081A" w:rsidP="007070A4">
            <w:pPr>
              <w:spacing w:after="60" w:line="250" w:lineRule="auto"/>
              <w:jc w:val="center"/>
            </w:pPr>
            <w:r>
              <w:rPr>
                <w:rFonts w:ascii="Times New Roman" w:hAnsi="Times New Roman"/>
                <w:color w:val="000000"/>
                <w:sz w:val="21"/>
              </w:rPr>
              <w:t>Географії та туризму</w:t>
            </w:r>
          </w:p>
          <w:p w14:paraId="646F20E8" w14:textId="77777777" w:rsidR="00E750BA" w:rsidRDefault="0018081A" w:rsidP="007070A4">
            <w:pPr>
              <w:spacing w:after="60" w:line="250" w:lineRule="auto"/>
              <w:jc w:val="center"/>
            </w:pPr>
            <w:r>
              <w:rPr>
                <w:rFonts w:ascii="Times New Roman" w:hAnsi="Times New Roman"/>
                <w:color w:val="000000"/>
                <w:sz w:val="21"/>
              </w:rPr>
              <w:t>Földrajz és Turizmus</w:t>
            </w:r>
          </w:p>
          <w:p w14:paraId="164E561A" w14:textId="77777777" w:rsidR="00E750BA" w:rsidRDefault="0018081A" w:rsidP="007070A4">
            <w:pPr>
              <w:spacing w:after="60" w:line="250" w:lineRule="auto"/>
              <w:jc w:val="center"/>
            </w:pPr>
            <w:r>
              <w:rPr>
                <w:rFonts w:ascii="Times New Roman" w:hAnsi="Times New Roman"/>
                <w:color w:val="000000"/>
                <w:sz w:val="21"/>
              </w:rPr>
              <w:t>Geography and Tourism</w:t>
            </w:r>
          </w:p>
        </w:tc>
      </w:tr>
      <w:tr w:rsidR="005B279E" w:rsidRPr="0033228B" w14:paraId="47903D3A" w14:textId="77777777" w:rsidTr="007F7C2D">
        <w:tc>
          <w:tcPr>
            <w:tcW w:w="4111" w:type="dxa"/>
            <w:shd w:val="clear" w:color="auto" w:fill="A8D08D" w:themeFill="accent6" w:themeFillTint="99"/>
          </w:tcPr>
          <w:p w14:paraId="69459339" w14:textId="77777777" w:rsidR="005B279E" w:rsidRPr="0033228B"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Галузь знань</w:t>
            </w:r>
          </w:p>
          <w:p w14:paraId="2D2DEB18"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Képzési terület</w:t>
            </w:r>
          </w:p>
          <w:p w14:paraId="55A0B516" w14:textId="77777777"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Field of study</w:t>
            </w:r>
          </w:p>
        </w:tc>
        <w:tc>
          <w:tcPr>
            <w:tcW w:w="5949" w:type="dxa"/>
          </w:tcPr>
          <w:p w14:paraId="114FDDC5" w14:textId="77777777" w:rsidR="0018448E" w:rsidRDefault="0018448E" w:rsidP="007070A4">
            <w:pPr>
              <w:jc w:val="center"/>
              <w:rPr>
                <w:rFonts w:ascii="Times New Roman" w:hAnsi="Times New Roman" w:cs="Times New Roman"/>
                <w:sz w:val="20"/>
                <w:szCs w:val="20"/>
                <w:lang w:val="en-US"/>
              </w:rPr>
            </w:pPr>
            <w:r>
              <w:rPr>
                <w:rFonts w:ascii="Times New Roman" w:hAnsi="Times New Roman" w:cs="Times New Roman"/>
                <w:sz w:val="20"/>
                <w:szCs w:val="20"/>
                <w:lang w:val="en-US"/>
              </w:rPr>
              <w:t>A Освіта</w:t>
            </w:r>
          </w:p>
          <w:p w14:paraId="3FFB7AB3" w14:textId="77777777" w:rsidR="0018448E" w:rsidRDefault="0018448E" w:rsidP="007070A4">
            <w:pPr>
              <w:jc w:val="center"/>
              <w:rPr>
                <w:rFonts w:ascii="Times New Roman" w:hAnsi="Times New Roman" w:cs="Times New Roman"/>
                <w:sz w:val="20"/>
                <w:szCs w:val="20"/>
                <w:lang w:val="en-US"/>
              </w:rPr>
            </w:pPr>
            <w:r>
              <w:rPr>
                <w:rFonts w:ascii="Times New Roman" w:hAnsi="Times New Roman" w:cs="Times New Roman"/>
                <w:sz w:val="20"/>
                <w:szCs w:val="20"/>
                <w:lang w:val="en-US"/>
              </w:rPr>
              <w:t>A Oktatás</w:t>
            </w:r>
          </w:p>
          <w:p w14:paraId="2D9EFE58" w14:textId="77777777" w:rsidR="00037696" w:rsidRPr="00667FCB" w:rsidRDefault="0018448E" w:rsidP="007070A4">
            <w:pPr>
              <w:jc w:val="center"/>
              <w:rPr>
                <w:rFonts w:ascii="Times New Roman" w:hAnsi="Times New Roman" w:cs="Times New Roman"/>
                <w:sz w:val="20"/>
                <w:szCs w:val="20"/>
              </w:rPr>
            </w:pPr>
            <w:r>
              <w:rPr>
                <w:rFonts w:ascii="Times New Roman" w:hAnsi="Times New Roman" w:cs="Times New Roman"/>
                <w:sz w:val="20"/>
                <w:szCs w:val="20"/>
                <w:lang w:val="en-US"/>
              </w:rPr>
              <w:t>A Education</w:t>
            </w:r>
          </w:p>
        </w:tc>
      </w:tr>
      <w:tr w:rsidR="005B279E" w:rsidRPr="0033228B" w14:paraId="78C7BF40" w14:textId="77777777" w:rsidTr="007F7C2D">
        <w:tc>
          <w:tcPr>
            <w:tcW w:w="4111" w:type="dxa"/>
            <w:shd w:val="clear" w:color="auto" w:fill="A8D08D" w:themeFill="accent6" w:themeFillTint="99"/>
          </w:tcPr>
          <w:p w14:paraId="0389A9F3" w14:textId="77777777" w:rsidR="005B279E" w:rsidRDefault="005B279E"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Спеціальність</w:t>
            </w:r>
          </w:p>
          <w:p w14:paraId="53497484" w14:textId="77777777" w:rsidR="00894BD8" w:rsidRPr="0033228B" w:rsidRDefault="00894BD8" w:rsidP="00C962E5">
            <w:pPr>
              <w:jc w:val="center"/>
              <w:rPr>
                <w:rFonts w:ascii="Times New Roman" w:hAnsi="Times New Roman" w:cs="Times New Roman"/>
                <w:b/>
                <w:sz w:val="20"/>
                <w:szCs w:val="20"/>
                <w:lang w:val="uk-UA"/>
              </w:rPr>
            </w:pPr>
          </w:p>
          <w:p w14:paraId="4407D05B" w14:textId="77777777" w:rsidR="005B279E" w:rsidRDefault="005B279E" w:rsidP="00C962E5">
            <w:pPr>
              <w:jc w:val="center"/>
              <w:rPr>
                <w:rFonts w:ascii="Times New Roman" w:hAnsi="Times New Roman" w:cs="Times New Roman"/>
                <w:b/>
                <w:sz w:val="20"/>
                <w:szCs w:val="20"/>
              </w:rPr>
            </w:pPr>
            <w:r w:rsidRPr="0033228B">
              <w:rPr>
                <w:rFonts w:ascii="Times New Roman" w:hAnsi="Times New Roman" w:cs="Times New Roman"/>
                <w:b/>
                <w:sz w:val="20"/>
                <w:szCs w:val="20"/>
              </w:rPr>
              <w:t>Szak</w:t>
            </w:r>
          </w:p>
          <w:p w14:paraId="7AD11C2E" w14:textId="77777777" w:rsidR="00894BD8" w:rsidRDefault="00894BD8" w:rsidP="00C962E5">
            <w:pPr>
              <w:jc w:val="center"/>
              <w:rPr>
                <w:rFonts w:ascii="Times New Roman" w:hAnsi="Times New Roman" w:cs="Times New Roman"/>
                <w:b/>
                <w:sz w:val="20"/>
                <w:szCs w:val="20"/>
              </w:rPr>
            </w:pPr>
          </w:p>
          <w:p w14:paraId="43330AD8" w14:textId="77777777" w:rsidR="007C2549" w:rsidRPr="0033228B" w:rsidRDefault="007C2549" w:rsidP="00C962E5">
            <w:pPr>
              <w:jc w:val="center"/>
              <w:rPr>
                <w:rFonts w:ascii="Times New Roman" w:hAnsi="Times New Roman" w:cs="Times New Roman"/>
                <w:b/>
                <w:sz w:val="20"/>
                <w:szCs w:val="20"/>
              </w:rPr>
            </w:pPr>
            <w:r>
              <w:rPr>
                <w:rFonts w:ascii="Times New Roman" w:hAnsi="Times New Roman" w:cs="Times New Roman"/>
                <w:b/>
                <w:sz w:val="20"/>
                <w:szCs w:val="20"/>
              </w:rPr>
              <w:t>Specialty (major)</w:t>
            </w:r>
          </w:p>
        </w:tc>
        <w:tc>
          <w:tcPr>
            <w:tcW w:w="5949" w:type="dxa"/>
          </w:tcPr>
          <w:p w14:paraId="1833DD4F" w14:textId="4DADBCCF" w:rsidR="0018448E" w:rsidRDefault="0018448E" w:rsidP="007070A4">
            <w:pPr>
              <w:jc w:val="center"/>
              <w:rPr>
                <w:rFonts w:ascii="Times New Roman" w:hAnsi="Times New Roman" w:cs="Times New Roman"/>
                <w:sz w:val="20"/>
                <w:szCs w:val="20"/>
              </w:rPr>
            </w:pPr>
            <w:r>
              <w:rPr>
                <w:rFonts w:ascii="Times New Roman" w:hAnsi="Times New Roman" w:cs="Times New Roman"/>
                <w:sz w:val="20"/>
                <w:szCs w:val="20"/>
              </w:rPr>
              <w:t>А4 Середня освіта</w:t>
            </w:r>
          </w:p>
          <w:p w14:paraId="18BDD533" w14:textId="1D311ED4" w:rsidR="0018448E" w:rsidRDefault="0018448E" w:rsidP="007070A4">
            <w:pPr>
              <w:jc w:val="center"/>
              <w:rPr>
                <w:rFonts w:ascii="Times New Roman" w:hAnsi="Times New Roman" w:cs="Times New Roman"/>
                <w:sz w:val="20"/>
                <w:szCs w:val="20"/>
              </w:rPr>
            </w:pPr>
            <w:r>
              <w:rPr>
                <w:rFonts w:ascii="Times New Roman" w:hAnsi="Times New Roman" w:cs="Times New Roman"/>
                <w:sz w:val="20"/>
                <w:szCs w:val="20"/>
              </w:rPr>
              <w:t>А4 Középfokú oktatás</w:t>
            </w:r>
          </w:p>
          <w:p w14:paraId="45A8D387" w14:textId="77777777" w:rsidR="00160451" w:rsidRPr="007351B2" w:rsidRDefault="0018448E" w:rsidP="007070A4">
            <w:pPr>
              <w:jc w:val="center"/>
              <w:rPr>
                <w:rFonts w:ascii="Times New Roman" w:hAnsi="Times New Roman" w:cs="Times New Roman"/>
                <w:sz w:val="20"/>
                <w:szCs w:val="20"/>
                <w:lang w:val="en-US"/>
              </w:rPr>
            </w:pPr>
            <w:r>
              <w:rPr>
                <w:rFonts w:ascii="Times New Roman" w:hAnsi="Times New Roman" w:cs="Times New Roman"/>
                <w:sz w:val="20"/>
                <w:szCs w:val="20"/>
              </w:rPr>
              <w:t>А4 Secondary education</w:t>
            </w:r>
          </w:p>
        </w:tc>
      </w:tr>
      <w:tr w:rsidR="00ED37D9" w:rsidRPr="00A15804" w14:paraId="74F17110" w14:textId="77777777" w:rsidTr="007F7C2D">
        <w:tc>
          <w:tcPr>
            <w:tcW w:w="4111" w:type="dxa"/>
            <w:shd w:val="clear" w:color="auto" w:fill="A8D08D" w:themeFill="accent6" w:themeFillTint="99"/>
          </w:tcPr>
          <w:p w14:paraId="2200F8F5" w14:textId="77777777" w:rsidR="00E750BA" w:rsidRDefault="0018081A">
            <w:pPr>
              <w:spacing w:after="60" w:line="250" w:lineRule="auto"/>
            </w:pPr>
            <w:r>
              <w:rPr>
                <w:rFonts w:ascii="Times New Roman" w:hAnsi="Times New Roman"/>
                <w:color w:val="000000"/>
                <w:sz w:val="21"/>
              </w:rPr>
              <w:t>Освітня програма</w:t>
            </w:r>
          </w:p>
          <w:p w14:paraId="1A5B887A" w14:textId="77777777" w:rsidR="00E750BA" w:rsidRDefault="0018081A">
            <w:pPr>
              <w:spacing w:after="60" w:line="250" w:lineRule="auto"/>
            </w:pPr>
            <w:r>
              <w:rPr>
                <w:rFonts w:ascii="Times New Roman" w:hAnsi="Times New Roman"/>
                <w:color w:val="000000"/>
                <w:sz w:val="21"/>
              </w:rPr>
              <w:t>(код в ЄДЕБО, назва, посилання)</w:t>
            </w:r>
          </w:p>
          <w:p w14:paraId="448F7002" w14:textId="77777777" w:rsidR="00E750BA" w:rsidRDefault="0018081A">
            <w:pPr>
              <w:spacing w:after="60" w:line="250" w:lineRule="auto"/>
            </w:pPr>
            <w:r>
              <w:rPr>
                <w:rFonts w:ascii="Times New Roman" w:hAnsi="Times New Roman"/>
                <w:color w:val="000000"/>
                <w:sz w:val="21"/>
              </w:rPr>
              <w:t>Képzési program</w:t>
            </w:r>
          </w:p>
          <w:p w14:paraId="4DC8E5B3" w14:textId="77777777" w:rsidR="00E750BA" w:rsidRDefault="0018081A">
            <w:pPr>
              <w:spacing w:after="60" w:line="250" w:lineRule="auto"/>
            </w:pPr>
            <w:r>
              <w:rPr>
                <w:rFonts w:ascii="Times New Roman" w:hAnsi="Times New Roman"/>
                <w:color w:val="000000"/>
                <w:sz w:val="21"/>
              </w:rPr>
              <w:t>(JEDEBO-kód, megnevezés, hivatkozás)</w:t>
            </w:r>
          </w:p>
          <w:p w14:paraId="2F20F03A" w14:textId="77777777" w:rsidR="00E750BA" w:rsidRDefault="0018081A">
            <w:pPr>
              <w:spacing w:after="60" w:line="250" w:lineRule="auto"/>
            </w:pPr>
            <w:r>
              <w:rPr>
                <w:rFonts w:ascii="Times New Roman" w:hAnsi="Times New Roman"/>
                <w:color w:val="000000"/>
                <w:sz w:val="21"/>
              </w:rPr>
              <w:t>Study programme</w:t>
            </w:r>
          </w:p>
          <w:p w14:paraId="1DAC9FA3" w14:textId="77777777" w:rsidR="00E750BA" w:rsidRDefault="0018081A">
            <w:pPr>
              <w:spacing w:after="60" w:line="250" w:lineRule="auto"/>
            </w:pPr>
            <w:r>
              <w:rPr>
                <w:rFonts w:ascii="Times New Roman" w:hAnsi="Times New Roman"/>
                <w:color w:val="000000"/>
                <w:sz w:val="21"/>
              </w:rPr>
              <w:t>(EDEBO code, title, link)</w:t>
            </w:r>
          </w:p>
        </w:tc>
        <w:tc>
          <w:tcPr>
            <w:tcW w:w="5949" w:type="dxa"/>
          </w:tcPr>
          <w:p w14:paraId="0274FD65" w14:textId="77777777" w:rsidR="00E750BA" w:rsidRDefault="0018081A" w:rsidP="007070A4">
            <w:pPr>
              <w:spacing w:after="60" w:line="250" w:lineRule="auto"/>
              <w:jc w:val="center"/>
            </w:pPr>
            <w:r>
              <w:rPr>
                <w:rFonts w:ascii="Times New Roman" w:hAnsi="Times New Roman"/>
                <w:color w:val="000000"/>
                <w:sz w:val="21"/>
              </w:rPr>
              <w:t>85931 (A4) Географія</w:t>
            </w:r>
          </w:p>
          <w:p w14:paraId="5D29C29D" w14:textId="77777777" w:rsidR="00E750BA" w:rsidRDefault="0018081A" w:rsidP="007070A4">
            <w:pPr>
              <w:spacing w:after="60" w:line="250" w:lineRule="auto"/>
              <w:jc w:val="center"/>
            </w:pPr>
            <w:r>
              <w:rPr>
                <w:rFonts w:ascii="Times New Roman" w:hAnsi="Times New Roman"/>
                <w:color w:val="000000"/>
                <w:sz w:val="21"/>
              </w:rPr>
              <w:t>85931 (A4) Földrajz</w:t>
            </w:r>
          </w:p>
          <w:p w14:paraId="261BE059" w14:textId="77777777" w:rsidR="00E750BA" w:rsidRDefault="0018081A" w:rsidP="007070A4">
            <w:pPr>
              <w:spacing w:after="60" w:line="250" w:lineRule="auto"/>
              <w:jc w:val="center"/>
            </w:pPr>
            <w:r>
              <w:rPr>
                <w:rFonts w:ascii="Times New Roman" w:hAnsi="Times New Roman"/>
                <w:color w:val="000000"/>
                <w:sz w:val="21"/>
              </w:rPr>
              <w:t>85931 (A4) Geography</w:t>
            </w:r>
          </w:p>
          <w:p w14:paraId="167A829D" w14:textId="77777777" w:rsidR="00E750BA" w:rsidRDefault="002A106A" w:rsidP="007070A4">
            <w:pPr>
              <w:spacing w:after="60" w:line="250" w:lineRule="auto"/>
              <w:jc w:val="center"/>
            </w:pPr>
            <w:hyperlink r:id="rId8" w:history="1">
              <w:r w:rsidR="0018081A">
                <w:rPr>
                  <w:rFonts w:ascii="Times New Roman" w:hAnsi="Times New Roman"/>
                  <w:color w:val="0563C1"/>
                  <w:sz w:val="21"/>
                  <w:u w:val="single"/>
                </w:rPr>
                <w:t>https://kme.org.ua/wp-content/uploads/op-files/31498/opp-geografija-magistr-2026-.pdf</w:t>
              </w:r>
            </w:hyperlink>
          </w:p>
        </w:tc>
      </w:tr>
      <w:tr w:rsidR="00A61D48" w:rsidRPr="0033228B" w14:paraId="52656A7A" w14:textId="77777777" w:rsidTr="007F7C2D">
        <w:tc>
          <w:tcPr>
            <w:tcW w:w="4111" w:type="dxa"/>
            <w:shd w:val="clear" w:color="auto" w:fill="A8D08D" w:themeFill="accent6" w:themeFillTint="99"/>
          </w:tcPr>
          <w:p w14:paraId="6D8B5D35" w14:textId="77777777" w:rsidR="00A61D48" w:rsidRPr="0033228B" w:rsidRDefault="00A61D48" w:rsidP="00C962E5">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Курс</w:t>
            </w:r>
          </w:p>
          <w:p w14:paraId="1683B7C3" w14:textId="77777777" w:rsidR="00A61D48" w:rsidRDefault="00A61D48" w:rsidP="00C962E5">
            <w:pPr>
              <w:jc w:val="center"/>
              <w:rPr>
                <w:rFonts w:ascii="Times New Roman" w:hAnsi="Times New Roman" w:cs="Times New Roman"/>
                <w:b/>
                <w:sz w:val="20"/>
                <w:szCs w:val="20"/>
              </w:rPr>
            </w:pPr>
            <w:r w:rsidRPr="0033228B">
              <w:rPr>
                <w:rFonts w:ascii="Times New Roman" w:hAnsi="Times New Roman" w:cs="Times New Roman"/>
                <w:b/>
                <w:sz w:val="20"/>
                <w:szCs w:val="20"/>
              </w:rPr>
              <w:t>Évfolyam</w:t>
            </w:r>
          </w:p>
          <w:p w14:paraId="562D70E8" w14:textId="77777777" w:rsidR="005F1BE9" w:rsidRPr="005F1BE9" w:rsidRDefault="005F1BE9" w:rsidP="00C962E5">
            <w:pPr>
              <w:jc w:val="center"/>
              <w:rPr>
                <w:rFonts w:ascii="Times New Roman" w:hAnsi="Times New Roman" w:cs="Times New Roman"/>
                <w:b/>
                <w:sz w:val="20"/>
                <w:szCs w:val="20"/>
              </w:rPr>
            </w:pPr>
            <w:r>
              <w:rPr>
                <w:rFonts w:ascii="Times New Roman" w:hAnsi="Times New Roman" w:cs="Times New Roman"/>
                <w:b/>
                <w:sz w:val="20"/>
                <w:szCs w:val="20"/>
              </w:rPr>
              <w:t>Class year</w:t>
            </w:r>
          </w:p>
        </w:tc>
        <w:tc>
          <w:tcPr>
            <w:tcW w:w="5949" w:type="dxa"/>
          </w:tcPr>
          <w:p w14:paraId="28514F8C" w14:textId="77777777" w:rsidR="00A61D48" w:rsidRPr="0033228B" w:rsidRDefault="006B668F" w:rsidP="0018448E">
            <w:pPr>
              <w:jc w:val="center"/>
              <w:rPr>
                <w:rFonts w:ascii="Times New Roman" w:hAnsi="Times New Roman" w:cs="Times New Roman"/>
                <w:sz w:val="20"/>
                <w:szCs w:val="20"/>
              </w:rPr>
            </w:pPr>
            <w:r>
              <w:rPr>
                <w:rFonts w:ascii="Times New Roman" w:hAnsi="Times New Roman" w:cs="Times New Roman"/>
                <w:sz w:val="20"/>
                <w:szCs w:val="20"/>
              </w:rPr>
              <w:t>I</w:t>
            </w:r>
          </w:p>
        </w:tc>
      </w:tr>
    </w:tbl>
    <w:p w14:paraId="17B2A224" w14:textId="77777777" w:rsidR="00ED37D9" w:rsidRPr="0033228B" w:rsidRDefault="00ED37D9" w:rsidP="00F979FD">
      <w:pPr>
        <w:spacing w:after="0" w:line="240" w:lineRule="auto"/>
        <w:jc w:val="center"/>
        <w:rPr>
          <w:rFonts w:ascii="Times New Roman" w:hAnsi="Times New Roman" w:cs="Times New Roman"/>
          <w:b/>
          <w:sz w:val="20"/>
          <w:szCs w:val="20"/>
        </w:rPr>
      </w:pPr>
    </w:p>
    <w:tbl>
      <w:tblPr>
        <w:tblStyle w:val="Rcsostblzat"/>
        <w:tblW w:w="10060" w:type="dxa"/>
        <w:tblLook w:val="04A0" w:firstRow="1" w:lastRow="0" w:firstColumn="1" w:lastColumn="0" w:noHBand="0" w:noVBand="1"/>
      </w:tblPr>
      <w:tblGrid>
        <w:gridCol w:w="1456"/>
        <w:gridCol w:w="1183"/>
        <w:gridCol w:w="1449"/>
        <w:gridCol w:w="1742"/>
        <w:gridCol w:w="1557"/>
        <w:gridCol w:w="1072"/>
        <w:gridCol w:w="916"/>
        <w:gridCol w:w="685"/>
      </w:tblGrid>
      <w:tr w:rsidR="0027055A" w:rsidRPr="0033228B" w14:paraId="3FFF2135" w14:textId="77777777" w:rsidTr="00A5118C">
        <w:tc>
          <w:tcPr>
            <w:tcW w:w="1514" w:type="dxa"/>
            <w:shd w:val="clear" w:color="auto" w:fill="A8D08D" w:themeFill="accent6" w:themeFillTint="99"/>
          </w:tcPr>
          <w:p w14:paraId="3B02EE0F"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Ступінь вищої освіти</w:t>
            </w:r>
          </w:p>
          <w:p w14:paraId="7A738B04"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Képzési szint</w:t>
            </w:r>
          </w:p>
          <w:p w14:paraId="3DA902ED" w14:textId="77777777"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Level of education</w:t>
            </w:r>
          </w:p>
        </w:tc>
        <w:tc>
          <w:tcPr>
            <w:tcW w:w="1264" w:type="dxa"/>
          </w:tcPr>
          <w:p w14:paraId="17E21C49" w14:textId="77777777" w:rsidR="00E750BA" w:rsidRDefault="0018081A">
            <w:pPr>
              <w:spacing w:after="60" w:line="250" w:lineRule="auto"/>
            </w:pPr>
            <w:r>
              <w:rPr>
                <w:rFonts w:ascii="Times New Roman" w:hAnsi="Times New Roman"/>
                <w:color w:val="000000"/>
                <w:sz w:val="21"/>
              </w:rPr>
              <w:t>MSc</w:t>
            </w:r>
          </w:p>
        </w:tc>
        <w:tc>
          <w:tcPr>
            <w:tcW w:w="1500" w:type="dxa"/>
            <w:shd w:val="clear" w:color="auto" w:fill="A8D08D" w:themeFill="accent6" w:themeFillTint="99"/>
          </w:tcPr>
          <w:p w14:paraId="5863DC5B"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Форма навчання</w:t>
            </w:r>
          </w:p>
          <w:p w14:paraId="0A0985F9" w14:textId="77777777" w:rsidR="00A5118C" w:rsidRPr="0035702C" w:rsidRDefault="00A5118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Tagozat</w:t>
            </w:r>
          </w:p>
          <w:p w14:paraId="2A655F0D" w14:textId="77777777" w:rsidR="0035702C" w:rsidRPr="0035702C" w:rsidRDefault="0035702C" w:rsidP="00F979FD">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Form of study</w:t>
            </w:r>
          </w:p>
        </w:tc>
        <w:tc>
          <w:tcPr>
            <w:tcW w:w="1865" w:type="dxa"/>
          </w:tcPr>
          <w:p w14:paraId="0DFC350A" w14:textId="77777777" w:rsidR="00E750BA" w:rsidRDefault="0018081A">
            <w:pPr>
              <w:spacing w:after="60" w:line="250" w:lineRule="auto"/>
            </w:pPr>
            <w:r>
              <w:rPr>
                <w:rFonts w:ascii="Times New Roman" w:hAnsi="Times New Roman"/>
                <w:color w:val="000000"/>
                <w:sz w:val="21"/>
              </w:rPr>
              <w:t>Денне</w:t>
            </w:r>
          </w:p>
          <w:p w14:paraId="1F8B86C5" w14:textId="77777777" w:rsidR="00E750BA" w:rsidRDefault="0018081A">
            <w:pPr>
              <w:spacing w:after="60" w:line="250" w:lineRule="auto"/>
            </w:pPr>
            <w:r>
              <w:rPr>
                <w:rFonts w:ascii="Times New Roman" w:hAnsi="Times New Roman"/>
                <w:color w:val="000000"/>
                <w:sz w:val="21"/>
              </w:rPr>
              <w:t>Nappali</w:t>
            </w:r>
          </w:p>
          <w:p w14:paraId="46BDE7A4" w14:textId="77777777" w:rsidR="00E750BA" w:rsidRDefault="0018081A">
            <w:pPr>
              <w:spacing w:after="60" w:line="250" w:lineRule="auto"/>
            </w:pPr>
            <w:r>
              <w:rPr>
                <w:rFonts w:ascii="Times New Roman" w:hAnsi="Times New Roman"/>
                <w:color w:val="000000"/>
                <w:sz w:val="21"/>
              </w:rPr>
              <w:t>Full-time</w:t>
            </w:r>
          </w:p>
        </w:tc>
        <w:tc>
          <w:tcPr>
            <w:tcW w:w="1585" w:type="dxa"/>
            <w:shd w:val="clear" w:color="auto" w:fill="A8D08D" w:themeFill="accent6" w:themeFillTint="99"/>
          </w:tcPr>
          <w:p w14:paraId="7E6C61A1" w14:textId="77777777" w:rsidR="00A5118C" w:rsidRPr="0033228B" w:rsidRDefault="00A5118C" w:rsidP="00F979FD">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Навчальний рік</w:t>
            </w:r>
          </w:p>
          <w:p w14:paraId="1EEA62A3" w14:textId="77777777" w:rsidR="00A5118C" w:rsidRPr="0035702C" w:rsidRDefault="00A5118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Tanév</w:t>
            </w:r>
          </w:p>
          <w:p w14:paraId="20D6D884" w14:textId="77777777" w:rsidR="0035702C" w:rsidRPr="0033228B" w:rsidRDefault="0035702C" w:rsidP="00A5118C">
            <w:pPr>
              <w:jc w:val="center"/>
              <w:rPr>
                <w:rFonts w:ascii="Times New Roman" w:hAnsi="Times New Roman" w:cs="Times New Roman"/>
                <w:b/>
                <w:sz w:val="20"/>
                <w:szCs w:val="20"/>
                <w:lang w:val="uk-UA"/>
              </w:rPr>
            </w:pPr>
            <w:r w:rsidRPr="0035702C">
              <w:rPr>
                <w:rFonts w:ascii="Times New Roman" w:hAnsi="Times New Roman" w:cs="Times New Roman"/>
                <w:b/>
                <w:sz w:val="20"/>
                <w:szCs w:val="20"/>
                <w:lang w:val="uk-UA"/>
              </w:rPr>
              <w:t>Academic year</w:t>
            </w:r>
          </w:p>
        </w:tc>
        <w:tc>
          <w:tcPr>
            <w:tcW w:w="868" w:type="dxa"/>
          </w:tcPr>
          <w:p w14:paraId="6D3CF680" w14:textId="77777777" w:rsidR="00A5118C" w:rsidRPr="0027055A" w:rsidRDefault="0027055A" w:rsidP="0027055A">
            <w:pPr>
              <w:jc w:val="center"/>
              <w:rPr>
                <w:rFonts w:ascii="Times New Roman" w:hAnsi="Times New Roman" w:cs="Times New Roman"/>
                <w:sz w:val="20"/>
                <w:szCs w:val="20"/>
                <w:lang w:val="uk-UA"/>
              </w:rPr>
            </w:pPr>
            <w:r>
              <w:rPr>
                <w:rFonts w:ascii="Times New Roman" w:hAnsi="Times New Roman" w:cs="Times New Roman"/>
                <w:sz w:val="20"/>
                <w:szCs w:val="20"/>
              </w:rPr>
              <w:t>202</w:t>
            </w:r>
            <w:r>
              <w:rPr>
                <w:rFonts w:ascii="Times New Roman" w:hAnsi="Times New Roman" w:cs="Times New Roman"/>
                <w:sz w:val="20"/>
                <w:szCs w:val="20"/>
                <w:lang w:val="uk-UA"/>
              </w:rPr>
              <w:t>6</w:t>
            </w:r>
            <w:r>
              <w:rPr>
                <w:rFonts w:ascii="Times New Roman" w:hAnsi="Times New Roman" w:cs="Times New Roman"/>
                <w:sz w:val="20"/>
                <w:szCs w:val="20"/>
              </w:rPr>
              <w:t>/202</w:t>
            </w:r>
            <w:r>
              <w:rPr>
                <w:rFonts w:ascii="Times New Roman" w:hAnsi="Times New Roman" w:cs="Times New Roman"/>
                <w:sz w:val="20"/>
                <w:szCs w:val="20"/>
                <w:lang w:val="uk-UA"/>
              </w:rPr>
              <w:t>7</w:t>
            </w:r>
          </w:p>
        </w:tc>
        <w:tc>
          <w:tcPr>
            <w:tcW w:w="732" w:type="dxa"/>
            <w:shd w:val="clear" w:color="auto" w:fill="A8D08D" w:themeFill="accent6" w:themeFillTint="99"/>
          </w:tcPr>
          <w:p w14:paraId="56C96F54" w14:textId="77777777" w:rsidR="00A5118C" w:rsidRPr="0033228B" w:rsidRDefault="00A5118C" w:rsidP="006F11BC">
            <w:pPr>
              <w:jc w:val="center"/>
              <w:rPr>
                <w:rFonts w:ascii="Times New Roman" w:hAnsi="Times New Roman" w:cs="Times New Roman"/>
                <w:b/>
                <w:sz w:val="20"/>
                <w:szCs w:val="20"/>
                <w:lang w:val="uk-UA"/>
              </w:rPr>
            </w:pPr>
            <w:r w:rsidRPr="0033228B">
              <w:rPr>
                <w:rFonts w:ascii="Times New Roman" w:hAnsi="Times New Roman" w:cs="Times New Roman"/>
                <w:b/>
                <w:sz w:val="18"/>
                <w:szCs w:val="20"/>
                <w:lang w:val="uk-UA"/>
              </w:rPr>
              <w:t>Семестр</w:t>
            </w:r>
          </w:p>
          <w:p w14:paraId="08C0D9D6" w14:textId="77777777" w:rsidR="00A5118C" w:rsidRDefault="00A5118C" w:rsidP="00A5118C">
            <w:pPr>
              <w:jc w:val="center"/>
              <w:rPr>
                <w:rFonts w:ascii="Times New Roman" w:hAnsi="Times New Roman" w:cs="Times New Roman"/>
                <w:b/>
                <w:sz w:val="20"/>
                <w:szCs w:val="20"/>
              </w:rPr>
            </w:pPr>
            <w:r w:rsidRPr="0033228B">
              <w:rPr>
                <w:rFonts w:ascii="Times New Roman" w:hAnsi="Times New Roman" w:cs="Times New Roman"/>
                <w:b/>
                <w:sz w:val="18"/>
                <w:szCs w:val="20"/>
              </w:rPr>
              <w:t>Félév</w:t>
            </w:r>
          </w:p>
          <w:p w14:paraId="6971A4EE" w14:textId="77777777" w:rsidR="0035702C" w:rsidRPr="0035702C" w:rsidRDefault="0035702C" w:rsidP="00A5118C">
            <w:pPr>
              <w:jc w:val="center"/>
              <w:rPr>
                <w:rFonts w:ascii="Times New Roman" w:hAnsi="Times New Roman" w:cs="Times New Roman"/>
                <w:b/>
                <w:sz w:val="20"/>
                <w:szCs w:val="20"/>
              </w:rPr>
            </w:pPr>
            <w:r>
              <w:rPr>
                <w:rFonts w:ascii="Times New Roman" w:hAnsi="Times New Roman" w:cs="Times New Roman"/>
                <w:b/>
                <w:sz w:val="18"/>
                <w:szCs w:val="20"/>
              </w:rPr>
              <w:t>Semester</w:t>
            </w:r>
          </w:p>
        </w:tc>
        <w:tc>
          <w:tcPr>
            <w:tcW w:w="732" w:type="dxa"/>
          </w:tcPr>
          <w:p w14:paraId="47D13586" w14:textId="77777777" w:rsidR="00E750BA" w:rsidRDefault="0018081A">
            <w:pPr>
              <w:spacing w:after="60" w:line="250" w:lineRule="auto"/>
            </w:pPr>
            <w:r>
              <w:rPr>
                <w:rFonts w:ascii="Times New Roman" w:hAnsi="Times New Roman"/>
                <w:color w:val="000000"/>
                <w:sz w:val="21"/>
              </w:rPr>
              <w:t>II</w:t>
            </w:r>
          </w:p>
        </w:tc>
      </w:tr>
    </w:tbl>
    <w:p w14:paraId="39A9CBB1" w14:textId="77777777" w:rsidR="001357D5" w:rsidRPr="0033228B" w:rsidRDefault="001357D5" w:rsidP="00F979FD">
      <w:pPr>
        <w:spacing w:before="120" w:after="120" w:line="240" w:lineRule="auto"/>
        <w:jc w:val="center"/>
        <w:rPr>
          <w:rFonts w:ascii="Times New Roman" w:hAnsi="Times New Roman" w:cs="Times New Roman"/>
          <w:sz w:val="20"/>
          <w:szCs w:val="20"/>
          <w:lang w:val="ru-RU"/>
        </w:rPr>
      </w:pPr>
    </w:p>
    <w:p w14:paraId="41F80C2F" w14:textId="77777777" w:rsidR="00A20A35" w:rsidRPr="00232920" w:rsidRDefault="00392D23" w:rsidP="00A20A35">
      <w:pPr>
        <w:spacing w:before="120" w:after="120" w:line="240" w:lineRule="auto"/>
        <w:jc w:val="center"/>
        <w:rPr>
          <w:rFonts w:ascii="Times New Roman" w:hAnsi="Times New Roman" w:cs="Times New Roman"/>
          <w:b/>
          <w:sz w:val="32"/>
          <w:szCs w:val="32"/>
        </w:rPr>
      </w:pPr>
      <w:r w:rsidRPr="00232920">
        <w:rPr>
          <w:rFonts w:ascii="Times New Roman" w:hAnsi="Times New Roman" w:cs="Times New Roman"/>
          <w:b/>
          <w:sz w:val="32"/>
          <w:szCs w:val="32"/>
          <w:lang w:val="ru-RU"/>
        </w:rPr>
        <w:t>Силабус</w:t>
      </w:r>
      <w:r w:rsidR="00AF67CA" w:rsidRPr="00232920">
        <w:rPr>
          <w:rFonts w:ascii="Times New Roman" w:hAnsi="Times New Roman" w:cs="Times New Roman"/>
          <w:b/>
          <w:sz w:val="32"/>
          <w:szCs w:val="32"/>
          <w:lang w:val="ru-RU"/>
        </w:rPr>
        <w:t xml:space="preserve"> / </w:t>
      </w:r>
      <w:r w:rsidR="00AF67CA" w:rsidRPr="00232920">
        <w:rPr>
          <w:rFonts w:ascii="Times New Roman" w:hAnsi="Times New Roman" w:cs="Times New Roman"/>
          <w:b/>
          <w:sz w:val="32"/>
          <w:szCs w:val="32"/>
        </w:rPr>
        <w:t>Sillabusz (Tárgyleírás)</w:t>
      </w:r>
      <w:r w:rsidR="0035702C">
        <w:rPr>
          <w:rFonts w:ascii="Times New Roman" w:hAnsi="Times New Roman" w:cs="Times New Roman"/>
          <w:b/>
          <w:sz w:val="32"/>
          <w:szCs w:val="32"/>
        </w:rPr>
        <w:t xml:space="preserve"> / </w:t>
      </w:r>
      <w:r w:rsidR="0035702C" w:rsidRPr="0035702C">
        <w:rPr>
          <w:rFonts w:ascii="Times New Roman" w:hAnsi="Times New Roman" w:cs="Times New Roman"/>
          <w:b/>
          <w:sz w:val="32"/>
          <w:szCs w:val="32"/>
        </w:rPr>
        <w:t>Syllabus</w:t>
      </w:r>
      <w:r w:rsidR="00597E34" w:rsidRPr="00232920">
        <w:rPr>
          <w:rStyle w:val="Lbjegyzet-hivatkozs"/>
          <w:rFonts w:ascii="Times New Roman" w:hAnsi="Times New Roman" w:cs="Times New Roman"/>
          <w:b/>
          <w:sz w:val="32"/>
          <w:szCs w:val="32"/>
        </w:rPr>
        <w:footnoteReference w:id="1"/>
      </w:r>
    </w:p>
    <w:tbl>
      <w:tblPr>
        <w:tblStyle w:val="Rcsostblzat"/>
        <w:tblW w:w="10194" w:type="dxa"/>
        <w:tblLayout w:type="fixed"/>
        <w:tblLook w:val="04A0" w:firstRow="1" w:lastRow="0" w:firstColumn="1" w:lastColumn="0" w:noHBand="0" w:noVBand="1"/>
      </w:tblPr>
      <w:tblGrid>
        <w:gridCol w:w="2830"/>
        <w:gridCol w:w="1873"/>
        <w:gridCol w:w="2580"/>
        <w:gridCol w:w="1252"/>
        <w:gridCol w:w="1659"/>
      </w:tblGrid>
      <w:tr w:rsidR="001927A3" w:rsidRPr="0033228B" w14:paraId="1A56DC88" w14:textId="77777777" w:rsidTr="00A15804">
        <w:tc>
          <w:tcPr>
            <w:tcW w:w="2830" w:type="dxa"/>
            <w:shd w:val="clear" w:color="auto" w:fill="A8D08D" w:themeFill="accent6" w:themeFillTint="99"/>
          </w:tcPr>
          <w:p w14:paraId="63F83A78" w14:textId="77777777" w:rsidR="001927A3" w:rsidRPr="0033228B" w:rsidRDefault="00ED37D9"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Код, н</w:t>
            </w:r>
            <w:r w:rsidR="001927A3" w:rsidRPr="0033228B">
              <w:rPr>
                <w:rFonts w:ascii="Times New Roman" w:hAnsi="Times New Roman" w:cs="Times New Roman"/>
                <w:b/>
                <w:sz w:val="20"/>
                <w:szCs w:val="20"/>
                <w:lang w:val="uk-UA"/>
              </w:rPr>
              <w:t>азва освітнього компонента</w:t>
            </w:r>
          </w:p>
          <w:p w14:paraId="44E7EDCD" w14:textId="77777777" w:rsidR="006B14D9" w:rsidRPr="0033228B" w:rsidRDefault="006B14D9" w:rsidP="001927A3">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t>(код з ОП, НП)</w:t>
            </w:r>
          </w:p>
          <w:p w14:paraId="109AB402" w14:textId="77777777" w:rsidR="001927A3" w:rsidRPr="0033228B" w:rsidRDefault="001927A3" w:rsidP="001927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 </w:t>
            </w:r>
            <w:r w:rsidR="00ED37D9" w:rsidRPr="0033228B">
              <w:rPr>
                <w:rFonts w:ascii="Times New Roman" w:hAnsi="Times New Roman" w:cs="Times New Roman"/>
                <w:b/>
                <w:sz w:val="20"/>
                <w:szCs w:val="20"/>
              </w:rPr>
              <w:t xml:space="preserve">kódja, </w:t>
            </w:r>
            <w:r w:rsidRPr="0033228B">
              <w:rPr>
                <w:rFonts w:ascii="Times New Roman" w:hAnsi="Times New Roman" w:cs="Times New Roman"/>
                <w:b/>
                <w:sz w:val="20"/>
                <w:szCs w:val="20"/>
              </w:rPr>
              <w:t>megnevezése</w:t>
            </w:r>
          </w:p>
          <w:p w14:paraId="19F85EBC" w14:textId="77777777" w:rsidR="006B14D9" w:rsidRDefault="006B14D9" w:rsidP="001927A3">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Pr="0033228B">
              <w:rPr>
                <w:rFonts w:ascii="Times New Roman" w:hAnsi="Times New Roman" w:cs="Times New Roman"/>
                <w:sz w:val="20"/>
                <w:szCs w:val="20"/>
              </w:rPr>
              <w:t>a képzési programból vagy mintatantervből)</w:t>
            </w:r>
          </w:p>
          <w:p w14:paraId="68571A00" w14:textId="77777777" w:rsidR="0035702C" w:rsidRDefault="0035702C" w:rsidP="001927A3">
            <w:pPr>
              <w:jc w:val="center"/>
            </w:pPr>
            <w:r w:rsidRPr="0035702C">
              <w:rPr>
                <w:rFonts w:ascii="Times New Roman" w:hAnsi="Times New Roman" w:cs="Times New Roman"/>
                <w:b/>
                <w:sz w:val="20"/>
                <w:szCs w:val="20"/>
              </w:rPr>
              <w:t>Code and title of the educational component</w:t>
            </w:r>
          </w:p>
          <w:p w14:paraId="708D6BAE" w14:textId="77777777" w:rsidR="0035702C" w:rsidRPr="0033228B" w:rsidRDefault="0035702C" w:rsidP="001927A3">
            <w:pPr>
              <w:jc w:val="center"/>
              <w:rPr>
                <w:rFonts w:ascii="Times New Roman" w:hAnsi="Times New Roman" w:cs="Times New Roman"/>
                <w:sz w:val="20"/>
                <w:szCs w:val="20"/>
              </w:rPr>
            </w:pPr>
            <w:r w:rsidRPr="0035702C">
              <w:rPr>
                <w:rFonts w:ascii="Times New Roman" w:hAnsi="Times New Roman" w:cs="Times New Roman"/>
                <w:sz w:val="20"/>
                <w:szCs w:val="20"/>
                <w:lang w:val="uk-UA"/>
              </w:rPr>
              <w:t>(from the training programme or curriculum)</w:t>
            </w:r>
          </w:p>
        </w:tc>
        <w:tc>
          <w:tcPr>
            <w:tcW w:w="7364" w:type="dxa"/>
            <w:gridSpan w:val="4"/>
          </w:tcPr>
          <w:p w14:paraId="7C68F1CF" w14:textId="77777777" w:rsidR="00E750BA" w:rsidRPr="007070A4" w:rsidRDefault="0018081A" w:rsidP="007070A4">
            <w:pPr>
              <w:keepNext/>
              <w:spacing w:before="80" w:after="60" w:line="250" w:lineRule="auto"/>
              <w:jc w:val="center"/>
            </w:pPr>
            <w:r w:rsidRPr="007070A4">
              <w:rPr>
                <w:rFonts w:ascii="Times New Roman" w:hAnsi="Times New Roman"/>
                <w:color w:val="000000"/>
                <w:sz w:val="21"/>
              </w:rPr>
              <w:t>OK 6</w:t>
            </w:r>
          </w:p>
          <w:p w14:paraId="61119F4A" w14:textId="77777777" w:rsidR="00E750BA" w:rsidRPr="007070A4" w:rsidRDefault="0018081A" w:rsidP="007070A4">
            <w:pPr>
              <w:keepNext/>
              <w:spacing w:before="80" w:after="60" w:line="250" w:lineRule="auto"/>
              <w:jc w:val="center"/>
            </w:pPr>
            <w:r w:rsidRPr="007070A4">
              <w:rPr>
                <w:rFonts w:ascii="Times New Roman" w:hAnsi="Times New Roman"/>
                <w:color w:val="000000"/>
                <w:sz w:val="21"/>
              </w:rPr>
              <w:t>Сучасні методики та технології організації дослідницької діяльності учнів з географії</w:t>
            </w:r>
          </w:p>
          <w:p w14:paraId="7C18B4EB" w14:textId="77777777" w:rsidR="00E750BA" w:rsidRPr="007070A4" w:rsidRDefault="0018081A" w:rsidP="007070A4">
            <w:pPr>
              <w:keepNext/>
              <w:spacing w:before="80" w:after="60" w:line="250" w:lineRule="auto"/>
              <w:jc w:val="center"/>
            </w:pPr>
            <w:r w:rsidRPr="007070A4">
              <w:rPr>
                <w:rFonts w:ascii="Times New Roman" w:hAnsi="Times New Roman"/>
                <w:color w:val="000000"/>
                <w:sz w:val="21"/>
              </w:rPr>
              <w:t>A földrajzi tanulói kutatómunka szervezésének korszerű módszerei és technológiái</w:t>
            </w:r>
          </w:p>
          <w:p w14:paraId="5AE18FCF" w14:textId="77777777" w:rsidR="00E750BA" w:rsidRDefault="0018081A" w:rsidP="007070A4">
            <w:pPr>
              <w:keepNext/>
              <w:spacing w:before="80" w:after="60" w:line="250" w:lineRule="auto"/>
              <w:jc w:val="center"/>
            </w:pPr>
            <w:r w:rsidRPr="007070A4">
              <w:rPr>
                <w:rFonts w:ascii="Times New Roman" w:hAnsi="Times New Roman"/>
                <w:color w:val="000000"/>
                <w:sz w:val="21"/>
              </w:rPr>
              <w:t>Modern Methods and Technologies for Organising Pupils’ Research Activities in Geography</w:t>
            </w:r>
          </w:p>
        </w:tc>
      </w:tr>
      <w:tr w:rsidR="001927A3" w:rsidRPr="0033228B" w14:paraId="79730F75" w14:textId="77777777" w:rsidTr="00A15804">
        <w:tc>
          <w:tcPr>
            <w:tcW w:w="2830" w:type="dxa"/>
            <w:shd w:val="clear" w:color="auto" w:fill="A8D08D" w:themeFill="accent6" w:themeFillTint="99"/>
          </w:tcPr>
          <w:p w14:paraId="11570934" w14:textId="77777777" w:rsidR="001927A3" w:rsidRPr="0033228B" w:rsidRDefault="001927A3"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 xml:space="preserve">Тип </w:t>
            </w:r>
            <w:r w:rsidR="00883BA3" w:rsidRPr="0033228B">
              <w:rPr>
                <w:rFonts w:ascii="Times New Roman" w:hAnsi="Times New Roman" w:cs="Times New Roman"/>
                <w:b/>
                <w:sz w:val="20"/>
                <w:szCs w:val="20"/>
                <w:lang w:val="uk-UA"/>
              </w:rPr>
              <w:t>освітнього компонента</w:t>
            </w:r>
            <w:r w:rsidR="00510F97"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lang w:val="uk-UA"/>
              </w:rPr>
              <w:t>(навчальної дисципліни)</w:t>
            </w:r>
          </w:p>
          <w:p w14:paraId="5308C16B" w14:textId="77777777" w:rsidR="001927A3" w:rsidRDefault="001927A3" w:rsidP="00883BA3">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w:t>
            </w:r>
            <w:r w:rsidR="00883BA3" w:rsidRPr="0033228B">
              <w:rPr>
                <w:rFonts w:ascii="Times New Roman" w:hAnsi="Times New Roman" w:cs="Times New Roman"/>
                <w:b/>
                <w:sz w:val="20"/>
                <w:szCs w:val="20"/>
              </w:rPr>
              <w:t>képzési komponens</w:t>
            </w:r>
            <w:r w:rsidRPr="0033228B">
              <w:rPr>
                <w:rFonts w:ascii="Times New Roman" w:hAnsi="Times New Roman" w:cs="Times New Roman"/>
                <w:b/>
                <w:sz w:val="20"/>
                <w:szCs w:val="20"/>
              </w:rPr>
              <w:t xml:space="preserve"> </w:t>
            </w:r>
            <w:r w:rsidR="00510F97" w:rsidRPr="0033228B">
              <w:rPr>
                <w:rFonts w:ascii="Times New Roman" w:hAnsi="Times New Roman" w:cs="Times New Roman"/>
                <w:b/>
                <w:sz w:val="20"/>
                <w:szCs w:val="20"/>
              </w:rPr>
              <w:t xml:space="preserve">(tantárgy) </w:t>
            </w:r>
            <w:r w:rsidRPr="0033228B">
              <w:rPr>
                <w:rFonts w:ascii="Times New Roman" w:hAnsi="Times New Roman" w:cs="Times New Roman"/>
                <w:b/>
                <w:sz w:val="20"/>
                <w:szCs w:val="20"/>
              </w:rPr>
              <w:t>típusa</w:t>
            </w:r>
          </w:p>
          <w:p w14:paraId="11F10230" w14:textId="77777777" w:rsidR="0035702C" w:rsidRPr="0033228B" w:rsidRDefault="0035702C" w:rsidP="00883BA3">
            <w:pPr>
              <w:jc w:val="center"/>
              <w:rPr>
                <w:rFonts w:ascii="Times New Roman" w:hAnsi="Times New Roman" w:cs="Times New Roman"/>
                <w:b/>
                <w:sz w:val="20"/>
                <w:szCs w:val="20"/>
              </w:rPr>
            </w:pPr>
            <w:r w:rsidRPr="0035702C">
              <w:rPr>
                <w:rFonts w:ascii="Times New Roman" w:hAnsi="Times New Roman" w:cs="Times New Roman"/>
                <w:b/>
                <w:sz w:val="20"/>
                <w:szCs w:val="20"/>
              </w:rPr>
              <w:lastRenderedPageBreak/>
              <w:t>Type of the educational component (academic subject)</w:t>
            </w:r>
          </w:p>
        </w:tc>
        <w:tc>
          <w:tcPr>
            <w:tcW w:w="7364" w:type="dxa"/>
            <w:gridSpan w:val="4"/>
          </w:tcPr>
          <w:p w14:paraId="65ED9685"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lastRenderedPageBreak/>
              <w:t>Обов’язковий</w:t>
            </w:r>
          </w:p>
          <w:p w14:paraId="66B4572A" w14:textId="77777777" w:rsidR="0027055A"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lang w:val="en-US"/>
              </w:rPr>
              <w:t>Kötelező</w:t>
            </w:r>
          </w:p>
          <w:p w14:paraId="2F80C0D9" w14:textId="77777777" w:rsidR="001927A3" w:rsidRPr="00771EE5" w:rsidRDefault="0027055A" w:rsidP="0027055A">
            <w:pPr>
              <w:jc w:val="center"/>
              <w:rPr>
                <w:rFonts w:ascii="Times New Roman" w:hAnsi="Times New Roman" w:cs="Times New Roman"/>
                <w:sz w:val="20"/>
                <w:szCs w:val="20"/>
                <w:lang w:val="en-US"/>
              </w:rPr>
            </w:pPr>
            <w:r>
              <w:rPr>
                <w:rFonts w:ascii="Times New Roman" w:hAnsi="Times New Roman" w:cs="Times New Roman"/>
                <w:sz w:val="20"/>
                <w:szCs w:val="20"/>
              </w:rPr>
              <w:t>Compulsory</w:t>
            </w:r>
          </w:p>
        </w:tc>
      </w:tr>
      <w:tr w:rsidR="001927A3" w:rsidRPr="0033228B" w14:paraId="7698AC2C" w14:textId="77777777" w:rsidTr="00A15804">
        <w:tc>
          <w:tcPr>
            <w:tcW w:w="2830" w:type="dxa"/>
            <w:shd w:val="clear" w:color="auto" w:fill="A8D08D" w:themeFill="accent6" w:themeFillTint="99"/>
          </w:tcPr>
          <w:p w14:paraId="4E24F869" w14:textId="77777777" w:rsidR="001927A3" w:rsidRPr="0035702C" w:rsidRDefault="005C2158" w:rsidP="005C2158">
            <w:pPr>
              <w:jc w:val="center"/>
              <w:rPr>
                <w:rFonts w:ascii="Times New Roman" w:hAnsi="Times New Roman" w:cs="Times New Roman"/>
                <w:b/>
                <w:sz w:val="20"/>
                <w:szCs w:val="20"/>
              </w:rPr>
            </w:pPr>
            <w:r w:rsidRPr="0035702C">
              <w:rPr>
                <w:rFonts w:ascii="Times New Roman" w:hAnsi="Times New Roman" w:cs="Times New Roman"/>
                <w:b/>
                <w:sz w:val="20"/>
                <w:szCs w:val="20"/>
              </w:rPr>
              <w:t>К</w:t>
            </w:r>
            <w:r w:rsidR="00510F97" w:rsidRPr="0035702C">
              <w:rPr>
                <w:rFonts w:ascii="Times New Roman" w:hAnsi="Times New Roman" w:cs="Times New Roman"/>
                <w:b/>
                <w:sz w:val="20"/>
                <w:szCs w:val="20"/>
              </w:rPr>
              <w:t>ількість кредитів</w:t>
            </w:r>
          </w:p>
          <w:p w14:paraId="7B5AA630" w14:textId="77777777" w:rsidR="005C2158" w:rsidRDefault="00510F97" w:rsidP="00510F97">
            <w:pPr>
              <w:jc w:val="center"/>
              <w:rPr>
                <w:rFonts w:ascii="Times New Roman" w:hAnsi="Times New Roman" w:cs="Times New Roman"/>
                <w:b/>
                <w:sz w:val="20"/>
                <w:szCs w:val="20"/>
              </w:rPr>
            </w:pPr>
            <w:r w:rsidRPr="0033228B">
              <w:rPr>
                <w:rFonts w:ascii="Times New Roman" w:hAnsi="Times New Roman" w:cs="Times New Roman"/>
                <w:b/>
                <w:sz w:val="20"/>
                <w:szCs w:val="20"/>
              </w:rPr>
              <w:t>Kreditérték</w:t>
            </w:r>
          </w:p>
          <w:p w14:paraId="5FA67BAB" w14:textId="77777777" w:rsidR="0035702C" w:rsidRPr="0033228B" w:rsidRDefault="0035702C" w:rsidP="00510F97">
            <w:pPr>
              <w:jc w:val="center"/>
              <w:rPr>
                <w:rFonts w:ascii="Times New Roman" w:hAnsi="Times New Roman" w:cs="Times New Roman"/>
                <w:b/>
                <w:sz w:val="20"/>
                <w:szCs w:val="20"/>
              </w:rPr>
            </w:pPr>
            <w:r w:rsidRPr="0035702C">
              <w:rPr>
                <w:rFonts w:ascii="Times New Roman" w:hAnsi="Times New Roman" w:cs="Times New Roman"/>
                <w:b/>
                <w:sz w:val="20"/>
                <w:szCs w:val="20"/>
              </w:rPr>
              <w:t>Number of credits (ECTS)</w:t>
            </w:r>
          </w:p>
        </w:tc>
        <w:tc>
          <w:tcPr>
            <w:tcW w:w="7364" w:type="dxa"/>
            <w:gridSpan w:val="4"/>
          </w:tcPr>
          <w:p w14:paraId="10E32F42" w14:textId="77777777" w:rsidR="001927A3" w:rsidRPr="00275FF9" w:rsidRDefault="00EA03D2" w:rsidP="001927A3">
            <w:pPr>
              <w:jc w:val="center"/>
              <w:rPr>
                <w:rFonts w:ascii="Times New Roman" w:hAnsi="Times New Roman" w:cs="Times New Roman"/>
                <w:b/>
                <w:sz w:val="20"/>
                <w:szCs w:val="20"/>
              </w:rPr>
            </w:pPr>
            <w:r>
              <w:rPr>
                <w:rFonts w:ascii="Times New Roman" w:hAnsi="Times New Roman" w:cs="Times New Roman"/>
                <w:b/>
                <w:sz w:val="20"/>
                <w:szCs w:val="20"/>
              </w:rPr>
              <w:t>3</w:t>
            </w:r>
          </w:p>
        </w:tc>
      </w:tr>
      <w:tr w:rsidR="00510F97" w:rsidRPr="0033228B" w14:paraId="19335C74" w14:textId="77777777" w:rsidTr="00A15804">
        <w:tc>
          <w:tcPr>
            <w:tcW w:w="2830" w:type="dxa"/>
            <w:shd w:val="clear" w:color="auto" w:fill="A8D08D" w:themeFill="accent6" w:themeFillTint="99"/>
          </w:tcPr>
          <w:p w14:paraId="5A1212D6" w14:textId="77777777" w:rsidR="00510F97" w:rsidRPr="0033228B" w:rsidRDefault="00510F97"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Всього годин</w:t>
            </w:r>
          </w:p>
          <w:p w14:paraId="02698984" w14:textId="77777777" w:rsidR="00510F97" w:rsidRDefault="00510F97" w:rsidP="005C2158">
            <w:pPr>
              <w:jc w:val="center"/>
              <w:rPr>
                <w:rFonts w:ascii="Times New Roman" w:hAnsi="Times New Roman" w:cs="Times New Roman"/>
                <w:b/>
                <w:sz w:val="20"/>
                <w:szCs w:val="20"/>
              </w:rPr>
            </w:pPr>
            <w:r w:rsidRPr="0033228B">
              <w:rPr>
                <w:rFonts w:ascii="Times New Roman" w:hAnsi="Times New Roman" w:cs="Times New Roman"/>
                <w:b/>
                <w:sz w:val="20"/>
                <w:szCs w:val="20"/>
              </w:rPr>
              <w:t>Összóraszám</w:t>
            </w:r>
          </w:p>
          <w:p w14:paraId="25CD4467" w14:textId="77777777" w:rsidR="0035702C" w:rsidRPr="0033228B" w:rsidRDefault="0035702C" w:rsidP="005C2158">
            <w:pPr>
              <w:jc w:val="center"/>
              <w:rPr>
                <w:rFonts w:ascii="Times New Roman" w:hAnsi="Times New Roman" w:cs="Times New Roman"/>
                <w:b/>
                <w:sz w:val="20"/>
                <w:szCs w:val="20"/>
                <w:lang w:val="uk-UA"/>
              </w:rPr>
            </w:pPr>
            <w:r w:rsidRPr="0035702C">
              <w:rPr>
                <w:rFonts w:ascii="Times New Roman" w:hAnsi="Times New Roman" w:cs="Times New Roman"/>
                <w:b/>
                <w:sz w:val="20"/>
                <w:szCs w:val="20"/>
              </w:rPr>
              <w:t>Total academic hours</w:t>
            </w:r>
          </w:p>
        </w:tc>
        <w:tc>
          <w:tcPr>
            <w:tcW w:w="7364" w:type="dxa"/>
            <w:gridSpan w:val="4"/>
          </w:tcPr>
          <w:p w14:paraId="4EC5E6C8" w14:textId="77777777" w:rsidR="00510F97" w:rsidRPr="0027055A" w:rsidRDefault="00EA03D2" w:rsidP="00667FCB">
            <w:pPr>
              <w:jc w:val="center"/>
              <w:rPr>
                <w:rFonts w:ascii="Times New Roman" w:hAnsi="Times New Roman" w:cs="Times New Roman"/>
                <w:sz w:val="20"/>
                <w:szCs w:val="20"/>
                <w:lang w:val="uk-UA"/>
              </w:rPr>
            </w:pPr>
            <w:r>
              <w:rPr>
                <w:rFonts w:ascii="Times New Roman" w:hAnsi="Times New Roman" w:cs="Times New Roman"/>
                <w:sz w:val="20"/>
                <w:szCs w:val="20"/>
              </w:rPr>
              <w:t>9</w:t>
            </w:r>
            <w:r w:rsidR="00F9634C">
              <w:rPr>
                <w:rFonts w:ascii="Times New Roman" w:hAnsi="Times New Roman" w:cs="Times New Roman"/>
                <w:sz w:val="20"/>
                <w:szCs w:val="20"/>
              </w:rPr>
              <w:t>0</w:t>
            </w:r>
          </w:p>
        </w:tc>
      </w:tr>
      <w:tr w:rsidR="001927A3" w:rsidRPr="0033228B" w14:paraId="6A570315" w14:textId="77777777" w:rsidTr="00A15804">
        <w:tc>
          <w:tcPr>
            <w:tcW w:w="2830" w:type="dxa"/>
            <w:shd w:val="clear" w:color="auto" w:fill="A8D08D" w:themeFill="accent6" w:themeFillTint="99"/>
          </w:tcPr>
          <w:p w14:paraId="626E80CA" w14:textId="77777777" w:rsidR="005C2158" w:rsidRPr="0033228B" w:rsidRDefault="005C2158" w:rsidP="001927A3">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У тому числі</w:t>
            </w:r>
          </w:p>
          <w:p w14:paraId="444FBD7E" w14:textId="77777777" w:rsidR="001927A3"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Ebből</w:t>
            </w:r>
          </w:p>
          <w:p w14:paraId="42256B22" w14:textId="77777777" w:rsidR="0035702C" w:rsidRPr="0033228B" w:rsidRDefault="0035702C" w:rsidP="001927A3">
            <w:pPr>
              <w:jc w:val="center"/>
              <w:rPr>
                <w:rFonts w:ascii="Times New Roman" w:hAnsi="Times New Roman" w:cs="Times New Roman"/>
                <w:b/>
                <w:sz w:val="20"/>
                <w:szCs w:val="20"/>
              </w:rPr>
            </w:pPr>
            <w:r>
              <w:rPr>
                <w:rFonts w:ascii="Times New Roman" w:hAnsi="Times New Roman" w:cs="Times New Roman"/>
                <w:b/>
                <w:sz w:val="20"/>
                <w:szCs w:val="20"/>
              </w:rPr>
              <w:t>Breakdown</w:t>
            </w:r>
          </w:p>
        </w:tc>
        <w:tc>
          <w:tcPr>
            <w:tcW w:w="7364" w:type="dxa"/>
            <w:gridSpan w:val="4"/>
          </w:tcPr>
          <w:p w14:paraId="308BC175" w14:textId="77777777" w:rsidR="00E750BA" w:rsidRDefault="0018081A">
            <w:pPr>
              <w:spacing w:after="60" w:line="250" w:lineRule="auto"/>
            </w:pPr>
            <w:r>
              <w:rPr>
                <w:rFonts w:ascii="Times New Roman" w:hAnsi="Times New Roman"/>
                <w:color w:val="000000"/>
                <w:sz w:val="21"/>
              </w:rPr>
              <w:t>1) Лекції / Előadás / Lectures: 14</w:t>
            </w:r>
          </w:p>
          <w:p w14:paraId="7C8971A1" w14:textId="77777777" w:rsidR="00E750BA" w:rsidRDefault="0018081A">
            <w:pPr>
              <w:spacing w:after="60" w:line="250" w:lineRule="auto"/>
            </w:pPr>
            <w:r>
              <w:rPr>
                <w:rFonts w:ascii="Times New Roman" w:hAnsi="Times New Roman"/>
                <w:color w:val="000000"/>
                <w:sz w:val="21"/>
              </w:rPr>
              <w:t>2) Практичні (семінарські) заняття / Gyakorlatok, szemináriumok / Practical (seminar) classes: 10</w:t>
            </w:r>
          </w:p>
          <w:p w14:paraId="3FD91C4F" w14:textId="77777777" w:rsidR="00E750BA" w:rsidRDefault="0018081A">
            <w:pPr>
              <w:spacing w:after="60" w:line="250" w:lineRule="auto"/>
            </w:pPr>
            <w:r>
              <w:rPr>
                <w:rFonts w:ascii="Times New Roman" w:hAnsi="Times New Roman"/>
                <w:color w:val="000000"/>
                <w:sz w:val="21"/>
              </w:rPr>
              <w:t>3) Лабораторні заняття / Laboratóriumi foglalkozások / Laboratory classes: –</w:t>
            </w:r>
          </w:p>
          <w:p w14:paraId="071FCF0E" w14:textId="77777777" w:rsidR="00E750BA" w:rsidRDefault="0018081A">
            <w:pPr>
              <w:spacing w:after="60" w:line="250" w:lineRule="auto"/>
            </w:pPr>
            <w:r>
              <w:rPr>
                <w:rFonts w:ascii="Times New Roman" w:hAnsi="Times New Roman"/>
                <w:color w:val="000000"/>
                <w:sz w:val="21"/>
              </w:rPr>
              <w:t>4) Самостійна робота здобувача освіти / A hallgató önálló munkája / Student independent work: 66</w:t>
            </w:r>
          </w:p>
        </w:tc>
      </w:tr>
      <w:tr w:rsidR="001927A3" w:rsidRPr="0033228B" w14:paraId="67B30976" w14:textId="77777777" w:rsidTr="00A15804">
        <w:tc>
          <w:tcPr>
            <w:tcW w:w="2830" w:type="dxa"/>
            <w:shd w:val="clear" w:color="auto" w:fill="FFC000"/>
          </w:tcPr>
          <w:p w14:paraId="271E22E8" w14:textId="77777777" w:rsidR="005C2158" w:rsidRPr="0033228B" w:rsidRDefault="001927A3" w:rsidP="005C2158">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Викладач</w:t>
            </w:r>
            <w:r w:rsidR="005C2158" w:rsidRPr="0033228B">
              <w:rPr>
                <w:rFonts w:ascii="Times New Roman" w:hAnsi="Times New Roman" w:cs="Times New Roman"/>
                <w:b/>
                <w:sz w:val="20"/>
                <w:szCs w:val="20"/>
              </w:rPr>
              <w:t>,</w:t>
            </w:r>
            <w:r w:rsidR="005C2158" w:rsidRPr="0033228B">
              <w:rPr>
                <w:rFonts w:ascii="Times New Roman" w:hAnsi="Times New Roman" w:cs="Times New Roman"/>
                <w:b/>
                <w:sz w:val="20"/>
                <w:szCs w:val="20"/>
                <w:lang w:val="uk-UA"/>
              </w:rPr>
              <w:t xml:space="preserve"> відповідальний</w:t>
            </w:r>
            <w:r w:rsidRPr="0033228B">
              <w:rPr>
                <w:rFonts w:ascii="Times New Roman" w:hAnsi="Times New Roman" w:cs="Times New Roman"/>
                <w:b/>
                <w:sz w:val="20"/>
                <w:szCs w:val="20"/>
                <w:lang w:val="uk-UA"/>
              </w:rPr>
              <w:t xml:space="preserve"> за </w:t>
            </w:r>
            <w:r w:rsidR="005C2158" w:rsidRPr="0033228B">
              <w:rPr>
                <w:rFonts w:ascii="Times New Roman" w:hAnsi="Times New Roman" w:cs="Times New Roman"/>
                <w:b/>
                <w:sz w:val="20"/>
                <w:szCs w:val="20"/>
                <w:lang w:val="uk-UA"/>
              </w:rPr>
              <w:t>освітній компонент</w:t>
            </w:r>
          </w:p>
          <w:p w14:paraId="4A2DF5CC" w14:textId="77777777" w:rsidR="001927A3" w:rsidRPr="00335278" w:rsidRDefault="001927A3"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005C2158" w:rsidRPr="00335278">
              <w:rPr>
                <w:rFonts w:ascii="Times New Roman" w:hAnsi="Times New Roman" w:cs="Times New Roman"/>
                <w:sz w:val="16"/>
                <w:szCs w:val="16"/>
                <w:lang w:val="uk-UA"/>
              </w:rPr>
              <w:t>ПІБ</w:t>
            </w:r>
            <w:r w:rsidRPr="00335278">
              <w:rPr>
                <w:rFonts w:ascii="Times New Roman" w:hAnsi="Times New Roman" w:cs="Times New Roman"/>
                <w:sz w:val="16"/>
                <w:szCs w:val="16"/>
                <w:lang w:val="uk-UA"/>
              </w:rPr>
              <w:t xml:space="preserve">, </w:t>
            </w:r>
            <w:r w:rsidR="005C2158" w:rsidRPr="00335278">
              <w:rPr>
                <w:rFonts w:ascii="Times New Roman" w:hAnsi="Times New Roman" w:cs="Times New Roman"/>
                <w:sz w:val="16"/>
                <w:szCs w:val="16"/>
                <w:lang w:val="uk-UA"/>
              </w:rPr>
              <w:t>науковий ступінь, вчене</w:t>
            </w:r>
            <w:r w:rsidRPr="00335278">
              <w:rPr>
                <w:rFonts w:ascii="Times New Roman" w:hAnsi="Times New Roman" w:cs="Times New Roman"/>
                <w:sz w:val="16"/>
                <w:szCs w:val="16"/>
                <w:lang w:val="uk-UA"/>
              </w:rPr>
              <w:t xml:space="preserve"> звання,</w:t>
            </w:r>
            <w:r w:rsidR="005C2158"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lang w:val="uk-UA"/>
              </w:rPr>
              <w:t xml:space="preserve"> адреса електронної пошти)</w:t>
            </w:r>
          </w:p>
          <w:p w14:paraId="603B72F1"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Tárgyfelelős oktató</w:t>
            </w:r>
          </w:p>
          <w:p w14:paraId="63B56D9A" w14:textId="77777777" w:rsidR="005C2158" w:rsidRPr="00335278" w:rsidRDefault="005C2158" w:rsidP="005C2158">
            <w:pPr>
              <w:jc w:val="center"/>
              <w:rPr>
                <w:rFonts w:ascii="Times New Roman" w:hAnsi="Times New Roman" w:cs="Times New Roman"/>
                <w:sz w:val="16"/>
                <w:szCs w:val="16"/>
              </w:rPr>
            </w:pPr>
            <w:r>
              <w:rPr>
                <w:rFonts w:ascii="Times New Roman" w:hAnsi="Times New Roman" w:cs="Times New Roman"/>
                <w:sz w:val="16"/>
                <w:szCs w:val="16"/>
              </w:rPr>
              <w:t>(teljes név, tudományos fokozat és cím, beosztás, e-mail-cím)</w:t>
            </w:r>
          </w:p>
          <w:p w14:paraId="423A95EC" w14:textId="77777777" w:rsidR="00D32086" w:rsidRDefault="00D32086" w:rsidP="005C2158">
            <w:pPr>
              <w:jc w:val="center"/>
            </w:pPr>
            <w:r w:rsidRPr="00D32086">
              <w:rPr>
                <w:rFonts w:ascii="Times New Roman" w:hAnsi="Times New Roman" w:cs="Times New Roman"/>
                <w:b/>
                <w:sz w:val="20"/>
                <w:szCs w:val="20"/>
              </w:rPr>
              <w:t>Instructor responsible for the educational component</w:t>
            </w:r>
          </w:p>
          <w:p w14:paraId="5C964491" w14:textId="77777777" w:rsidR="00D32086" w:rsidRPr="00335278" w:rsidRDefault="00D32086" w:rsidP="005C2158">
            <w:pPr>
              <w:jc w:val="center"/>
              <w:rPr>
                <w:rFonts w:ascii="Times New Roman" w:hAnsi="Times New Roman" w:cs="Times New Roman"/>
                <w:sz w:val="16"/>
                <w:szCs w:val="16"/>
              </w:rPr>
            </w:pPr>
            <w:r w:rsidRPr="00335278">
              <w:rPr>
                <w:rFonts w:ascii="Times New Roman" w:hAnsi="Times New Roman" w:cs="Times New Roman"/>
                <w:sz w:val="16"/>
                <w:szCs w:val="16"/>
              </w:rPr>
              <w:t>(full name, academic degree, academic title, position, email address)</w:t>
            </w:r>
          </w:p>
        </w:tc>
        <w:tc>
          <w:tcPr>
            <w:tcW w:w="7364" w:type="dxa"/>
            <w:gridSpan w:val="4"/>
          </w:tcPr>
          <w:p w14:paraId="78812E7B" w14:textId="77777777" w:rsidR="00E750BA" w:rsidRPr="007070A4" w:rsidRDefault="0018081A" w:rsidP="007070A4">
            <w:pPr>
              <w:spacing w:after="60" w:line="250" w:lineRule="auto"/>
              <w:jc w:val="center"/>
              <w:rPr>
                <w:b/>
              </w:rPr>
            </w:pPr>
            <w:r w:rsidRPr="007070A4">
              <w:rPr>
                <w:rFonts w:ascii="Times New Roman" w:hAnsi="Times New Roman"/>
                <w:b/>
                <w:color w:val="000000"/>
                <w:sz w:val="21"/>
                <w:lang w:val="uk-UA"/>
              </w:rPr>
              <w:t>Ігнатишин Василь Васильович</w:t>
            </w:r>
          </w:p>
          <w:p w14:paraId="0DCC814E" w14:textId="798937D1" w:rsidR="007070A4" w:rsidRDefault="0018081A" w:rsidP="007070A4">
            <w:pPr>
              <w:spacing w:after="60" w:line="250" w:lineRule="auto"/>
              <w:jc w:val="center"/>
              <w:rPr>
                <w:rFonts w:ascii="Times New Roman" w:hAnsi="Times New Roman"/>
                <w:color w:val="000000"/>
                <w:sz w:val="21"/>
                <w:lang w:val="uk-UA"/>
              </w:rPr>
            </w:pPr>
            <w:r>
              <w:rPr>
                <w:rFonts w:ascii="Times New Roman" w:hAnsi="Times New Roman"/>
                <w:color w:val="000000"/>
                <w:sz w:val="21"/>
                <w:lang w:val="uk-UA"/>
              </w:rPr>
              <w:t>кандидат фізико-математичних наук(геофізика), доцент кафедри географії та туризму, cтарший науковий співробітник Інституту геофізики імені С.І. Субботіна Національної академії наук України, вчитель фізики вищої категорії, методист, керівник гуртків, методист, посол науки ЦЕРН в Україні</w:t>
            </w:r>
          </w:p>
          <w:p w14:paraId="0EE12856" w14:textId="202F4CC1" w:rsidR="00E750BA" w:rsidRDefault="0018081A" w:rsidP="007070A4">
            <w:pPr>
              <w:spacing w:after="60" w:line="250" w:lineRule="auto"/>
              <w:jc w:val="center"/>
            </w:pPr>
            <w:r>
              <w:rPr>
                <w:rFonts w:ascii="Times New Roman" w:hAnsi="Times New Roman"/>
                <w:color w:val="000000"/>
                <w:sz w:val="21"/>
                <w:lang w:val="uk-UA"/>
              </w:rPr>
              <w:t>rgstrs1962@ukr.net</w:t>
            </w:r>
          </w:p>
          <w:p w14:paraId="25D64D8D" w14:textId="77777777" w:rsidR="007070A4" w:rsidRDefault="007070A4" w:rsidP="007070A4">
            <w:pPr>
              <w:spacing w:after="60" w:line="250" w:lineRule="auto"/>
              <w:jc w:val="center"/>
              <w:rPr>
                <w:rFonts w:ascii="Times New Roman" w:hAnsi="Times New Roman"/>
                <w:color w:val="000000"/>
                <w:sz w:val="21"/>
              </w:rPr>
            </w:pPr>
          </w:p>
          <w:p w14:paraId="01DD00F3" w14:textId="00786564" w:rsidR="00E750BA" w:rsidRPr="007070A4" w:rsidRDefault="0018081A" w:rsidP="007070A4">
            <w:pPr>
              <w:spacing w:after="60" w:line="250" w:lineRule="auto"/>
              <w:jc w:val="center"/>
              <w:rPr>
                <w:b/>
              </w:rPr>
            </w:pPr>
            <w:r w:rsidRPr="007070A4">
              <w:rPr>
                <w:rFonts w:ascii="Times New Roman" w:hAnsi="Times New Roman"/>
                <w:b/>
                <w:color w:val="000000"/>
                <w:sz w:val="21"/>
              </w:rPr>
              <w:t>Ignatyshyn Vasyl</w:t>
            </w:r>
          </w:p>
          <w:p w14:paraId="167A1F41" w14:textId="77777777" w:rsidR="00E750BA" w:rsidRDefault="0018081A" w:rsidP="007070A4">
            <w:pPr>
              <w:spacing w:after="60" w:line="250" w:lineRule="auto"/>
              <w:jc w:val="center"/>
            </w:pPr>
            <w:r>
              <w:rPr>
                <w:rFonts w:ascii="Times New Roman" w:hAnsi="Times New Roman"/>
                <w:color w:val="000000"/>
                <w:sz w:val="21"/>
              </w:rPr>
              <w:t xml:space="preserve">a fizikai és matematikai tudományok kandidátusa (geofizika); a Földrajz és Turizmus Tanszék docense; az Ukrán Nemzeti Tudományos Akadémia Sz. I. Szubbotin Geofizikai Intézetének tudományos főmunkatársa; legmagasabb minősítési </w:t>
            </w:r>
            <w:proofErr w:type="gramStart"/>
            <w:r>
              <w:rPr>
                <w:rFonts w:ascii="Times New Roman" w:hAnsi="Times New Roman"/>
                <w:color w:val="000000"/>
                <w:sz w:val="21"/>
              </w:rPr>
              <w:t>kategóriájú</w:t>
            </w:r>
            <w:proofErr w:type="gramEnd"/>
            <w:r>
              <w:rPr>
                <w:rFonts w:ascii="Times New Roman" w:hAnsi="Times New Roman"/>
                <w:color w:val="000000"/>
                <w:sz w:val="21"/>
              </w:rPr>
              <w:t xml:space="preserve"> fizikatanár, módszertanár és szakkörvezető; a CERN ukrajnai tudományos nagykövete.</w:t>
            </w:r>
          </w:p>
          <w:p w14:paraId="660DC433" w14:textId="77777777" w:rsidR="00E750BA" w:rsidRDefault="0018081A" w:rsidP="007070A4">
            <w:pPr>
              <w:spacing w:after="60" w:line="250" w:lineRule="auto"/>
              <w:jc w:val="center"/>
            </w:pPr>
            <w:r>
              <w:rPr>
                <w:rFonts w:ascii="Times New Roman" w:hAnsi="Times New Roman"/>
                <w:color w:val="000000"/>
                <w:sz w:val="21"/>
              </w:rPr>
              <w:t>rgstrs1962@ukr.net</w:t>
            </w:r>
          </w:p>
          <w:p w14:paraId="5BA06237" w14:textId="77777777" w:rsidR="007070A4" w:rsidRDefault="007070A4" w:rsidP="007070A4">
            <w:pPr>
              <w:spacing w:after="60" w:line="250" w:lineRule="auto"/>
              <w:jc w:val="center"/>
              <w:rPr>
                <w:rFonts w:ascii="Times New Roman" w:hAnsi="Times New Roman"/>
                <w:color w:val="000000"/>
                <w:sz w:val="21"/>
                <w:lang w:val="en-GB"/>
              </w:rPr>
            </w:pPr>
          </w:p>
          <w:p w14:paraId="054A54BA" w14:textId="2969D1BF" w:rsidR="00E750BA" w:rsidRPr="007070A4" w:rsidRDefault="0018081A" w:rsidP="007070A4">
            <w:pPr>
              <w:spacing w:after="60" w:line="250" w:lineRule="auto"/>
              <w:jc w:val="center"/>
              <w:rPr>
                <w:b/>
              </w:rPr>
            </w:pPr>
            <w:r w:rsidRPr="007070A4">
              <w:rPr>
                <w:rFonts w:ascii="Times New Roman" w:hAnsi="Times New Roman"/>
                <w:b/>
                <w:color w:val="000000"/>
                <w:sz w:val="21"/>
                <w:lang w:val="en-GB"/>
              </w:rPr>
              <w:t>Vasyl Ignatyshyn</w:t>
            </w:r>
          </w:p>
          <w:p w14:paraId="0FA11015" w14:textId="77777777" w:rsidR="00E750BA" w:rsidRDefault="0018081A" w:rsidP="007070A4">
            <w:pPr>
              <w:spacing w:after="60" w:line="250" w:lineRule="auto"/>
              <w:jc w:val="center"/>
            </w:pPr>
            <w:r>
              <w:rPr>
                <w:rFonts w:ascii="Times New Roman" w:hAnsi="Times New Roman"/>
                <w:color w:val="000000"/>
                <w:sz w:val="21"/>
                <w:lang w:val="en-GB"/>
              </w:rPr>
              <w:t>Candidate of Physical and Mathematical Sciences (Geophysics); Associate Professor, Department of Geography and Tourism; Senior Researcher, S. I. Subbotin Institute of Geophysics, National Academy of Sciences of Ukraine; physics teacher in the highest qualification category, teacher-methodologist and extracurricular club leader; CERN Science Ambassador in Ukraine.</w:t>
            </w:r>
          </w:p>
          <w:p w14:paraId="30F2A50F" w14:textId="118D3F77" w:rsidR="00E750BA" w:rsidRDefault="002A106A" w:rsidP="007070A4">
            <w:pPr>
              <w:spacing w:after="60" w:line="250" w:lineRule="auto"/>
              <w:jc w:val="center"/>
            </w:pPr>
            <w:hyperlink r:id="rId9" w:history="1">
              <w:r w:rsidR="006B0FB9" w:rsidRPr="00501434">
                <w:rPr>
                  <w:rStyle w:val="Hiperhivatkozs"/>
                  <w:rFonts w:ascii="Times New Roman" w:hAnsi="Times New Roman"/>
                  <w:sz w:val="21"/>
                  <w:lang w:val="en-GB"/>
                </w:rPr>
                <w:t>rgstrs1962@ukr.net</w:t>
              </w:r>
            </w:hyperlink>
          </w:p>
        </w:tc>
      </w:tr>
      <w:tr w:rsidR="005C2158" w:rsidRPr="0033228B" w14:paraId="283FF2A3" w14:textId="77777777" w:rsidTr="00A15804">
        <w:tc>
          <w:tcPr>
            <w:tcW w:w="2830" w:type="dxa"/>
            <w:shd w:val="clear" w:color="auto" w:fill="FFC000"/>
          </w:tcPr>
          <w:p w14:paraId="5A7EEBFA"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читання лекцій</w:t>
            </w:r>
          </w:p>
          <w:p w14:paraId="522FB62D"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 науковий ступінь, вчене звання, посада, адреса електронної пошти)</w:t>
            </w:r>
          </w:p>
          <w:p w14:paraId="0B6CCCD2"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rPr>
              <w:t>Az előadásokat tartó oktatók</w:t>
            </w:r>
          </w:p>
          <w:p w14:paraId="67FA3A0D" w14:textId="77777777" w:rsidR="005C2158" w:rsidRPr="00335278" w:rsidRDefault="005C2158" w:rsidP="005C2158">
            <w:pPr>
              <w:jc w:val="center"/>
              <w:rPr>
                <w:rFonts w:ascii="Times New Roman" w:hAnsi="Times New Roman" w:cs="Times New Roman"/>
                <w:sz w:val="16"/>
                <w:szCs w:val="16"/>
              </w:rPr>
            </w:pPr>
            <w:r>
              <w:rPr>
                <w:rFonts w:ascii="Times New Roman" w:hAnsi="Times New Roman" w:cs="Times New Roman"/>
                <w:sz w:val="16"/>
                <w:szCs w:val="16"/>
              </w:rPr>
              <w:t>(teljes név, tudományos fokozat és cím, beosztás, e-mail-cím)</w:t>
            </w:r>
          </w:p>
          <w:p w14:paraId="0591F38C" w14:textId="77777777" w:rsidR="00D32086" w:rsidRPr="00D32086" w:rsidRDefault="00D32086" w:rsidP="005C2158">
            <w:pPr>
              <w:jc w:val="center"/>
              <w:rPr>
                <w:rFonts w:ascii="Times New Roman" w:hAnsi="Times New Roman" w:cs="Times New Roman"/>
                <w:b/>
                <w:sz w:val="20"/>
                <w:szCs w:val="20"/>
                <w:lang w:val="uk-UA"/>
              </w:rPr>
            </w:pPr>
            <w:r w:rsidRPr="00D32086">
              <w:rPr>
                <w:rFonts w:ascii="Times New Roman" w:hAnsi="Times New Roman" w:cs="Times New Roman"/>
                <w:b/>
                <w:sz w:val="20"/>
                <w:szCs w:val="20"/>
                <w:lang w:val="uk-UA"/>
              </w:rPr>
              <w:t>Instructors responsible for delivering lectures</w:t>
            </w:r>
          </w:p>
          <w:p w14:paraId="4B38E7C6" w14:textId="77777777" w:rsidR="00D32086" w:rsidRPr="00335278" w:rsidRDefault="00891289" w:rsidP="005C2158">
            <w:pPr>
              <w:jc w:val="center"/>
              <w:rPr>
                <w:rFonts w:ascii="Times New Roman" w:hAnsi="Times New Roman" w:cs="Times New Roman"/>
                <w:b/>
                <w:sz w:val="16"/>
                <w:szCs w:val="16"/>
                <w:lang w:val="uk-UA"/>
              </w:rPr>
            </w:pPr>
            <w:r w:rsidRPr="00335278">
              <w:rPr>
                <w:rFonts w:ascii="Times New Roman" w:hAnsi="Times New Roman" w:cs="Times New Roman"/>
                <w:sz w:val="16"/>
                <w:szCs w:val="16"/>
              </w:rPr>
              <w:t>(</w:t>
            </w:r>
            <w:r w:rsidR="00D32086" w:rsidRPr="00335278">
              <w:rPr>
                <w:rFonts w:ascii="Times New Roman" w:hAnsi="Times New Roman" w:cs="Times New Roman"/>
                <w:sz w:val="16"/>
                <w:szCs w:val="16"/>
              </w:rPr>
              <w:t>full name, academic degree, academic title, position, email address)</w:t>
            </w:r>
          </w:p>
        </w:tc>
        <w:tc>
          <w:tcPr>
            <w:tcW w:w="7364" w:type="dxa"/>
            <w:gridSpan w:val="4"/>
          </w:tcPr>
          <w:p w14:paraId="340ECD30" w14:textId="77777777" w:rsidR="00E750BA" w:rsidRPr="007070A4" w:rsidRDefault="0018081A" w:rsidP="007070A4">
            <w:pPr>
              <w:spacing w:after="60" w:line="250" w:lineRule="auto"/>
              <w:jc w:val="center"/>
              <w:rPr>
                <w:b/>
              </w:rPr>
            </w:pPr>
            <w:r w:rsidRPr="007070A4">
              <w:rPr>
                <w:rFonts w:ascii="Times New Roman" w:hAnsi="Times New Roman"/>
                <w:b/>
                <w:color w:val="000000"/>
                <w:sz w:val="21"/>
                <w:lang w:val="uk-UA"/>
              </w:rPr>
              <w:t>Ігнатишин Василь Васильович</w:t>
            </w:r>
          </w:p>
          <w:p w14:paraId="46A62582" w14:textId="77777777" w:rsidR="007070A4" w:rsidRDefault="0018081A" w:rsidP="007070A4">
            <w:pPr>
              <w:spacing w:after="60" w:line="250" w:lineRule="auto"/>
              <w:jc w:val="center"/>
              <w:rPr>
                <w:rFonts w:ascii="Times New Roman" w:hAnsi="Times New Roman"/>
                <w:color w:val="000000"/>
                <w:sz w:val="21"/>
                <w:lang w:val="uk-UA"/>
              </w:rPr>
            </w:pPr>
            <w:r>
              <w:rPr>
                <w:rFonts w:ascii="Times New Roman" w:hAnsi="Times New Roman"/>
                <w:color w:val="000000"/>
                <w:sz w:val="21"/>
                <w:lang w:val="uk-UA"/>
              </w:rPr>
              <w:t xml:space="preserve">кандидат фізико-математичних наук(геофізика), доцент кафедри географії та туризму, cтарший науковий співробітник Інституту геофізики імені С.І. Субботіна Національної академії наук України, вчитель фізики вищої категорії, методист, керівник гуртків, методист </w:t>
            </w:r>
          </w:p>
          <w:p w14:paraId="36E28194" w14:textId="567AF8C3" w:rsidR="00E750BA" w:rsidRDefault="0018081A" w:rsidP="007070A4">
            <w:pPr>
              <w:spacing w:after="60" w:line="250" w:lineRule="auto"/>
              <w:jc w:val="center"/>
            </w:pPr>
            <w:r>
              <w:rPr>
                <w:rFonts w:ascii="Times New Roman" w:hAnsi="Times New Roman"/>
                <w:color w:val="000000"/>
                <w:sz w:val="21"/>
                <w:lang w:val="uk-UA"/>
              </w:rPr>
              <w:t>rgstrs1962@ukr.net</w:t>
            </w:r>
          </w:p>
          <w:p w14:paraId="102E2713" w14:textId="77777777" w:rsidR="007070A4" w:rsidRDefault="007070A4" w:rsidP="007070A4">
            <w:pPr>
              <w:spacing w:after="60" w:line="250" w:lineRule="auto"/>
              <w:jc w:val="center"/>
              <w:rPr>
                <w:rFonts w:ascii="Times New Roman" w:hAnsi="Times New Roman"/>
                <w:color w:val="000000"/>
                <w:sz w:val="21"/>
              </w:rPr>
            </w:pPr>
          </w:p>
          <w:p w14:paraId="3B68EF8F" w14:textId="51A05D75" w:rsidR="00E750BA" w:rsidRPr="007070A4" w:rsidRDefault="0018081A" w:rsidP="007070A4">
            <w:pPr>
              <w:spacing w:after="60" w:line="250" w:lineRule="auto"/>
              <w:jc w:val="center"/>
              <w:rPr>
                <w:b/>
              </w:rPr>
            </w:pPr>
            <w:r w:rsidRPr="007070A4">
              <w:rPr>
                <w:rFonts w:ascii="Times New Roman" w:hAnsi="Times New Roman"/>
                <w:b/>
                <w:color w:val="000000"/>
                <w:sz w:val="21"/>
              </w:rPr>
              <w:t>Ignatyshyn Vasyl</w:t>
            </w:r>
          </w:p>
          <w:p w14:paraId="43BB01B0" w14:textId="77777777" w:rsidR="00E750BA" w:rsidRDefault="0018081A" w:rsidP="007070A4">
            <w:pPr>
              <w:spacing w:after="60" w:line="250" w:lineRule="auto"/>
              <w:jc w:val="center"/>
            </w:pPr>
            <w:r>
              <w:rPr>
                <w:rFonts w:ascii="Times New Roman" w:hAnsi="Times New Roman"/>
                <w:color w:val="000000"/>
                <w:sz w:val="21"/>
              </w:rPr>
              <w:t xml:space="preserve">a fizikai és matematikai tudományok kandidátusa (geofizika); a Földrajz és Turizmus Tanszék docense; az Ukrán Nemzeti Tudományos Akadémia Sz. I. Szubbotin Geofizikai Intézetének tudományos főmunkatársa; legmagasabb minősítési </w:t>
            </w:r>
            <w:proofErr w:type="gramStart"/>
            <w:r>
              <w:rPr>
                <w:rFonts w:ascii="Times New Roman" w:hAnsi="Times New Roman"/>
                <w:color w:val="000000"/>
                <w:sz w:val="21"/>
              </w:rPr>
              <w:t>kategóriájú</w:t>
            </w:r>
            <w:proofErr w:type="gramEnd"/>
            <w:r>
              <w:rPr>
                <w:rFonts w:ascii="Times New Roman" w:hAnsi="Times New Roman"/>
                <w:color w:val="000000"/>
                <w:sz w:val="21"/>
              </w:rPr>
              <w:t xml:space="preserve"> fizikatanár, módszertanár és szakkörvezető.</w:t>
            </w:r>
          </w:p>
          <w:p w14:paraId="783C9460" w14:textId="77777777" w:rsidR="00E750BA" w:rsidRDefault="0018081A" w:rsidP="007070A4">
            <w:pPr>
              <w:spacing w:after="60" w:line="250" w:lineRule="auto"/>
              <w:jc w:val="center"/>
            </w:pPr>
            <w:r>
              <w:rPr>
                <w:rFonts w:ascii="Times New Roman" w:hAnsi="Times New Roman"/>
                <w:color w:val="000000"/>
                <w:sz w:val="21"/>
              </w:rPr>
              <w:t>rgstrs1962@ukr.net</w:t>
            </w:r>
          </w:p>
          <w:p w14:paraId="210EF934" w14:textId="77777777" w:rsidR="007070A4" w:rsidRDefault="007070A4" w:rsidP="007070A4">
            <w:pPr>
              <w:spacing w:after="60" w:line="250" w:lineRule="auto"/>
              <w:jc w:val="center"/>
              <w:rPr>
                <w:rFonts w:ascii="Times New Roman" w:hAnsi="Times New Roman"/>
                <w:color w:val="000000"/>
                <w:sz w:val="21"/>
                <w:lang w:val="en-GB"/>
              </w:rPr>
            </w:pPr>
          </w:p>
          <w:p w14:paraId="11639DC6" w14:textId="559DC803" w:rsidR="00E750BA" w:rsidRPr="007070A4" w:rsidRDefault="0018081A" w:rsidP="007070A4">
            <w:pPr>
              <w:spacing w:after="60" w:line="250" w:lineRule="auto"/>
              <w:jc w:val="center"/>
              <w:rPr>
                <w:b/>
              </w:rPr>
            </w:pPr>
            <w:r w:rsidRPr="007070A4">
              <w:rPr>
                <w:rFonts w:ascii="Times New Roman" w:hAnsi="Times New Roman"/>
                <w:b/>
                <w:color w:val="000000"/>
                <w:sz w:val="21"/>
                <w:lang w:val="en-GB"/>
              </w:rPr>
              <w:t>Vasyl Ignatyshyn</w:t>
            </w:r>
          </w:p>
          <w:p w14:paraId="35A85EBE" w14:textId="77777777" w:rsidR="00E750BA" w:rsidRDefault="0018081A" w:rsidP="007070A4">
            <w:pPr>
              <w:spacing w:after="60" w:line="250" w:lineRule="auto"/>
              <w:jc w:val="center"/>
            </w:pPr>
            <w:r>
              <w:rPr>
                <w:rFonts w:ascii="Times New Roman" w:hAnsi="Times New Roman"/>
                <w:color w:val="000000"/>
                <w:sz w:val="21"/>
                <w:lang w:val="en-GB"/>
              </w:rPr>
              <w:t xml:space="preserve">Candidate of Physical and Mathematical Sciences (Geophysics); Associate Professor, Department of Geography and Tourism; Senior Researcher, S. I. Subbotin Institute of Geophysics, National Academy of Sciences of Ukraine; physics teacher </w:t>
            </w:r>
            <w:r>
              <w:rPr>
                <w:rFonts w:ascii="Times New Roman" w:hAnsi="Times New Roman"/>
                <w:color w:val="000000"/>
                <w:sz w:val="21"/>
                <w:lang w:val="en-GB"/>
              </w:rPr>
              <w:lastRenderedPageBreak/>
              <w:t>in the highest qualification category, teacher-methodologist and extracurricular club leader.</w:t>
            </w:r>
          </w:p>
          <w:p w14:paraId="17476024" w14:textId="0F1258D1" w:rsidR="00E750BA" w:rsidRDefault="002A106A">
            <w:pPr>
              <w:spacing w:after="60" w:line="250" w:lineRule="auto"/>
            </w:pPr>
            <w:hyperlink r:id="rId10" w:history="1">
              <w:r w:rsidR="006B0FB9" w:rsidRPr="00501434">
                <w:rPr>
                  <w:rStyle w:val="Hiperhivatkozs"/>
                  <w:rFonts w:ascii="Times New Roman" w:hAnsi="Times New Roman"/>
                  <w:sz w:val="21"/>
                  <w:lang w:val="en-GB"/>
                </w:rPr>
                <w:t>rgstrs1962@ukr.net</w:t>
              </w:r>
            </w:hyperlink>
          </w:p>
        </w:tc>
      </w:tr>
      <w:tr w:rsidR="005C2158" w:rsidRPr="0033228B" w14:paraId="76B4E874" w14:textId="77777777" w:rsidTr="0090679C">
        <w:tc>
          <w:tcPr>
            <w:tcW w:w="2830" w:type="dxa"/>
            <w:shd w:val="clear" w:color="auto" w:fill="FFC000"/>
          </w:tcPr>
          <w:p w14:paraId="384C1B7A" w14:textId="77777777" w:rsidR="005C2158" w:rsidRPr="0033228B" w:rsidRDefault="005C2158" w:rsidP="005C2158">
            <w:pPr>
              <w:jc w:val="center"/>
              <w:rPr>
                <w:rFonts w:ascii="Times New Roman" w:hAnsi="Times New Roman" w:cs="Times New Roman"/>
                <w:b/>
                <w:sz w:val="20"/>
                <w:szCs w:val="20"/>
              </w:rPr>
            </w:pPr>
            <w:r w:rsidRPr="0033228B">
              <w:rPr>
                <w:rFonts w:ascii="Times New Roman" w:hAnsi="Times New Roman" w:cs="Times New Roman"/>
                <w:b/>
                <w:sz w:val="20"/>
                <w:szCs w:val="20"/>
                <w:lang w:val="uk-UA"/>
              </w:rPr>
              <w:lastRenderedPageBreak/>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практичні, семінарські заняття</w:t>
            </w:r>
          </w:p>
          <w:p w14:paraId="5AC6DD01" w14:textId="77777777" w:rsidR="005C2158" w:rsidRPr="00335278" w:rsidRDefault="005C2158" w:rsidP="005C2158">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1A19465C" w14:textId="77777777" w:rsidR="005C2158" w:rsidRPr="0033228B" w:rsidRDefault="005C2158" w:rsidP="005C2158">
            <w:pPr>
              <w:jc w:val="center"/>
              <w:rPr>
                <w:rFonts w:ascii="Times New Roman" w:hAnsi="Times New Roman" w:cs="Times New Roman"/>
                <w:b/>
                <w:sz w:val="20"/>
                <w:szCs w:val="20"/>
              </w:rPr>
            </w:pPr>
            <w:r>
              <w:rPr>
                <w:rFonts w:ascii="Times New Roman" w:hAnsi="Times New Roman" w:cs="Times New Roman"/>
                <w:b/>
                <w:sz w:val="20"/>
                <w:szCs w:val="20"/>
              </w:rPr>
              <w:t>A szemináriumokat, gyakorlatokat tartó oktatók</w:t>
            </w:r>
          </w:p>
          <w:p w14:paraId="56ACE67A" w14:textId="77777777" w:rsidR="005C2158" w:rsidRPr="00335278" w:rsidRDefault="005C2158" w:rsidP="005C2158">
            <w:pPr>
              <w:jc w:val="center"/>
              <w:rPr>
                <w:rFonts w:ascii="Times New Roman" w:hAnsi="Times New Roman" w:cs="Times New Roman"/>
                <w:sz w:val="16"/>
                <w:szCs w:val="16"/>
              </w:rPr>
            </w:pPr>
            <w:r>
              <w:rPr>
                <w:rFonts w:ascii="Times New Roman" w:hAnsi="Times New Roman" w:cs="Times New Roman"/>
                <w:sz w:val="16"/>
                <w:szCs w:val="16"/>
              </w:rPr>
              <w:t>(teljes név, tudományos fokozat és cím, beosztás, e-mail-cím)</w:t>
            </w:r>
          </w:p>
          <w:p w14:paraId="4212B2DB" w14:textId="77777777" w:rsidR="005C4C7A" w:rsidRPr="0033228B" w:rsidRDefault="005E71B7" w:rsidP="005C2158">
            <w:pPr>
              <w:jc w:val="center"/>
              <w:rPr>
                <w:rFonts w:ascii="Times New Roman" w:hAnsi="Times New Roman" w:cs="Times New Roman"/>
                <w:b/>
                <w:sz w:val="20"/>
                <w:szCs w:val="20"/>
                <w:lang w:val="uk-UA"/>
              </w:rPr>
            </w:pPr>
            <w:r w:rsidRPr="005E71B7">
              <w:rPr>
                <w:rFonts w:ascii="Times New Roman" w:hAnsi="Times New Roman" w:cs="Times New Roman"/>
                <w:b/>
                <w:sz w:val="20"/>
                <w:szCs w:val="20"/>
              </w:rPr>
              <w:t>Instructors responsible for practical (seminar) sessions</w:t>
            </w:r>
            <w:r>
              <w:t xml:space="preserve"> </w:t>
            </w:r>
            <w:r w:rsidRPr="00335278">
              <w:rPr>
                <w:rFonts w:ascii="Times New Roman" w:hAnsi="Times New Roman" w:cs="Times New Roman"/>
                <w:sz w:val="16"/>
                <w:szCs w:val="16"/>
              </w:rPr>
              <w:t>(full name, academic degree, academic title, position, email address)</w:t>
            </w:r>
          </w:p>
        </w:tc>
        <w:tc>
          <w:tcPr>
            <w:tcW w:w="7364" w:type="dxa"/>
            <w:gridSpan w:val="4"/>
            <w:vAlign w:val="center"/>
          </w:tcPr>
          <w:p w14:paraId="00A5FB0A" w14:textId="77777777" w:rsidR="007070A4" w:rsidRPr="007070A4" w:rsidRDefault="0090679C" w:rsidP="0090679C">
            <w:pPr>
              <w:spacing w:after="60" w:line="250" w:lineRule="auto"/>
              <w:jc w:val="center"/>
              <w:rPr>
                <w:rFonts w:ascii="Times New Roman" w:hAnsi="Times New Roman" w:cs="Times New Roman"/>
                <w:b/>
              </w:rPr>
            </w:pPr>
            <w:r w:rsidRPr="007070A4">
              <w:rPr>
                <w:rFonts w:ascii="Times New Roman" w:hAnsi="Times New Roman" w:cs="Times New Roman"/>
                <w:b/>
              </w:rPr>
              <w:t>Ваш Е.Я.,</w:t>
            </w:r>
          </w:p>
          <w:p w14:paraId="256F9CFD" w14:textId="6EF9CFCE" w:rsidR="0090679C" w:rsidRDefault="0090679C" w:rsidP="0090679C">
            <w:pPr>
              <w:spacing w:after="60" w:line="250" w:lineRule="auto"/>
              <w:jc w:val="center"/>
              <w:rPr>
                <w:rFonts w:ascii="Times New Roman" w:hAnsi="Times New Roman" w:cs="Times New Roman"/>
              </w:rPr>
            </w:pPr>
            <w:r w:rsidRPr="0090679C">
              <w:rPr>
                <w:rFonts w:ascii="Times New Roman" w:hAnsi="Times New Roman" w:cs="Times New Roman"/>
              </w:rPr>
              <w:t xml:space="preserve"> асистент</w:t>
            </w:r>
          </w:p>
          <w:p w14:paraId="0073113F" w14:textId="2C531AE1" w:rsidR="0090679C" w:rsidRDefault="002A106A" w:rsidP="0090679C">
            <w:pPr>
              <w:spacing w:after="60" w:line="250" w:lineRule="auto"/>
              <w:jc w:val="center"/>
              <w:rPr>
                <w:rFonts w:ascii="Times New Roman" w:hAnsi="Times New Roman" w:cs="Times New Roman"/>
              </w:rPr>
            </w:pPr>
            <w:hyperlink r:id="rId11" w:history="1">
              <w:r w:rsidR="0090679C" w:rsidRPr="008D537D">
                <w:rPr>
                  <w:rStyle w:val="Hiperhivatkozs"/>
                  <w:rFonts w:ascii="Times New Roman" w:hAnsi="Times New Roman" w:cs="Times New Roman"/>
                </w:rPr>
                <w:t>vass.edina@kmf.org.ua</w:t>
              </w:r>
            </w:hyperlink>
          </w:p>
          <w:p w14:paraId="0D0AA4C5" w14:textId="77777777" w:rsidR="0090679C" w:rsidRPr="0090679C" w:rsidRDefault="0090679C" w:rsidP="0090679C">
            <w:pPr>
              <w:spacing w:after="60" w:line="250" w:lineRule="auto"/>
              <w:jc w:val="center"/>
              <w:rPr>
                <w:rFonts w:ascii="Times New Roman" w:hAnsi="Times New Roman" w:cs="Times New Roman"/>
              </w:rPr>
            </w:pPr>
          </w:p>
          <w:p w14:paraId="5C8F1C4B" w14:textId="77777777" w:rsidR="007070A4" w:rsidRPr="007070A4" w:rsidRDefault="0090679C" w:rsidP="0090679C">
            <w:pPr>
              <w:spacing w:after="60" w:line="250" w:lineRule="auto"/>
              <w:jc w:val="center"/>
              <w:rPr>
                <w:rFonts w:ascii="Times New Roman" w:hAnsi="Times New Roman" w:cs="Times New Roman"/>
                <w:b/>
              </w:rPr>
            </w:pPr>
            <w:r w:rsidRPr="007070A4">
              <w:rPr>
                <w:rFonts w:ascii="Times New Roman" w:hAnsi="Times New Roman" w:cs="Times New Roman"/>
                <w:b/>
              </w:rPr>
              <w:t xml:space="preserve">Vass Edina, </w:t>
            </w:r>
          </w:p>
          <w:p w14:paraId="45E66509" w14:textId="7A9C6301" w:rsidR="0090679C" w:rsidRDefault="0090679C" w:rsidP="0090679C">
            <w:pPr>
              <w:spacing w:after="60" w:line="250" w:lineRule="auto"/>
              <w:jc w:val="center"/>
              <w:rPr>
                <w:rFonts w:ascii="Times New Roman" w:hAnsi="Times New Roman" w:cs="Times New Roman"/>
              </w:rPr>
            </w:pPr>
            <w:proofErr w:type="gramStart"/>
            <w:r w:rsidRPr="0090679C">
              <w:rPr>
                <w:rFonts w:ascii="Times New Roman" w:hAnsi="Times New Roman" w:cs="Times New Roman"/>
              </w:rPr>
              <w:t>asszisztens</w:t>
            </w:r>
            <w:proofErr w:type="gramEnd"/>
          </w:p>
          <w:p w14:paraId="2185D59A" w14:textId="48AF9EE7" w:rsidR="0090679C" w:rsidRDefault="002A106A" w:rsidP="0090679C">
            <w:pPr>
              <w:spacing w:after="60" w:line="250" w:lineRule="auto"/>
              <w:jc w:val="center"/>
              <w:rPr>
                <w:rFonts w:ascii="Times New Roman" w:hAnsi="Times New Roman" w:cs="Times New Roman"/>
              </w:rPr>
            </w:pPr>
            <w:hyperlink r:id="rId12" w:history="1">
              <w:r w:rsidR="0090679C" w:rsidRPr="008D537D">
                <w:rPr>
                  <w:rStyle w:val="Hiperhivatkozs"/>
                  <w:rFonts w:ascii="Times New Roman" w:hAnsi="Times New Roman" w:cs="Times New Roman"/>
                </w:rPr>
                <w:t>vass.edina@kmf.org.ua</w:t>
              </w:r>
            </w:hyperlink>
          </w:p>
          <w:p w14:paraId="694A0A57" w14:textId="77777777" w:rsidR="0090679C" w:rsidRPr="0090679C" w:rsidRDefault="0090679C" w:rsidP="0090679C">
            <w:pPr>
              <w:spacing w:after="60" w:line="250" w:lineRule="auto"/>
              <w:jc w:val="center"/>
              <w:rPr>
                <w:rFonts w:ascii="Times New Roman" w:hAnsi="Times New Roman" w:cs="Times New Roman"/>
              </w:rPr>
            </w:pPr>
          </w:p>
          <w:p w14:paraId="3E4374AA" w14:textId="77777777" w:rsidR="007070A4" w:rsidRPr="007070A4" w:rsidRDefault="0090679C" w:rsidP="0090679C">
            <w:pPr>
              <w:spacing w:after="60" w:line="250" w:lineRule="auto"/>
              <w:jc w:val="center"/>
              <w:rPr>
                <w:rFonts w:ascii="Times New Roman" w:hAnsi="Times New Roman" w:cs="Times New Roman"/>
                <w:b/>
              </w:rPr>
            </w:pPr>
            <w:r w:rsidRPr="007070A4">
              <w:rPr>
                <w:rFonts w:ascii="Times New Roman" w:hAnsi="Times New Roman" w:cs="Times New Roman"/>
                <w:b/>
              </w:rPr>
              <w:t xml:space="preserve">Vash Edina, </w:t>
            </w:r>
          </w:p>
          <w:p w14:paraId="32BEDCEB" w14:textId="793D4315" w:rsidR="0090679C" w:rsidRPr="0090679C" w:rsidRDefault="0090679C" w:rsidP="0090679C">
            <w:pPr>
              <w:spacing w:after="60" w:line="250" w:lineRule="auto"/>
              <w:jc w:val="center"/>
              <w:rPr>
                <w:rFonts w:ascii="Times New Roman" w:hAnsi="Times New Roman" w:cs="Times New Roman"/>
              </w:rPr>
            </w:pPr>
            <w:r w:rsidRPr="0090679C">
              <w:rPr>
                <w:rFonts w:ascii="Times New Roman" w:hAnsi="Times New Roman" w:cs="Times New Roman"/>
              </w:rPr>
              <w:t>Assistant.</w:t>
            </w:r>
          </w:p>
          <w:p w14:paraId="74F19280" w14:textId="75A31C49" w:rsidR="0090679C" w:rsidRDefault="002A106A" w:rsidP="0090679C">
            <w:pPr>
              <w:spacing w:after="60" w:line="250" w:lineRule="auto"/>
              <w:jc w:val="center"/>
              <w:rPr>
                <w:rFonts w:ascii="Times New Roman" w:hAnsi="Times New Roman" w:cs="Times New Roman"/>
              </w:rPr>
            </w:pPr>
            <w:hyperlink r:id="rId13" w:history="1">
              <w:r w:rsidR="0090679C" w:rsidRPr="008D537D">
                <w:rPr>
                  <w:rStyle w:val="Hiperhivatkozs"/>
                  <w:rFonts w:ascii="Times New Roman" w:hAnsi="Times New Roman" w:cs="Times New Roman"/>
                </w:rPr>
                <w:t>vass.edina@kmf.org.ua</w:t>
              </w:r>
            </w:hyperlink>
          </w:p>
          <w:p w14:paraId="4EB0FBB3" w14:textId="5F2DE442" w:rsidR="0090679C" w:rsidRDefault="0090679C" w:rsidP="0090679C">
            <w:pPr>
              <w:spacing w:after="60" w:line="250" w:lineRule="auto"/>
              <w:jc w:val="center"/>
            </w:pPr>
          </w:p>
        </w:tc>
      </w:tr>
      <w:tr w:rsidR="005E6136" w:rsidRPr="0033228B" w14:paraId="749D8941" w14:textId="77777777" w:rsidTr="00A15804">
        <w:tc>
          <w:tcPr>
            <w:tcW w:w="2830" w:type="dxa"/>
            <w:shd w:val="clear" w:color="auto" w:fill="FFC000"/>
          </w:tcPr>
          <w:p w14:paraId="15468F99" w14:textId="7777777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lang w:val="uk-UA"/>
              </w:rPr>
              <w:t>Викладачі</w:t>
            </w:r>
            <w:r w:rsidRPr="0033228B">
              <w:rPr>
                <w:rFonts w:ascii="Times New Roman" w:hAnsi="Times New Roman" w:cs="Times New Roman"/>
                <w:b/>
                <w:sz w:val="20"/>
                <w:szCs w:val="20"/>
              </w:rPr>
              <w:t>,</w:t>
            </w:r>
            <w:r w:rsidRPr="0033228B">
              <w:rPr>
                <w:rFonts w:ascii="Times New Roman" w:hAnsi="Times New Roman" w:cs="Times New Roman"/>
                <w:b/>
                <w:sz w:val="20"/>
                <w:szCs w:val="20"/>
                <w:lang w:val="uk-UA"/>
              </w:rPr>
              <w:t xml:space="preserve"> відповідальні за лабораторні заняття</w:t>
            </w:r>
          </w:p>
          <w:p w14:paraId="4EFF91F6" w14:textId="77777777" w:rsidR="005E6136" w:rsidRPr="00335278" w:rsidRDefault="005E6136" w:rsidP="005E6136">
            <w:pPr>
              <w:jc w:val="center"/>
              <w:rPr>
                <w:rFonts w:ascii="Times New Roman" w:hAnsi="Times New Roman" w:cs="Times New Roman"/>
                <w:sz w:val="16"/>
                <w:szCs w:val="16"/>
                <w:lang w:val="uk-UA"/>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ПІБ</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науковий ступінь, вчене звання</w:t>
            </w:r>
            <w:r w:rsidRPr="00335278">
              <w:rPr>
                <w:rFonts w:ascii="Times New Roman" w:hAnsi="Times New Roman" w:cs="Times New Roman"/>
                <w:sz w:val="16"/>
                <w:szCs w:val="16"/>
              </w:rPr>
              <w:t>,</w:t>
            </w:r>
            <w:r w:rsidRPr="00335278">
              <w:rPr>
                <w:rFonts w:ascii="Times New Roman" w:hAnsi="Times New Roman" w:cs="Times New Roman"/>
                <w:sz w:val="16"/>
                <w:szCs w:val="16"/>
                <w:lang w:val="uk-UA"/>
              </w:rPr>
              <w:t xml:space="preserve"> посада,</w:t>
            </w:r>
            <w:r w:rsidRPr="00335278">
              <w:rPr>
                <w:rFonts w:ascii="Times New Roman" w:hAnsi="Times New Roman" w:cs="Times New Roman"/>
                <w:sz w:val="16"/>
                <w:szCs w:val="16"/>
              </w:rPr>
              <w:t xml:space="preserve"> </w:t>
            </w:r>
            <w:r w:rsidRPr="00335278">
              <w:rPr>
                <w:rFonts w:ascii="Times New Roman" w:hAnsi="Times New Roman" w:cs="Times New Roman"/>
                <w:sz w:val="16"/>
                <w:szCs w:val="16"/>
                <w:lang w:val="uk-UA"/>
              </w:rPr>
              <w:t>адреса електронної пошти)</w:t>
            </w:r>
          </w:p>
          <w:p w14:paraId="3D8F58BE" w14:textId="77777777" w:rsidR="005E6136" w:rsidRPr="0033228B" w:rsidRDefault="005E6136" w:rsidP="005E6136">
            <w:pPr>
              <w:jc w:val="center"/>
              <w:rPr>
                <w:rFonts w:ascii="Times New Roman" w:hAnsi="Times New Roman" w:cs="Times New Roman"/>
                <w:b/>
                <w:sz w:val="20"/>
                <w:szCs w:val="20"/>
              </w:rPr>
            </w:pPr>
            <w:r w:rsidRPr="0033228B">
              <w:rPr>
                <w:rFonts w:ascii="Times New Roman" w:hAnsi="Times New Roman" w:cs="Times New Roman"/>
                <w:b/>
                <w:sz w:val="20"/>
                <w:szCs w:val="20"/>
              </w:rPr>
              <w:t>A laboratóriumi órákat tartó oktatók</w:t>
            </w:r>
          </w:p>
          <w:p w14:paraId="3F4C4AB7" w14:textId="77777777" w:rsidR="005E6136" w:rsidRPr="00335278" w:rsidRDefault="005E6136" w:rsidP="005E6136">
            <w:pPr>
              <w:jc w:val="center"/>
              <w:rPr>
                <w:rFonts w:ascii="Times New Roman" w:hAnsi="Times New Roman" w:cs="Times New Roman"/>
                <w:sz w:val="16"/>
                <w:szCs w:val="16"/>
              </w:rPr>
            </w:pPr>
            <w:r>
              <w:rPr>
                <w:rFonts w:ascii="Times New Roman" w:hAnsi="Times New Roman" w:cs="Times New Roman"/>
                <w:sz w:val="16"/>
                <w:szCs w:val="16"/>
              </w:rPr>
              <w:t>(teljes név, tudományos fokozat és cím, beosztás, e-mail-cím)</w:t>
            </w:r>
          </w:p>
          <w:p w14:paraId="6CDB1237" w14:textId="77777777" w:rsidR="005E71B7" w:rsidRDefault="005E71B7" w:rsidP="005E6136">
            <w:pPr>
              <w:jc w:val="center"/>
              <w:rPr>
                <w:rFonts w:ascii="Times New Roman" w:hAnsi="Times New Roman" w:cs="Times New Roman"/>
                <w:sz w:val="20"/>
                <w:szCs w:val="20"/>
              </w:rPr>
            </w:pPr>
            <w:r w:rsidRPr="005E71B7">
              <w:rPr>
                <w:rFonts w:ascii="Times New Roman" w:hAnsi="Times New Roman" w:cs="Times New Roman"/>
                <w:b/>
                <w:sz w:val="20"/>
                <w:szCs w:val="20"/>
              </w:rPr>
              <w:t xml:space="preserve">Instructors responsible for </w:t>
            </w:r>
            <w:r>
              <w:rPr>
                <w:rFonts w:ascii="Times New Roman" w:hAnsi="Times New Roman" w:cs="Times New Roman"/>
                <w:b/>
                <w:sz w:val="20"/>
                <w:szCs w:val="20"/>
              </w:rPr>
              <w:t>laboratory</w:t>
            </w:r>
            <w:r w:rsidRPr="005E71B7">
              <w:rPr>
                <w:rFonts w:ascii="Times New Roman" w:hAnsi="Times New Roman" w:cs="Times New Roman"/>
                <w:b/>
                <w:sz w:val="20"/>
                <w:szCs w:val="20"/>
              </w:rPr>
              <w:t xml:space="preserve"> sessions</w:t>
            </w:r>
          </w:p>
          <w:p w14:paraId="2B56A99D" w14:textId="77777777" w:rsidR="005E71B7" w:rsidRPr="00335278" w:rsidRDefault="005E71B7" w:rsidP="005E6136">
            <w:pPr>
              <w:jc w:val="center"/>
              <w:rPr>
                <w:rFonts w:ascii="Times New Roman" w:hAnsi="Times New Roman" w:cs="Times New Roman"/>
                <w:b/>
                <w:sz w:val="16"/>
                <w:szCs w:val="16"/>
                <w:lang w:val="uk-UA"/>
              </w:rPr>
            </w:pPr>
            <w:r w:rsidRPr="00335278">
              <w:rPr>
                <w:rFonts w:ascii="Times New Roman" w:hAnsi="Times New Roman" w:cs="Times New Roman"/>
                <w:sz w:val="16"/>
                <w:szCs w:val="16"/>
              </w:rPr>
              <w:t>(full name, academic degree, academic title, position, email address)</w:t>
            </w:r>
          </w:p>
        </w:tc>
        <w:tc>
          <w:tcPr>
            <w:tcW w:w="7364" w:type="dxa"/>
            <w:gridSpan w:val="4"/>
          </w:tcPr>
          <w:p w14:paraId="36B5B996" w14:textId="77777777" w:rsidR="005E6136" w:rsidRPr="0033228B" w:rsidRDefault="001A2F3C" w:rsidP="001927A3">
            <w:pPr>
              <w:jc w:val="center"/>
              <w:rPr>
                <w:rFonts w:ascii="Times New Roman" w:hAnsi="Times New Roman" w:cs="Times New Roman"/>
                <w:bCs/>
                <w:sz w:val="20"/>
                <w:szCs w:val="20"/>
                <w:lang w:val="uk-UA"/>
              </w:rPr>
            </w:pPr>
            <w:r>
              <w:rPr>
                <w:rFonts w:ascii="Times New Roman" w:hAnsi="Times New Roman" w:cs="Times New Roman"/>
                <w:bCs/>
                <w:sz w:val="20"/>
                <w:szCs w:val="20"/>
                <w:lang w:val="uk-UA"/>
              </w:rPr>
              <w:t>–</w:t>
            </w:r>
          </w:p>
        </w:tc>
      </w:tr>
      <w:tr w:rsidR="001927A3" w:rsidRPr="0033228B" w14:paraId="79CF8904" w14:textId="77777777" w:rsidTr="00A15804">
        <w:tc>
          <w:tcPr>
            <w:tcW w:w="2830" w:type="dxa"/>
            <w:shd w:val="clear" w:color="auto" w:fill="FFC000"/>
          </w:tcPr>
          <w:p w14:paraId="5AA773AE" w14:textId="77777777" w:rsidR="001927A3" w:rsidRPr="0033228B" w:rsidRDefault="001927A3" w:rsidP="001927A3">
            <w:pPr>
              <w:jc w:val="center"/>
              <w:rPr>
                <w:rFonts w:ascii="Times New Roman" w:hAnsi="Times New Roman" w:cs="Times New Roman"/>
                <w:b/>
                <w:sz w:val="20"/>
                <w:szCs w:val="20"/>
                <w:lang w:val="uk-UA"/>
              </w:rPr>
            </w:pPr>
            <w:bookmarkStart w:id="0" w:name="_Hlk50125193"/>
            <w:r w:rsidRPr="0033228B">
              <w:rPr>
                <w:rFonts w:ascii="Times New Roman" w:hAnsi="Times New Roman" w:cs="Times New Roman"/>
                <w:b/>
                <w:sz w:val="20"/>
                <w:szCs w:val="20"/>
                <w:lang w:val="uk-UA"/>
              </w:rPr>
              <w:t>Пререквізити навчальної дисципліни</w:t>
            </w:r>
            <w:bookmarkEnd w:id="0"/>
          </w:p>
          <w:p w14:paraId="650DB7CB" w14:textId="77777777" w:rsidR="00CE5813"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w:t>
            </w:r>
            <w:r w:rsidRPr="00335278">
              <w:rPr>
                <w:rFonts w:ascii="Times New Roman" w:hAnsi="Times New Roman" w:cs="Times New Roman"/>
                <w:sz w:val="16"/>
                <w:szCs w:val="16"/>
                <w:lang w:val="uk-UA"/>
              </w:rPr>
              <w:t>коди ОК з ОП / навчального плану</w:t>
            </w:r>
            <w:r w:rsidRPr="00335278">
              <w:rPr>
                <w:rFonts w:ascii="Times New Roman" w:hAnsi="Times New Roman" w:cs="Times New Roman"/>
                <w:sz w:val="16"/>
                <w:szCs w:val="16"/>
              </w:rPr>
              <w:t>)</w:t>
            </w:r>
          </w:p>
          <w:p w14:paraId="5A50E1ED" w14:textId="77777777" w:rsidR="00CE5813" w:rsidRPr="0033228B" w:rsidRDefault="005C2158" w:rsidP="001927A3">
            <w:pPr>
              <w:jc w:val="center"/>
              <w:rPr>
                <w:rFonts w:ascii="Times New Roman" w:hAnsi="Times New Roman" w:cs="Times New Roman"/>
                <w:b/>
                <w:sz w:val="20"/>
                <w:szCs w:val="20"/>
              </w:rPr>
            </w:pPr>
            <w:r w:rsidRPr="0033228B">
              <w:rPr>
                <w:rFonts w:ascii="Times New Roman" w:hAnsi="Times New Roman" w:cs="Times New Roman"/>
                <w:b/>
                <w:sz w:val="20"/>
                <w:szCs w:val="20"/>
              </w:rPr>
              <w:t>Előtanulmányi követelmények</w:t>
            </w:r>
          </w:p>
          <w:p w14:paraId="6BF8329D" w14:textId="77777777" w:rsidR="005C2158" w:rsidRPr="00335278" w:rsidRDefault="00CE5813" w:rsidP="001927A3">
            <w:pPr>
              <w:jc w:val="center"/>
              <w:rPr>
                <w:rFonts w:ascii="Times New Roman" w:hAnsi="Times New Roman" w:cs="Times New Roman"/>
                <w:sz w:val="16"/>
                <w:szCs w:val="16"/>
              </w:rPr>
            </w:pPr>
            <w:r w:rsidRPr="00335278">
              <w:rPr>
                <w:rFonts w:ascii="Times New Roman" w:hAnsi="Times New Roman" w:cs="Times New Roman"/>
                <w:sz w:val="16"/>
                <w:szCs w:val="16"/>
              </w:rPr>
              <w:t>(a képzési komponensek kódja a képzési programból / mintatantervből)</w:t>
            </w:r>
          </w:p>
          <w:p w14:paraId="2BBA91FE" w14:textId="77777777" w:rsidR="00C63477" w:rsidRPr="00C63477" w:rsidRDefault="00C63477" w:rsidP="001927A3">
            <w:pPr>
              <w:jc w:val="center"/>
              <w:rPr>
                <w:rFonts w:ascii="Times New Roman" w:hAnsi="Times New Roman" w:cs="Times New Roman"/>
                <w:b/>
                <w:sz w:val="20"/>
                <w:szCs w:val="20"/>
              </w:rPr>
            </w:pPr>
            <w:r w:rsidRPr="00C63477">
              <w:rPr>
                <w:rFonts w:ascii="Times New Roman" w:hAnsi="Times New Roman" w:cs="Times New Roman"/>
                <w:b/>
                <w:sz w:val="20"/>
                <w:szCs w:val="20"/>
              </w:rPr>
              <w:t>Prerequisites of the course</w:t>
            </w:r>
          </w:p>
          <w:p w14:paraId="2F7F98E9" w14:textId="77777777" w:rsidR="00C63477" w:rsidRPr="00335278" w:rsidRDefault="00C63477" w:rsidP="001927A3">
            <w:pPr>
              <w:jc w:val="center"/>
              <w:rPr>
                <w:rFonts w:ascii="Times New Roman" w:hAnsi="Times New Roman" w:cs="Times New Roman"/>
                <w:b/>
                <w:sz w:val="16"/>
                <w:szCs w:val="16"/>
              </w:rPr>
            </w:pPr>
            <w:r w:rsidRPr="00335278">
              <w:rPr>
                <w:rFonts w:ascii="Times New Roman" w:hAnsi="Times New Roman" w:cs="Times New Roman"/>
                <w:sz w:val="16"/>
                <w:szCs w:val="16"/>
              </w:rPr>
              <w:t>(codes of educational components from the training programme / curriculum)</w:t>
            </w:r>
          </w:p>
        </w:tc>
        <w:tc>
          <w:tcPr>
            <w:tcW w:w="7364" w:type="dxa"/>
            <w:gridSpan w:val="4"/>
          </w:tcPr>
          <w:p w14:paraId="4D1A021A" w14:textId="77777777" w:rsidR="00C962E5" w:rsidRPr="00897C67" w:rsidRDefault="00897C67" w:rsidP="00897C67">
            <w:pPr>
              <w:jc w:val="center"/>
              <w:rPr>
                <w:rFonts w:ascii="Times New Roman" w:hAnsi="Times New Roman" w:cs="Times New Roman"/>
                <w:sz w:val="20"/>
                <w:szCs w:val="20"/>
                <w:lang w:val="en-US"/>
              </w:rPr>
            </w:pPr>
            <w:r>
              <w:rPr>
                <w:rFonts w:ascii="Times New Roman" w:hAnsi="Times New Roman" w:cs="Times New Roman"/>
                <w:sz w:val="20"/>
                <w:szCs w:val="20"/>
                <w:lang w:val="en-US"/>
              </w:rPr>
              <w:t>-</w:t>
            </w:r>
          </w:p>
        </w:tc>
      </w:tr>
      <w:tr w:rsidR="001927A3" w:rsidRPr="0033228B" w14:paraId="71119B86" w14:textId="77777777" w:rsidTr="00A15804">
        <w:tc>
          <w:tcPr>
            <w:tcW w:w="2830" w:type="dxa"/>
            <w:shd w:val="clear" w:color="auto" w:fill="FFC000"/>
          </w:tcPr>
          <w:p w14:paraId="29C85C09" w14:textId="77777777" w:rsidR="001927A3" w:rsidRDefault="001927A3"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Анотація дисципліни, мета, завдання</w:t>
            </w:r>
          </w:p>
          <w:p w14:paraId="067F893C" w14:textId="77777777" w:rsidR="00BD05C9" w:rsidRPr="0033228B" w:rsidRDefault="00BD05C9" w:rsidP="00D248C6">
            <w:pPr>
              <w:jc w:val="center"/>
              <w:rPr>
                <w:rFonts w:ascii="Times New Roman" w:hAnsi="Times New Roman" w:cs="Times New Roman"/>
                <w:b/>
                <w:sz w:val="20"/>
                <w:szCs w:val="20"/>
                <w:lang w:val="uk-UA"/>
              </w:rPr>
            </w:pPr>
          </w:p>
          <w:p w14:paraId="65C06C9B" w14:textId="77777777" w:rsidR="001600A7" w:rsidRDefault="001600A7" w:rsidP="001600A7">
            <w:pPr>
              <w:jc w:val="center"/>
              <w:rPr>
                <w:rFonts w:ascii="Times New Roman" w:hAnsi="Times New Roman" w:cs="Times New Roman"/>
                <w:b/>
                <w:sz w:val="20"/>
                <w:szCs w:val="20"/>
              </w:rPr>
            </w:pPr>
            <w:r>
              <w:rPr>
                <w:rFonts w:ascii="Times New Roman" w:hAnsi="Times New Roman" w:cs="Times New Roman"/>
                <w:b/>
                <w:sz w:val="20"/>
                <w:szCs w:val="20"/>
              </w:rPr>
              <w:t>A tantárgy rövid leírása, célja és feladatai</w:t>
            </w:r>
          </w:p>
          <w:p w14:paraId="22135DC9" w14:textId="77777777" w:rsidR="00BD05C9" w:rsidRDefault="00BD05C9" w:rsidP="001600A7">
            <w:pPr>
              <w:jc w:val="center"/>
              <w:rPr>
                <w:rFonts w:ascii="Times New Roman" w:hAnsi="Times New Roman" w:cs="Times New Roman"/>
                <w:b/>
                <w:sz w:val="20"/>
                <w:szCs w:val="20"/>
              </w:rPr>
            </w:pPr>
          </w:p>
          <w:p w14:paraId="5C01BBF0" w14:textId="77777777" w:rsidR="00BD05C9" w:rsidRPr="0033228B" w:rsidRDefault="00BD05C9" w:rsidP="001600A7">
            <w:pPr>
              <w:jc w:val="center"/>
              <w:rPr>
                <w:rFonts w:ascii="Times New Roman" w:hAnsi="Times New Roman" w:cs="Times New Roman"/>
                <w:b/>
                <w:sz w:val="20"/>
                <w:szCs w:val="20"/>
              </w:rPr>
            </w:pPr>
            <w:r>
              <w:rPr>
                <w:rFonts w:ascii="Times New Roman" w:hAnsi="Times New Roman" w:cs="Times New Roman"/>
                <w:b/>
                <w:sz w:val="20"/>
                <w:szCs w:val="20"/>
              </w:rPr>
              <w:t>Brief course description, aims and objectives</w:t>
            </w:r>
          </w:p>
        </w:tc>
        <w:tc>
          <w:tcPr>
            <w:tcW w:w="7364" w:type="dxa"/>
            <w:gridSpan w:val="4"/>
          </w:tcPr>
          <w:p w14:paraId="46BE813F" w14:textId="77777777" w:rsidR="00E750BA" w:rsidRDefault="0018081A">
            <w:pPr>
              <w:spacing w:after="60" w:line="250" w:lineRule="auto"/>
            </w:pPr>
            <w:r>
              <w:rPr>
                <w:rFonts w:ascii="Times New Roman" w:hAnsi="Times New Roman"/>
                <w:color w:val="000000"/>
                <w:sz w:val="21"/>
                <w:lang w:val="uk-UA"/>
              </w:rPr>
              <w:t>Метою викладання навчальної дисципліни « Сучасні методики та технології організації дослідницької діяльності учнів з географії» є висвітлення методико-організаційних засад науково-дослідної діяльності, що сприятиме орієнтації здобувачів вищої освіти в складному процесі наукового дослідження з географії, підвищенні професійної майстерності та здатності до проектування    і здійснення освітнього процесу з урахуванням особливостей соціокультурного середовища й рівня розвитку особистості; підготовка майбутніх вчителів до роботи з обдарованими учнями, організації роботи по залученню учнів до науково-дослідницької діяльності із використанням сучасних методик та інноваційних технологій.</w:t>
            </w:r>
          </w:p>
          <w:p w14:paraId="63F07AC5" w14:textId="77777777" w:rsidR="007070A4" w:rsidRDefault="007070A4">
            <w:pPr>
              <w:spacing w:after="60" w:line="250" w:lineRule="auto"/>
              <w:rPr>
                <w:rFonts w:ascii="Times New Roman" w:hAnsi="Times New Roman"/>
                <w:color w:val="000000"/>
                <w:sz w:val="21"/>
              </w:rPr>
            </w:pPr>
          </w:p>
          <w:p w14:paraId="30A0A128" w14:textId="3CDF774C" w:rsidR="00E750BA" w:rsidRDefault="0018081A">
            <w:pPr>
              <w:spacing w:after="60" w:line="250" w:lineRule="auto"/>
            </w:pPr>
            <w:r>
              <w:rPr>
                <w:rFonts w:ascii="Times New Roman" w:hAnsi="Times New Roman"/>
                <w:color w:val="000000"/>
                <w:sz w:val="21"/>
              </w:rPr>
              <w:t>A tantárgy célja a tudományos kutatómunka módszertani és szervezési alapjainak bemutatása. Segíti a hallgatókat a földrajzi kutatás összetett folyamatának megértésében, fejleszti szakmai felkészültségüket, valamint az oktatási folyamat megtervezésére és megvalósítására való képességüket, figyelembe véve a szociokulturális környezet sajátosságait és a tanulók személyiségfejlődésének szintjét. Felkészíti a leendő tanárokat a tehetséges tanulókkal végzett munkára és a tanulók kutatási tevékenységbe való bevonására, korszerű módszerek és innovatív technológiák alkalmazásával.</w:t>
            </w:r>
          </w:p>
          <w:p w14:paraId="4DE3D8C7" w14:textId="77777777" w:rsidR="007070A4" w:rsidRDefault="007070A4">
            <w:pPr>
              <w:spacing w:after="60" w:line="250" w:lineRule="auto"/>
              <w:rPr>
                <w:rFonts w:ascii="Times New Roman" w:hAnsi="Times New Roman"/>
                <w:color w:val="000000"/>
                <w:sz w:val="21"/>
                <w:lang w:val="en-GB"/>
              </w:rPr>
            </w:pPr>
          </w:p>
          <w:p w14:paraId="21666A88" w14:textId="1BA2C171" w:rsidR="00E750BA" w:rsidRDefault="0018081A">
            <w:pPr>
              <w:spacing w:after="60" w:line="250" w:lineRule="auto"/>
            </w:pPr>
            <w:r>
              <w:rPr>
                <w:rFonts w:ascii="Times New Roman" w:hAnsi="Times New Roman"/>
                <w:color w:val="000000"/>
                <w:sz w:val="21"/>
                <w:lang w:val="en-GB"/>
              </w:rPr>
              <w:t xml:space="preserve">The course introduces the methodological and organisational foundations of scientific research. It helps students understand the complex process of geographical </w:t>
            </w:r>
            <w:r>
              <w:rPr>
                <w:rFonts w:ascii="Times New Roman" w:hAnsi="Times New Roman"/>
                <w:color w:val="000000"/>
                <w:sz w:val="21"/>
                <w:lang w:val="en-GB"/>
              </w:rPr>
              <w:lastRenderedPageBreak/>
              <w:t>research, develops their professional expertise, and strengthens their ability to design and implement teaching and learning with due regard to the sociocultural environment and pupils’ stage of personal development. It prepares future teachers to work with gifted pupils and to involve pupils in research activities using modern methods and innovative technologies.</w:t>
            </w:r>
          </w:p>
        </w:tc>
      </w:tr>
      <w:tr w:rsidR="00D248C6" w:rsidRPr="0033228B" w14:paraId="4A265575" w14:textId="77777777" w:rsidTr="00A15804">
        <w:tc>
          <w:tcPr>
            <w:tcW w:w="2830" w:type="dxa"/>
            <w:shd w:val="clear" w:color="auto" w:fill="FFC000"/>
          </w:tcPr>
          <w:p w14:paraId="4B8865C1" w14:textId="77777777" w:rsidR="00D248C6" w:rsidRPr="00BD05C9" w:rsidRDefault="00D248C6" w:rsidP="00D248C6">
            <w:pPr>
              <w:jc w:val="center"/>
              <w:rPr>
                <w:rFonts w:ascii="Times New Roman" w:hAnsi="Times New Roman" w:cs="Times New Roman"/>
                <w:b/>
                <w:sz w:val="20"/>
                <w:szCs w:val="20"/>
              </w:rPr>
            </w:pPr>
            <w:r w:rsidRPr="00BD05C9">
              <w:rPr>
                <w:rFonts w:ascii="Times New Roman" w:hAnsi="Times New Roman" w:cs="Times New Roman"/>
                <w:b/>
                <w:sz w:val="20"/>
                <w:szCs w:val="20"/>
              </w:rPr>
              <w:lastRenderedPageBreak/>
              <w:t>Основна тематика дисципліни</w:t>
            </w:r>
          </w:p>
          <w:p w14:paraId="4AB4838A" w14:textId="77777777" w:rsidR="00BD05C9" w:rsidRPr="00BD05C9" w:rsidRDefault="00BD05C9" w:rsidP="00D248C6">
            <w:pPr>
              <w:jc w:val="center"/>
              <w:rPr>
                <w:rFonts w:ascii="Times New Roman" w:hAnsi="Times New Roman" w:cs="Times New Roman"/>
                <w:b/>
                <w:sz w:val="20"/>
                <w:szCs w:val="20"/>
              </w:rPr>
            </w:pPr>
          </w:p>
          <w:p w14:paraId="0A272A97" w14:textId="77777777" w:rsidR="001600A7" w:rsidRDefault="001600A7" w:rsidP="00D248C6">
            <w:pPr>
              <w:jc w:val="center"/>
              <w:rPr>
                <w:rFonts w:ascii="Times New Roman" w:hAnsi="Times New Roman" w:cs="Times New Roman"/>
                <w:b/>
                <w:sz w:val="20"/>
                <w:szCs w:val="20"/>
              </w:rPr>
            </w:pPr>
            <w:r w:rsidRPr="0033228B">
              <w:rPr>
                <w:rFonts w:ascii="Times New Roman" w:hAnsi="Times New Roman" w:cs="Times New Roman"/>
                <w:b/>
                <w:sz w:val="20"/>
                <w:szCs w:val="20"/>
              </w:rPr>
              <w:t>Tematika</w:t>
            </w:r>
          </w:p>
          <w:p w14:paraId="1B999416" w14:textId="77777777" w:rsidR="00BD05C9" w:rsidRDefault="00BD05C9" w:rsidP="00D248C6">
            <w:pPr>
              <w:jc w:val="center"/>
              <w:rPr>
                <w:rFonts w:ascii="Times New Roman" w:hAnsi="Times New Roman" w:cs="Times New Roman"/>
                <w:b/>
                <w:sz w:val="20"/>
                <w:szCs w:val="20"/>
              </w:rPr>
            </w:pPr>
          </w:p>
          <w:p w14:paraId="6DD2D06E" w14:textId="77777777" w:rsidR="00BD05C9" w:rsidRPr="0033228B" w:rsidRDefault="00BD05C9" w:rsidP="00D248C6">
            <w:pPr>
              <w:jc w:val="center"/>
              <w:rPr>
                <w:rFonts w:ascii="Times New Roman" w:hAnsi="Times New Roman" w:cs="Times New Roman"/>
                <w:b/>
                <w:sz w:val="20"/>
                <w:szCs w:val="20"/>
              </w:rPr>
            </w:pPr>
            <w:r w:rsidRPr="00BD05C9">
              <w:rPr>
                <w:rFonts w:ascii="Times New Roman" w:hAnsi="Times New Roman" w:cs="Times New Roman"/>
                <w:b/>
                <w:sz w:val="20"/>
                <w:szCs w:val="20"/>
              </w:rPr>
              <w:t>Main topics of the course</w:t>
            </w:r>
          </w:p>
        </w:tc>
        <w:tc>
          <w:tcPr>
            <w:tcW w:w="7364" w:type="dxa"/>
            <w:gridSpan w:val="4"/>
          </w:tcPr>
          <w:p w14:paraId="1A7DDFE5" w14:textId="39002422" w:rsidR="00E750BA" w:rsidRPr="007070A4" w:rsidRDefault="0018081A" w:rsidP="00AC4C36">
            <w:pPr>
              <w:keepNext/>
              <w:spacing w:before="80" w:after="60" w:line="250" w:lineRule="auto"/>
            </w:pPr>
            <w:r w:rsidRPr="007070A4">
              <w:rPr>
                <w:rFonts w:ascii="Times New Roman" w:hAnsi="Times New Roman"/>
                <w:color w:val="000000"/>
                <w:sz w:val="21"/>
                <w:lang w:val="uk-UA"/>
              </w:rPr>
              <w:t>Тема 1. Науково-дослідницька діяльність на уроках географії як фактор формування ключової компетентності «вміння навчатися впродовж життя» в умовах впровадження Нової української школи.</w:t>
            </w:r>
          </w:p>
          <w:p w14:paraId="6A032064" w14:textId="77777777" w:rsidR="00E750BA" w:rsidRPr="007070A4" w:rsidRDefault="0018081A">
            <w:pPr>
              <w:spacing w:after="60" w:line="250" w:lineRule="auto"/>
            </w:pPr>
            <w:r w:rsidRPr="007070A4">
              <w:rPr>
                <w:rFonts w:ascii="Times New Roman" w:hAnsi="Times New Roman"/>
                <w:color w:val="000000"/>
                <w:sz w:val="21"/>
                <w:lang w:val="uk-UA"/>
              </w:rPr>
              <w:t>Тема 2. Організація навчально-дослідницької діяльності учнів – членів</w:t>
            </w:r>
          </w:p>
          <w:p w14:paraId="0538510F" w14:textId="4246C41A" w:rsidR="00E750BA" w:rsidRPr="007070A4" w:rsidRDefault="0018081A">
            <w:pPr>
              <w:spacing w:after="60" w:line="250" w:lineRule="auto"/>
            </w:pPr>
            <w:r w:rsidRPr="007070A4">
              <w:rPr>
                <w:rFonts w:ascii="Times New Roman" w:hAnsi="Times New Roman"/>
                <w:color w:val="000000"/>
                <w:sz w:val="21"/>
                <w:lang w:val="uk-UA"/>
              </w:rPr>
              <w:t>МАН України на засадах STEАM-освіти.</w:t>
            </w:r>
          </w:p>
          <w:p w14:paraId="4318FE12" w14:textId="21F71CB5" w:rsidR="00E750BA" w:rsidRPr="007070A4" w:rsidRDefault="0018081A" w:rsidP="00AC4C36">
            <w:pPr>
              <w:keepNext/>
              <w:spacing w:before="80" w:after="60" w:line="250" w:lineRule="auto"/>
            </w:pPr>
            <w:r w:rsidRPr="007070A4">
              <w:rPr>
                <w:rFonts w:ascii="Times New Roman" w:hAnsi="Times New Roman"/>
                <w:color w:val="000000"/>
                <w:sz w:val="21"/>
                <w:lang w:val="uk-UA"/>
              </w:rPr>
              <w:t>Тема 3. Методика наукового дослідження з географії.</w:t>
            </w:r>
          </w:p>
          <w:p w14:paraId="64F06AEA" w14:textId="48588F82" w:rsidR="00E750BA" w:rsidRPr="007070A4" w:rsidRDefault="0018081A" w:rsidP="00AC4C36">
            <w:pPr>
              <w:keepNext/>
              <w:spacing w:before="80" w:after="60" w:line="250" w:lineRule="auto"/>
            </w:pPr>
            <w:r w:rsidRPr="007070A4">
              <w:rPr>
                <w:rFonts w:ascii="Times New Roman" w:hAnsi="Times New Roman"/>
                <w:color w:val="000000"/>
                <w:sz w:val="21"/>
                <w:lang w:val="uk-UA"/>
              </w:rPr>
              <w:t>Тема 4. Особливості етапів наукових досліджень у галузі географії.</w:t>
            </w:r>
          </w:p>
          <w:p w14:paraId="1F153022" w14:textId="5C275D0A" w:rsidR="00E750BA" w:rsidRPr="007070A4" w:rsidRDefault="0018081A" w:rsidP="00AC4C36">
            <w:pPr>
              <w:keepNext/>
              <w:spacing w:before="80" w:after="60" w:line="250" w:lineRule="auto"/>
            </w:pPr>
            <w:r w:rsidRPr="007070A4">
              <w:rPr>
                <w:rFonts w:ascii="Times New Roman" w:hAnsi="Times New Roman"/>
                <w:color w:val="000000"/>
                <w:sz w:val="21"/>
                <w:lang w:val="uk-UA"/>
              </w:rPr>
              <w:t>Тема 5. Методи збору</w:t>
            </w:r>
            <w:bookmarkStart w:id="1" w:name="_GoBack"/>
            <w:bookmarkEnd w:id="1"/>
            <w:r w:rsidRPr="007070A4">
              <w:rPr>
                <w:rFonts w:ascii="Times New Roman" w:hAnsi="Times New Roman"/>
                <w:color w:val="000000"/>
                <w:sz w:val="21"/>
                <w:lang w:val="uk-UA"/>
              </w:rPr>
              <w:t>, обробки та аналізу географічної інформації.</w:t>
            </w:r>
          </w:p>
          <w:p w14:paraId="75CE8C86" w14:textId="43A075A0" w:rsidR="00E750BA" w:rsidRPr="007070A4" w:rsidRDefault="0018081A" w:rsidP="00AC4C36">
            <w:pPr>
              <w:keepNext/>
              <w:spacing w:before="80" w:after="60" w:line="250" w:lineRule="auto"/>
            </w:pPr>
            <w:r w:rsidRPr="007070A4">
              <w:rPr>
                <w:rFonts w:ascii="Times New Roman" w:hAnsi="Times New Roman"/>
                <w:color w:val="000000"/>
                <w:sz w:val="21"/>
                <w:lang w:val="uk-UA"/>
              </w:rPr>
              <w:t>Тема 6. Види наукових досліджень з географії.</w:t>
            </w:r>
          </w:p>
          <w:p w14:paraId="0EF22BBF" w14:textId="10AD1EBE" w:rsidR="00E750BA" w:rsidRPr="007070A4" w:rsidRDefault="0018081A" w:rsidP="00AC4C36">
            <w:pPr>
              <w:keepNext/>
              <w:spacing w:before="80" w:after="60" w:line="250" w:lineRule="auto"/>
            </w:pPr>
            <w:r w:rsidRPr="007070A4">
              <w:rPr>
                <w:rFonts w:ascii="Times New Roman" w:hAnsi="Times New Roman"/>
                <w:color w:val="000000"/>
                <w:sz w:val="21"/>
                <w:lang w:val="uk-UA"/>
              </w:rPr>
              <w:t>Тема 7. Організація науково-дослідної роботи з географії краєзнавчого спрямування.</w:t>
            </w:r>
          </w:p>
          <w:p w14:paraId="2AD0E92E" w14:textId="435E0F13" w:rsidR="00E750BA" w:rsidRPr="007070A4" w:rsidRDefault="0018081A" w:rsidP="00AC4C36">
            <w:pPr>
              <w:keepNext/>
              <w:spacing w:before="80" w:after="60" w:line="250" w:lineRule="auto"/>
            </w:pPr>
            <w:r w:rsidRPr="007070A4">
              <w:rPr>
                <w:rFonts w:ascii="Times New Roman" w:hAnsi="Times New Roman"/>
                <w:color w:val="000000"/>
                <w:sz w:val="21"/>
                <w:lang w:val="uk-UA"/>
              </w:rPr>
              <w:t>Тема 8. Науково-дослідна робота з географії в Малій академії наук.</w:t>
            </w:r>
          </w:p>
          <w:p w14:paraId="0CC5357B" w14:textId="1E98463C" w:rsidR="00E750BA" w:rsidRPr="007070A4" w:rsidRDefault="0018081A" w:rsidP="00AC4C36">
            <w:pPr>
              <w:keepNext/>
              <w:spacing w:before="80" w:after="60" w:line="250" w:lineRule="auto"/>
            </w:pPr>
            <w:r w:rsidRPr="007070A4">
              <w:rPr>
                <w:rFonts w:ascii="Times New Roman" w:hAnsi="Times New Roman"/>
                <w:color w:val="000000"/>
                <w:sz w:val="21"/>
                <w:lang w:val="uk-UA"/>
              </w:rPr>
              <w:t>Тема 9. Організація науково-дослідницької роботи учнів в системі Малої академії наук: Відділення наук про Землю.</w:t>
            </w:r>
          </w:p>
          <w:p w14:paraId="3F7CC106" w14:textId="40E58336" w:rsidR="00E750BA" w:rsidRPr="007070A4" w:rsidRDefault="0018081A">
            <w:pPr>
              <w:spacing w:after="60" w:line="250" w:lineRule="auto"/>
            </w:pPr>
            <w:r w:rsidRPr="007070A4">
              <w:rPr>
                <w:rFonts w:ascii="Times New Roman" w:hAnsi="Times New Roman"/>
                <w:color w:val="000000"/>
                <w:sz w:val="21"/>
                <w:lang w:val="uk-UA"/>
              </w:rPr>
              <w:t>Тема 10. Організація, проведення та участь учнів в різноманітних конкурсах, симпозіумах, школах, колоквіумах, виставках</w:t>
            </w:r>
          </w:p>
          <w:p w14:paraId="6F6E8043" w14:textId="77777777" w:rsidR="007070A4" w:rsidRPr="007070A4" w:rsidRDefault="007070A4" w:rsidP="00E73053">
            <w:pPr>
              <w:keepNext/>
              <w:spacing w:before="80" w:after="60" w:line="250" w:lineRule="auto"/>
              <w:rPr>
                <w:rFonts w:ascii="Times New Roman" w:hAnsi="Times New Roman"/>
                <w:color w:val="000000"/>
                <w:sz w:val="21"/>
              </w:rPr>
            </w:pPr>
          </w:p>
          <w:p w14:paraId="2B8D5CF7" w14:textId="50FC0592" w:rsidR="00E750BA" w:rsidRPr="007070A4" w:rsidRDefault="0018081A" w:rsidP="00E73053">
            <w:pPr>
              <w:keepNext/>
              <w:spacing w:before="80" w:after="60" w:line="250" w:lineRule="auto"/>
            </w:pPr>
            <w:r w:rsidRPr="007070A4">
              <w:rPr>
                <w:rFonts w:ascii="Times New Roman" w:hAnsi="Times New Roman"/>
                <w:color w:val="000000"/>
                <w:sz w:val="21"/>
              </w:rPr>
              <w:t xml:space="preserve">1. téma – Kutatási tevékenység a földrajzórákon és az egész életen át tartó tanulás </w:t>
            </w:r>
            <w:proofErr w:type="gramStart"/>
            <w:r w:rsidRPr="007070A4">
              <w:rPr>
                <w:rFonts w:ascii="Times New Roman" w:hAnsi="Times New Roman"/>
                <w:color w:val="000000"/>
                <w:sz w:val="21"/>
              </w:rPr>
              <w:t>kompetenciája</w:t>
            </w:r>
            <w:proofErr w:type="gramEnd"/>
          </w:p>
          <w:p w14:paraId="1350D63C" w14:textId="0399E793" w:rsidR="00E750BA" w:rsidRPr="007070A4" w:rsidRDefault="0018081A" w:rsidP="00E73053">
            <w:pPr>
              <w:keepNext/>
              <w:spacing w:before="80" w:after="60" w:line="250" w:lineRule="auto"/>
            </w:pPr>
            <w:r w:rsidRPr="007070A4">
              <w:rPr>
                <w:rFonts w:ascii="Times New Roman" w:hAnsi="Times New Roman"/>
                <w:color w:val="000000"/>
                <w:sz w:val="21"/>
              </w:rPr>
              <w:t xml:space="preserve">2. téma – </w:t>
            </w:r>
            <w:proofErr w:type="gramStart"/>
            <w:r w:rsidRPr="007070A4">
              <w:rPr>
                <w:rFonts w:ascii="Times New Roman" w:hAnsi="Times New Roman"/>
                <w:color w:val="000000"/>
                <w:sz w:val="21"/>
              </w:rPr>
              <w:t>A</w:t>
            </w:r>
            <w:proofErr w:type="gramEnd"/>
            <w:r w:rsidRPr="007070A4">
              <w:rPr>
                <w:rFonts w:ascii="Times New Roman" w:hAnsi="Times New Roman"/>
                <w:color w:val="000000"/>
                <w:sz w:val="21"/>
              </w:rPr>
              <w:t xml:space="preserve"> Kis Tudományos Akadémia tanulói kutatómunkájának szervezése a STEAM oktatás elvei alapján</w:t>
            </w:r>
          </w:p>
          <w:p w14:paraId="2EA8CB9A" w14:textId="74EBC83F" w:rsidR="00E750BA" w:rsidRPr="007070A4" w:rsidRDefault="0018081A" w:rsidP="00E73053">
            <w:pPr>
              <w:keepNext/>
              <w:spacing w:before="80" w:after="60" w:line="250" w:lineRule="auto"/>
            </w:pPr>
            <w:r w:rsidRPr="007070A4">
              <w:rPr>
                <w:rFonts w:ascii="Times New Roman" w:hAnsi="Times New Roman"/>
                <w:color w:val="000000"/>
                <w:sz w:val="21"/>
              </w:rPr>
              <w:t xml:space="preserve">3. téma – </w:t>
            </w:r>
            <w:proofErr w:type="gramStart"/>
            <w:r w:rsidRPr="007070A4">
              <w:rPr>
                <w:rFonts w:ascii="Times New Roman" w:hAnsi="Times New Roman"/>
                <w:color w:val="000000"/>
                <w:sz w:val="21"/>
              </w:rPr>
              <w:t>A</w:t>
            </w:r>
            <w:proofErr w:type="gramEnd"/>
            <w:r w:rsidRPr="007070A4">
              <w:rPr>
                <w:rFonts w:ascii="Times New Roman" w:hAnsi="Times New Roman"/>
                <w:color w:val="000000"/>
                <w:sz w:val="21"/>
              </w:rPr>
              <w:t xml:space="preserve"> földrajzi tudományos kutatás módszertana</w:t>
            </w:r>
          </w:p>
          <w:p w14:paraId="7DC19B3F" w14:textId="2DED9F6C" w:rsidR="00E750BA" w:rsidRPr="007070A4" w:rsidRDefault="0018081A" w:rsidP="00E73053">
            <w:pPr>
              <w:keepNext/>
              <w:spacing w:before="80" w:after="60" w:line="250" w:lineRule="auto"/>
            </w:pPr>
            <w:r w:rsidRPr="007070A4">
              <w:rPr>
                <w:rFonts w:ascii="Times New Roman" w:hAnsi="Times New Roman"/>
                <w:color w:val="000000"/>
                <w:sz w:val="21"/>
              </w:rPr>
              <w:t xml:space="preserve">4. téma – </w:t>
            </w:r>
            <w:proofErr w:type="gramStart"/>
            <w:r w:rsidRPr="007070A4">
              <w:rPr>
                <w:rFonts w:ascii="Times New Roman" w:hAnsi="Times New Roman"/>
                <w:color w:val="000000"/>
                <w:sz w:val="21"/>
              </w:rPr>
              <w:t>A</w:t>
            </w:r>
            <w:proofErr w:type="gramEnd"/>
            <w:r w:rsidRPr="007070A4">
              <w:rPr>
                <w:rFonts w:ascii="Times New Roman" w:hAnsi="Times New Roman"/>
                <w:color w:val="000000"/>
                <w:sz w:val="21"/>
              </w:rPr>
              <w:t xml:space="preserve"> földrajzi kutatás szakaszainak sajátosságai</w:t>
            </w:r>
          </w:p>
          <w:p w14:paraId="167ADA9C" w14:textId="117EEBB4" w:rsidR="00E750BA" w:rsidRPr="007070A4" w:rsidRDefault="0018081A" w:rsidP="00E73053">
            <w:pPr>
              <w:keepNext/>
              <w:spacing w:before="80" w:after="60" w:line="250" w:lineRule="auto"/>
            </w:pPr>
            <w:r w:rsidRPr="007070A4">
              <w:rPr>
                <w:rFonts w:ascii="Times New Roman" w:hAnsi="Times New Roman"/>
                <w:color w:val="000000"/>
                <w:sz w:val="21"/>
              </w:rPr>
              <w:t xml:space="preserve">5. téma – A földrajzi </w:t>
            </w:r>
            <w:proofErr w:type="gramStart"/>
            <w:r w:rsidRPr="007070A4">
              <w:rPr>
                <w:rFonts w:ascii="Times New Roman" w:hAnsi="Times New Roman"/>
                <w:color w:val="000000"/>
                <w:sz w:val="21"/>
              </w:rPr>
              <w:t>információk</w:t>
            </w:r>
            <w:proofErr w:type="gramEnd"/>
            <w:r w:rsidRPr="007070A4">
              <w:rPr>
                <w:rFonts w:ascii="Times New Roman" w:hAnsi="Times New Roman"/>
                <w:color w:val="000000"/>
                <w:sz w:val="21"/>
              </w:rPr>
              <w:t xml:space="preserve"> gyűjtése, feldolgozása és elemzése, adatbázisok kialakítása</w:t>
            </w:r>
          </w:p>
          <w:p w14:paraId="1191507A" w14:textId="07BC75E7" w:rsidR="00E750BA" w:rsidRPr="007070A4" w:rsidRDefault="0018081A" w:rsidP="00E73053">
            <w:pPr>
              <w:keepNext/>
              <w:spacing w:before="80" w:after="60" w:line="250" w:lineRule="auto"/>
            </w:pPr>
            <w:r w:rsidRPr="007070A4">
              <w:rPr>
                <w:rFonts w:ascii="Times New Roman" w:hAnsi="Times New Roman"/>
                <w:color w:val="000000"/>
                <w:sz w:val="21"/>
              </w:rPr>
              <w:t xml:space="preserve">6. téma – </w:t>
            </w:r>
            <w:proofErr w:type="gramStart"/>
            <w:r w:rsidRPr="007070A4">
              <w:rPr>
                <w:rFonts w:ascii="Times New Roman" w:hAnsi="Times New Roman"/>
                <w:color w:val="000000"/>
                <w:sz w:val="21"/>
              </w:rPr>
              <w:t>A</w:t>
            </w:r>
            <w:proofErr w:type="gramEnd"/>
            <w:r w:rsidRPr="007070A4">
              <w:rPr>
                <w:rFonts w:ascii="Times New Roman" w:hAnsi="Times New Roman"/>
                <w:color w:val="000000"/>
                <w:sz w:val="21"/>
              </w:rPr>
              <w:t xml:space="preserve"> földrajzi kutatómunka típusai</w:t>
            </w:r>
          </w:p>
          <w:p w14:paraId="43963C43" w14:textId="55F8A08F" w:rsidR="00E750BA" w:rsidRPr="007070A4" w:rsidRDefault="0018081A" w:rsidP="00E73053">
            <w:pPr>
              <w:keepNext/>
              <w:spacing w:before="80" w:after="60" w:line="250" w:lineRule="auto"/>
            </w:pPr>
            <w:r w:rsidRPr="007070A4">
              <w:rPr>
                <w:rFonts w:ascii="Times New Roman" w:hAnsi="Times New Roman"/>
                <w:color w:val="000000"/>
                <w:sz w:val="21"/>
              </w:rPr>
              <w:t>7. téma – Helyismereti földrajzi kutatómunka és a térség környezeti állapotának vizsgálata</w:t>
            </w:r>
          </w:p>
          <w:p w14:paraId="15D9F944" w14:textId="4EE55E17" w:rsidR="00E750BA" w:rsidRPr="007070A4" w:rsidRDefault="0018081A" w:rsidP="00E73053">
            <w:pPr>
              <w:keepNext/>
              <w:spacing w:before="80" w:after="60" w:line="250" w:lineRule="auto"/>
            </w:pPr>
            <w:r w:rsidRPr="007070A4">
              <w:rPr>
                <w:rFonts w:ascii="Times New Roman" w:hAnsi="Times New Roman"/>
                <w:color w:val="000000"/>
                <w:sz w:val="21"/>
              </w:rPr>
              <w:t>8. téma – Földrajzi kutatómunka a Kis Tudományos Akadémia földtudományi osztályában</w:t>
            </w:r>
          </w:p>
          <w:p w14:paraId="3812DEE5" w14:textId="6CC900C2" w:rsidR="00E750BA" w:rsidRPr="007070A4" w:rsidRDefault="0018081A" w:rsidP="00E73053">
            <w:pPr>
              <w:keepNext/>
              <w:spacing w:before="80" w:after="60" w:line="250" w:lineRule="auto"/>
            </w:pPr>
            <w:r w:rsidRPr="007070A4">
              <w:rPr>
                <w:rFonts w:ascii="Times New Roman" w:hAnsi="Times New Roman"/>
                <w:color w:val="000000"/>
                <w:sz w:val="21"/>
              </w:rPr>
              <w:t>9. téma – Tanulói kutatómunka a Kis Tudományos Akadémia további földtudományi és kapcsolódó szekcióiban</w:t>
            </w:r>
          </w:p>
          <w:p w14:paraId="127CAF41" w14:textId="5ECBF55F" w:rsidR="00E750BA" w:rsidRPr="007070A4" w:rsidRDefault="0018081A" w:rsidP="00E73053">
            <w:pPr>
              <w:keepNext/>
              <w:spacing w:before="80" w:after="60" w:line="250" w:lineRule="auto"/>
            </w:pPr>
            <w:r w:rsidRPr="007070A4">
              <w:rPr>
                <w:rFonts w:ascii="Times New Roman" w:hAnsi="Times New Roman"/>
                <w:color w:val="000000"/>
                <w:sz w:val="21"/>
              </w:rPr>
              <w:t>10. téma – Tanulói részvétel versenyeken és tudományos rendezvényeken</w:t>
            </w:r>
          </w:p>
          <w:p w14:paraId="6E22608E" w14:textId="77777777" w:rsidR="007070A4" w:rsidRPr="007070A4" w:rsidRDefault="007070A4" w:rsidP="00E73053">
            <w:pPr>
              <w:keepNext/>
              <w:spacing w:before="80" w:after="60" w:line="250" w:lineRule="auto"/>
              <w:rPr>
                <w:rFonts w:ascii="Times New Roman" w:hAnsi="Times New Roman"/>
                <w:color w:val="000000"/>
                <w:sz w:val="21"/>
                <w:lang w:val="en-GB"/>
              </w:rPr>
            </w:pPr>
          </w:p>
          <w:p w14:paraId="10F552E0" w14:textId="7D3B7C74" w:rsidR="00E750BA" w:rsidRPr="007070A4" w:rsidRDefault="0018081A" w:rsidP="00E73053">
            <w:pPr>
              <w:keepNext/>
              <w:spacing w:before="80" w:after="60" w:line="250" w:lineRule="auto"/>
            </w:pPr>
            <w:r w:rsidRPr="007070A4">
              <w:rPr>
                <w:rFonts w:ascii="Times New Roman" w:hAnsi="Times New Roman"/>
                <w:color w:val="000000"/>
                <w:sz w:val="21"/>
                <w:lang w:val="en-GB"/>
              </w:rPr>
              <w:t>Topic 1 – Research activities in geography lessons and the competence of lifelong learning</w:t>
            </w:r>
          </w:p>
          <w:p w14:paraId="751074CE" w14:textId="39E9EAB4" w:rsidR="00E750BA" w:rsidRPr="007070A4" w:rsidRDefault="0018081A" w:rsidP="00E73053">
            <w:pPr>
              <w:keepNext/>
              <w:spacing w:before="80" w:after="60" w:line="250" w:lineRule="auto"/>
            </w:pPr>
            <w:r w:rsidRPr="007070A4">
              <w:rPr>
                <w:rFonts w:ascii="Times New Roman" w:hAnsi="Times New Roman"/>
                <w:color w:val="000000"/>
                <w:sz w:val="21"/>
                <w:lang w:val="en-GB"/>
              </w:rPr>
              <w:t>Topic 2 – Organising research by Junior Academy of Sciences pupils through STEAM education</w:t>
            </w:r>
          </w:p>
          <w:p w14:paraId="165A22F8" w14:textId="12628A8F" w:rsidR="00E750BA" w:rsidRPr="007070A4" w:rsidRDefault="0018081A" w:rsidP="00E73053">
            <w:pPr>
              <w:keepNext/>
              <w:spacing w:before="80" w:after="60" w:line="250" w:lineRule="auto"/>
            </w:pPr>
            <w:r w:rsidRPr="007070A4">
              <w:rPr>
                <w:rFonts w:ascii="Times New Roman" w:hAnsi="Times New Roman"/>
                <w:color w:val="000000"/>
                <w:sz w:val="21"/>
                <w:lang w:val="en-GB"/>
              </w:rPr>
              <w:t>Topic 3 – Methods of scientific research in geography</w:t>
            </w:r>
          </w:p>
          <w:p w14:paraId="5B11B502" w14:textId="5969773D" w:rsidR="00E750BA" w:rsidRPr="007070A4" w:rsidRDefault="0018081A" w:rsidP="00E73053">
            <w:pPr>
              <w:keepNext/>
              <w:spacing w:before="80" w:after="60" w:line="250" w:lineRule="auto"/>
            </w:pPr>
            <w:r w:rsidRPr="007070A4">
              <w:rPr>
                <w:rFonts w:ascii="Times New Roman" w:hAnsi="Times New Roman"/>
                <w:color w:val="000000"/>
                <w:sz w:val="21"/>
                <w:lang w:val="en-GB"/>
              </w:rPr>
              <w:t>Topic 4 – The stages of geographical research</w:t>
            </w:r>
          </w:p>
          <w:p w14:paraId="03CA382F" w14:textId="223A1D7D" w:rsidR="00E750BA" w:rsidRPr="007070A4" w:rsidRDefault="0018081A" w:rsidP="00E73053">
            <w:pPr>
              <w:keepNext/>
              <w:spacing w:before="80" w:after="60" w:line="250" w:lineRule="auto"/>
            </w:pPr>
            <w:r w:rsidRPr="007070A4">
              <w:rPr>
                <w:rFonts w:ascii="Times New Roman" w:hAnsi="Times New Roman"/>
                <w:color w:val="000000"/>
                <w:sz w:val="21"/>
                <w:lang w:val="en-GB"/>
              </w:rPr>
              <w:t>Topic 5 – Collecting, processing and analysing geographical information and developing databases</w:t>
            </w:r>
          </w:p>
          <w:p w14:paraId="46F07314" w14:textId="51441684" w:rsidR="00E750BA" w:rsidRPr="007070A4" w:rsidRDefault="0018081A" w:rsidP="00E73053">
            <w:pPr>
              <w:keepNext/>
              <w:spacing w:before="80" w:after="60" w:line="250" w:lineRule="auto"/>
            </w:pPr>
            <w:r w:rsidRPr="007070A4">
              <w:rPr>
                <w:rFonts w:ascii="Times New Roman" w:hAnsi="Times New Roman"/>
                <w:color w:val="000000"/>
                <w:sz w:val="21"/>
                <w:lang w:val="en-GB"/>
              </w:rPr>
              <w:t>Topic 6 – Types of geographical research activities</w:t>
            </w:r>
          </w:p>
          <w:p w14:paraId="619A6FDC" w14:textId="5F368280" w:rsidR="00E750BA" w:rsidRPr="007070A4" w:rsidRDefault="0018081A" w:rsidP="00E73053">
            <w:pPr>
              <w:keepNext/>
              <w:spacing w:before="80" w:after="60" w:line="250" w:lineRule="auto"/>
            </w:pPr>
            <w:r w:rsidRPr="007070A4">
              <w:rPr>
                <w:rFonts w:ascii="Times New Roman" w:hAnsi="Times New Roman"/>
                <w:color w:val="000000"/>
                <w:sz w:val="21"/>
                <w:lang w:val="en-GB"/>
              </w:rPr>
              <w:t>Topic 7 – Local geographical research and the assessment of regional environmental conditions</w:t>
            </w:r>
          </w:p>
          <w:p w14:paraId="42701753" w14:textId="0FD7A259" w:rsidR="00E750BA" w:rsidRPr="007070A4" w:rsidRDefault="0018081A" w:rsidP="00E73053">
            <w:pPr>
              <w:keepNext/>
              <w:spacing w:before="80" w:after="60" w:line="250" w:lineRule="auto"/>
            </w:pPr>
            <w:r w:rsidRPr="007070A4">
              <w:rPr>
                <w:rFonts w:ascii="Times New Roman" w:hAnsi="Times New Roman"/>
                <w:color w:val="000000"/>
                <w:sz w:val="21"/>
                <w:lang w:val="en-GB"/>
              </w:rPr>
              <w:t>Topic 8 – Geographical research in the Earth Sciences Department of the Junior Academy of Sciences</w:t>
            </w:r>
          </w:p>
          <w:p w14:paraId="4ABF18B8" w14:textId="53E4DFE0" w:rsidR="00E750BA" w:rsidRPr="007070A4" w:rsidRDefault="0018081A" w:rsidP="00E73053">
            <w:pPr>
              <w:keepNext/>
              <w:spacing w:before="80" w:after="60" w:line="250" w:lineRule="auto"/>
            </w:pPr>
            <w:r w:rsidRPr="007070A4">
              <w:rPr>
                <w:rFonts w:ascii="Times New Roman" w:hAnsi="Times New Roman"/>
                <w:color w:val="000000"/>
                <w:sz w:val="21"/>
                <w:lang w:val="en-GB"/>
              </w:rPr>
              <w:t>Topic 9 – Pupil research in other Earth Sciences and related sections of the Junior Academy of Sciences</w:t>
            </w:r>
          </w:p>
          <w:p w14:paraId="23F6B263" w14:textId="78F29F32" w:rsidR="00E750BA" w:rsidRPr="00E73053" w:rsidRDefault="0018081A" w:rsidP="00E73053">
            <w:pPr>
              <w:keepNext/>
              <w:spacing w:before="80" w:after="60" w:line="250" w:lineRule="auto"/>
            </w:pPr>
            <w:r w:rsidRPr="007070A4">
              <w:rPr>
                <w:rFonts w:ascii="Times New Roman" w:hAnsi="Times New Roman"/>
                <w:color w:val="000000"/>
                <w:sz w:val="21"/>
                <w:lang w:val="en-GB"/>
              </w:rPr>
              <w:t>Topic 10 – Pupil participation in competitions and scientific events</w:t>
            </w:r>
          </w:p>
        </w:tc>
      </w:tr>
      <w:tr w:rsidR="00D248C6" w:rsidRPr="0033228B" w14:paraId="26D8020F" w14:textId="77777777" w:rsidTr="00A15804">
        <w:tc>
          <w:tcPr>
            <w:tcW w:w="2830" w:type="dxa"/>
            <w:shd w:val="clear" w:color="auto" w:fill="A8D08D" w:themeFill="accent6" w:themeFillTint="99"/>
          </w:tcPr>
          <w:p w14:paraId="3BA94D02" w14:textId="77777777" w:rsidR="00D248C6" w:rsidRDefault="00D248C6"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 xml:space="preserve">Очікувані </w:t>
            </w:r>
            <w:r w:rsidR="009471DF">
              <w:rPr>
                <w:rFonts w:ascii="Times New Roman" w:hAnsi="Times New Roman" w:cs="Times New Roman"/>
                <w:b/>
                <w:sz w:val="20"/>
                <w:szCs w:val="20"/>
                <w:lang w:val="uk-UA"/>
              </w:rPr>
              <w:t xml:space="preserve">інтегровані, </w:t>
            </w:r>
            <w:r w:rsidRPr="0033228B">
              <w:rPr>
                <w:rFonts w:ascii="Times New Roman" w:hAnsi="Times New Roman" w:cs="Times New Roman"/>
                <w:b/>
                <w:sz w:val="20"/>
                <w:szCs w:val="20"/>
                <w:lang w:val="uk-UA"/>
              </w:rPr>
              <w:t>загальні та фахові компетентності</w:t>
            </w:r>
          </w:p>
          <w:p w14:paraId="68FC27F5" w14:textId="77777777" w:rsidR="001A13C1" w:rsidRPr="0033228B" w:rsidRDefault="001A13C1" w:rsidP="00D248C6">
            <w:pPr>
              <w:jc w:val="center"/>
              <w:rPr>
                <w:rFonts w:ascii="Times New Roman" w:hAnsi="Times New Roman" w:cs="Times New Roman"/>
                <w:b/>
                <w:sz w:val="20"/>
                <w:szCs w:val="20"/>
                <w:lang w:val="uk-UA"/>
              </w:rPr>
            </w:pPr>
          </w:p>
          <w:p w14:paraId="2C95C0DD" w14:textId="77777777" w:rsidR="001600A7" w:rsidRDefault="001600A7" w:rsidP="00740CB9">
            <w:pPr>
              <w:jc w:val="center"/>
              <w:rPr>
                <w:rFonts w:ascii="Times New Roman" w:hAnsi="Times New Roman" w:cs="Times New Roman"/>
                <w:b/>
                <w:sz w:val="20"/>
                <w:szCs w:val="20"/>
              </w:rPr>
            </w:pPr>
            <w:r w:rsidRPr="0033228B">
              <w:rPr>
                <w:rFonts w:ascii="Times New Roman" w:hAnsi="Times New Roman" w:cs="Times New Roman"/>
                <w:b/>
                <w:sz w:val="20"/>
                <w:szCs w:val="20"/>
              </w:rPr>
              <w:t>Elvárt kompetenciák</w:t>
            </w:r>
          </w:p>
          <w:p w14:paraId="0814B67B" w14:textId="77777777" w:rsidR="001A13C1" w:rsidRDefault="001A13C1" w:rsidP="00740CB9">
            <w:pPr>
              <w:jc w:val="center"/>
              <w:rPr>
                <w:rFonts w:ascii="Times New Roman" w:hAnsi="Times New Roman" w:cs="Times New Roman"/>
                <w:b/>
                <w:sz w:val="20"/>
                <w:szCs w:val="20"/>
              </w:rPr>
            </w:pPr>
          </w:p>
          <w:p w14:paraId="1DA93825" w14:textId="77777777" w:rsidR="001A13C1" w:rsidRPr="0033228B" w:rsidRDefault="001A13C1" w:rsidP="00740CB9">
            <w:pPr>
              <w:jc w:val="center"/>
              <w:rPr>
                <w:rFonts w:ascii="Times New Roman" w:hAnsi="Times New Roman" w:cs="Times New Roman"/>
                <w:b/>
                <w:sz w:val="20"/>
                <w:szCs w:val="20"/>
              </w:rPr>
            </w:pPr>
            <w:r w:rsidRPr="001A13C1">
              <w:rPr>
                <w:rFonts w:ascii="Times New Roman" w:hAnsi="Times New Roman" w:cs="Times New Roman"/>
                <w:b/>
                <w:sz w:val="20"/>
                <w:szCs w:val="20"/>
              </w:rPr>
              <w:t>Expected integrated, general, and professional competencies</w:t>
            </w:r>
          </w:p>
        </w:tc>
        <w:tc>
          <w:tcPr>
            <w:tcW w:w="7364" w:type="dxa"/>
            <w:gridSpan w:val="4"/>
          </w:tcPr>
          <w:p w14:paraId="283EEFC4" w14:textId="77777777" w:rsidR="00E750BA" w:rsidRDefault="0018081A">
            <w:pPr>
              <w:spacing w:after="60" w:line="250" w:lineRule="auto"/>
            </w:pPr>
            <w:r>
              <w:rPr>
                <w:rFonts w:ascii="Times New Roman" w:hAnsi="Times New Roman"/>
                <w:color w:val="000000"/>
                <w:sz w:val="21"/>
                <w:lang w:val="uk-UA"/>
              </w:rPr>
              <w:t>Загальні компетентності</w:t>
            </w:r>
          </w:p>
          <w:p w14:paraId="1180FEDC" w14:textId="77777777" w:rsidR="00E750BA" w:rsidRDefault="0018081A">
            <w:pPr>
              <w:spacing w:after="60" w:line="250" w:lineRule="auto"/>
            </w:pPr>
            <w:r>
              <w:rPr>
                <w:rFonts w:ascii="Times New Roman" w:hAnsi="Times New Roman"/>
                <w:color w:val="000000"/>
                <w:sz w:val="21"/>
                <w:lang w:val="uk-UA"/>
              </w:rPr>
              <w:t>ЗК1. Здатність застосовувати знання у практичних ситуаціях.</w:t>
            </w:r>
          </w:p>
          <w:p w14:paraId="1CBDEA6F" w14:textId="77777777" w:rsidR="00E750BA" w:rsidRDefault="0018081A">
            <w:pPr>
              <w:spacing w:after="60" w:line="250" w:lineRule="auto"/>
            </w:pPr>
            <w:r>
              <w:rPr>
                <w:rFonts w:ascii="Times New Roman" w:hAnsi="Times New Roman"/>
                <w:color w:val="000000"/>
                <w:sz w:val="21"/>
                <w:lang w:val="uk-UA"/>
              </w:rPr>
              <w:t>ЗК2. Здатність використовувати цифрові освітні ресурси, інформаційні та комунікаційні технології у професійній діяльності.</w:t>
            </w:r>
          </w:p>
          <w:p w14:paraId="3CD753C1" w14:textId="77777777" w:rsidR="00E750BA" w:rsidRDefault="0018081A">
            <w:pPr>
              <w:spacing w:after="60" w:line="250" w:lineRule="auto"/>
            </w:pPr>
            <w:r>
              <w:rPr>
                <w:rFonts w:ascii="Times New Roman" w:hAnsi="Times New Roman"/>
                <w:color w:val="000000"/>
                <w:sz w:val="21"/>
                <w:lang w:val="uk-UA"/>
              </w:rPr>
              <w:t>ЗК5. Здатність генерувати нові ідеї (креативність) та приймати обґрунтовані рішення.</w:t>
            </w:r>
          </w:p>
          <w:p w14:paraId="2BB4EC21" w14:textId="77777777" w:rsidR="00E750BA" w:rsidRDefault="0018081A">
            <w:pPr>
              <w:spacing w:after="60" w:line="250" w:lineRule="auto"/>
            </w:pPr>
            <w:r>
              <w:rPr>
                <w:rFonts w:ascii="Times New Roman" w:hAnsi="Times New Roman"/>
                <w:color w:val="000000"/>
                <w:sz w:val="21"/>
                <w:lang w:val="uk-UA"/>
              </w:rPr>
              <w:t>ЗК8. Здатність застосовувати принципи і методи наукового пізнання у науково-педагогічній діяльності.</w:t>
            </w:r>
          </w:p>
          <w:p w14:paraId="56D37FBC" w14:textId="77777777" w:rsidR="00E750BA" w:rsidRDefault="0018081A">
            <w:pPr>
              <w:spacing w:after="60" w:line="250" w:lineRule="auto"/>
            </w:pPr>
            <w:r>
              <w:rPr>
                <w:rFonts w:ascii="Times New Roman" w:hAnsi="Times New Roman"/>
                <w:color w:val="000000"/>
                <w:sz w:val="21"/>
                <w:lang w:val="uk-UA"/>
              </w:rPr>
              <w:t>Фахових:</w:t>
            </w:r>
          </w:p>
          <w:p w14:paraId="0AD82FA9" w14:textId="77777777" w:rsidR="00E750BA" w:rsidRDefault="0018081A">
            <w:pPr>
              <w:spacing w:after="60" w:line="250" w:lineRule="auto"/>
            </w:pPr>
            <w:r>
              <w:rPr>
                <w:rFonts w:ascii="Times New Roman" w:hAnsi="Times New Roman"/>
                <w:color w:val="000000"/>
                <w:sz w:val="21"/>
                <w:lang w:val="uk-UA"/>
              </w:rPr>
              <w:t>ФК2. Здатність використовувати інновації у професійній діяльності</w:t>
            </w:r>
          </w:p>
          <w:p w14:paraId="22A90A23" w14:textId="77777777" w:rsidR="00E750BA" w:rsidRDefault="0018081A">
            <w:pPr>
              <w:spacing w:after="60" w:line="250" w:lineRule="auto"/>
            </w:pPr>
            <w:r>
              <w:rPr>
                <w:rFonts w:ascii="Times New Roman" w:hAnsi="Times New Roman"/>
                <w:color w:val="000000"/>
                <w:sz w:val="21"/>
                <w:lang w:val="uk-UA"/>
              </w:rPr>
              <w:t>ФК6. Здатність до конструктивної та безпечної взаємодії з учасниками освітнього процесу.</w:t>
            </w:r>
          </w:p>
          <w:p w14:paraId="49F6ACD7" w14:textId="77777777" w:rsidR="00E750BA" w:rsidRDefault="0018081A">
            <w:pPr>
              <w:spacing w:after="60" w:line="250" w:lineRule="auto"/>
            </w:pPr>
            <w:r>
              <w:rPr>
                <w:rFonts w:ascii="Times New Roman" w:hAnsi="Times New Roman"/>
                <w:color w:val="000000"/>
                <w:sz w:val="21"/>
                <w:lang w:val="uk-UA"/>
              </w:rPr>
              <w:t>ФК8. Здатність формувати в учнів культуру академічної доброчесності та дотримуватися її принципів у власній професійній діяльності.</w:t>
            </w:r>
          </w:p>
          <w:p w14:paraId="1751A2ED" w14:textId="77777777" w:rsidR="00E750BA" w:rsidRDefault="0018081A">
            <w:pPr>
              <w:spacing w:after="60" w:line="250" w:lineRule="auto"/>
            </w:pPr>
            <w:r>
              <w:rPr>
                <w:rFonts w:ascii="Times New Roman" w:hAnsi="Times New Roman"/>
                <w:color w:val="000000"/>
                <w:sz w:val="21"/>
                <w:lang w:val="uk-UA"/>
              </w:rPr>
              <w:t>Предметних:</w:t>
            </w:r>
          </w:p>
          <w:p w14:paraId="31E42A60" w14:textId="77777777" w:rsidR="00E750BA" w:rsidRDefault="0018081A">
            <w:pPr>
              <w:spacing w:after="60" w:line="250" w:lineRule="auto"/>
            </w:pPr>
            <w:r>
              <w:rPr>
                <w:rFonts w:ascii="Times New Roman" w:hAnsi="Times New Roman"/>
                <w:color w:val="000000"/>
                <w:sz w:val="21"/>
                <w:lang w:val="uk-UA"/>
              </w:rPr>
              <w:lastRenderedPageBreak/>
              <w:t>ПК2. Здатність розв’язувати задачі у професійній діяльності з методики профільного навчання географії та позакласної роботи, спрямовані на формування у здобувачів освіти ключових і предметних географічних компетентностей, фахового світогляду.</w:t>
            </w:r>
          </w:p>
          <w:p w14:paraId="193A7B45" w14:textId="77777777" w:rsidR="00E750BA" w:rsidRDefault="0018081A">
            <w:pPr>
              <w:spacing w:after="60" w:line="250" w:lineRule="auto"/>
            </w:pPr>
            <w:r>
              <w:rPr>
                <w:rFonts w:ascii="Times New Roman" w:hAnsi="Times New Roman"/>
                <w:color w:val="000000"/>
                <w:sz w:val="21"/>
                <w:lang w:val="uk-UA"/>
              </w:rPr>
              <w:t>ПК3. Здатність здійснювати самостійно та організовувати дослідницьку діяльність здобувачів освіти з використанням сучасних методів і технологій, прикладних географічних досліджень природних і суспільних явищ та процесів, адаптованих під конкретні умови освітньої діяльності, узагальнювати отримані результати, презентувати їх.</w:t>
            </w:r>
          </w:p>
          <w:p w14:paraId="7397CA19" w14:textId="77777777" w:rsidR="00E750BA" w:rsidRDefault="0018081A">
            <w:pPr>
              <w:spacing w:after="60" w:line="250" w:lineRule="auto"/>
            </w:pPr>
            <w:r>
              <w:rPr>
                <w:rFonts w:ascii="Times New Roman" w:hAnsi="Times New Roman"/>
                <w:color w:val="000000"/>
                <w:sz w:val="21"/>
                <w:lang w:val="uk-UA"/>
              </w:rPr>
              <w:t>ПК4. Здатність до поглиблення знань і вдосконалення предметної області природничої, антропогенної, суспільної географії, картографії та геоінформаційних технологій, методики навчання географії, що включають новітні наукові здобутки у сфері професійної педагогічної діяльності, є основою для оригінального мислення, проведення досліджень та критичного осмислення професійних проблем.</w:t>
            </w:r>
          </w:p>
          <w:p w14:paraId="21311E97" w14:textId="77777777" w:rsidR="00E750BA" w:rsidRDefault="0018081A">
            <w:pPr>
              <w:spacing w:after="60" w:line="250" w:lineRule="auto"/>
            </w:pPr>
            <w:r>
              <w:rPr>
                <w:rFonts w:ascii="Times New Roman" w:hAnsi="Times New Roman"/>
                <w:color w:val="000000"/>
                <w:sz w:val="21"/>
                <w:lang w:val="uk-UA"/>
              </w:rPr>
              <w:t>ПК6. Здатність до здобуття спеціалізованих умінь та навичок розв’язання проблем сучасної географічної науки, педагогіки, психології, методики навчання географії, які необхідні для проведення наукових досліджень, провадження інноваційної наукової та педагогічної діяльностей.</w:t>
            </w:r>
          </w:p>
          <w:p w14:paraId="746F43EB" w14:textId="77777777" w:rsidR="00E750BA" w:rsidRDefault="0018081A">
            <w:pPr>
              <w:spacing w:after="60" w:line="250" w:lineRule="auto"/>
            </w:pPr>
            <w:r>
              <w:rPr>
                <w:rFonts w:ascii="Times New Roman" w:hAnsi="Times New Roman"/>
                <w:color w:val="000000"/>
                <w:sz w:val="21"/>
                <w:lang w:val="uk-UA"/>
              </w:rPr>
              <w:t>ПК7. Здатність до організації та проведення позанавчальної роботиз  здобувачів освіти географічного, краєзнавчого, туристського або іншого фахового спрямування.</w:t>
            </w:r>
          </w:p>
          <w:p w14:paraId="0362EC09" w14:textId="77777777" w:rsidR="007070A4" w:rsidRDefault="007070A4">
            <w:pPr>
              <w:spacing w:after="60" w:line="250" w:lineRule="auto"/>
              <w:rPr>
                <w:rFonts w:ascii="Times New Roman" w:hAnsi="Times New Roman"/>
                <w:color w:val="000000"/>
                <w:sz w:val="21"/>
              </w:rPr>
            </w:pPr>
          </w:p>
          <w:p w14:paraId="30DA0CC5" w14:textId="37DF0F83" w:rsidR="00E750BA" w:rsidRDefault="0018081A">
            <w:pPr>
              <w:spacing w:after="60" w:line="250" w:lineRule="auto"/>
            </w:pPr>
            <w:r>
              <w:rPr>
                <w:rFonts w:ascii="Times New Roman" w:hAnsi="Times New Roman"/>
                <w:color w:val="000000"/>
                <w:sz w:val="21"/>
              </w:rPr>
              <w:t xml:space="preserve">Általános </w:t>
            </w:r>
            <w:proofErr w:type="gramStart"/>
            <w:r>
              <w:rPr>
                <w:rFonts w:ascii="Times New Roman" w:hAnsi="Times New Roman"/>
                <w:color w:val="000000"/>
                <w:sz w:val="21"/>
              </w:rPr>
              <w:t>kompetenciák</w:t>
            </w:r>
            <w:proofErr w:type="gramEnd"/>
          </w:p>
          <w:p w14:paraId="3828A108" w14:textId="77777777" w:rsidR="00E750BA" w:rsidRDefault="0018081A">
            <w:pPr>
              <w:spacing w:after="60" w:line="250" w:lineRule="auto"/>
            </w:pPr>
            <w:r>
              <w:rPr>
                <w:rFonts w:ascii="Times New Roman" w:hAnsi="Times New Roman"/>
                <w:color w:val="000000"/>
                <w:sz w:val="21"/>
              </w:rPr>
              <w:t>ЗК1. Az ismeretek gyakorlati helyzetekben való alkalmazásának képessége.</w:t>
            </w:r>
          </w:p>
          <w:p w14:paraId="09B683FB" w14:textId="77777777" w:rsidR="00E750BA" w:rsidRDefault="0018081A">
            <w:pPr>
              <w:spacing w:after="60" w:line="250" w:lineRule="auto"/>
            </w:pPr>
            <w:r>
              <w:rPr>
                <w:rFonts w:ascii="Times New Roman" w:hAnsi="Times New Roman"/>
                <w:color w:val="000000"/>
                <w:sz w:val="21"/>
              </w:rPr>
              <w:t>ЗК2. Digitális oktatási források, valamint információs és kommunikációs technológiák alkalmazásának képessége a szakmai munkában.</w:t>
            </w:r>
          </w:p>
          <w:p w14:paraId="39F1E004" w14:textId="77777777" w:rsidR="00E750BA" w:rsidRDefault="0018081A">
            <w:pPr>
              <w:spacing w:after="60" w:line="250" w:lineRule="auto"/>
            </w:pPr>
            <w:r>
              <w:rPr>
                <w:rFonts w:ascii="Times New Roman" w:hAnsi="Times New Roman"/>
                <w:color w:val="000000"/>
                <w:sz w:val="21"/>
              </w:rPr>
              <w:t>ЗК5. Új ötletek megfogalmazásának, a kreatív gondolkodásnak és a megalapozott döntéshozatalnak a képessége.</w:t>
            </w:r>
          </w:p>
          <w:p w14:paraId="0F2BDD43" w14:textId="77777777" w:rsidR="00E750BA" w:rsidRDefault="0018081A">
            <w:pPr>
              <w:spacing w:after="60" w:line="250" w:lineRule="auto"/>
            </w:pPr>
            <w:r>
              <w:rPr>
                <w:rFonts w:ascii="Times New Roman" w:hAnsi="Times New Roman"/>
                <w:color w:val="000000"/>
                <w:sz w:val="21"/>
              </w:rPr>
              <w:t>ЗК8. A tudományos megismerés elveinek és módszereinek alkalmazása a tudományos és pedagógiai munkában.</w:t>
            </w:r>
          </w:p>
          <w:p w14:paraId="20D404B8" w14:textId="77777777" w:rsidR="00E750BA" w:rsidRDefault="0018081A">
            <w:pPr>
              <w:spacing w:after="60" w:line="250" w:lineRule="auto"/>
            </w:pPr>
            <w:r>
              <w:rPr>
                <w:rFonts w:ascii="Times New Roman" w:hAnsi="Times New Roman"/>
                <w:color w:val="000000"/>
                <w:sz w:val="21"/>
              </w:rPr>
              <w:t>Szakmai kompetenciák</w:t>
            </w:r>
          </w:p>
          <w:p w14:paraId="00C5D539" w14:textId="77777777" w:rsidR="00E750BA" w:rsidRDefault="0018081A">
            <w:pPr>
              <w:spacing w:after="60" w:line="250" w:lineRule="auto"/>
            </w:pPr>
            <w:r>
              <w:rPr>
                <w:rFonts w:ascii="Times New Roman" w:hAnsi="Times New Roman"/>
                <w:color w:val="000000"/>
                <w:sz w:val="21"/>
              </w:rPr>
              <w:t>ФК2. Innovációk alkalmazásának képessége a szakmai munkában.</w:t>
            </w:r>
          </w:p>
          <w:p w14:paraId="40919F09" w14:textId="77777777" w:rsidR="00E750BA" w:rsidRDefault="0018081A">
            <w:pPr>
              <w:spacing w:after="60" w:line="250" w:lineRule="auto"/>
            </w:pPr>
            <w:r>
              <w:rPr>
                <w:rFonts w:ascii="Times New Roman" w:hAnsi="Times New Roman"/>
                <w:color w:val="000000"/>
                <w:sz w:val="21"/>
              </w:rPr>
              <w:t>ФК6. Az oktatási folyamat résztvevőivel való konstruktív és biztonságos együttműködés képessége.</w:t>
            </w:r>
          </w:p>
          <w:p w14:paraId="2D8EE002" w14:textId="77777777" w:rsidR="00E750BA" w:rsidRDefault="0018081A">
            <w:pPr>
              <w:spacing w:after="60" w:line="250" w:lineRule="auto"/>
            </w:pPr>
            <w:r>
              <w:rPr>
                <w:rFonts w:ascii="Times New Roman" w:hAnsi="Times New Roman"/>
                <w:color w:val="000000"/>
                <w:sz w:val="21"/>
              </w:rPr>
              <w:t>ФК8. Az akadémiai tisztesség kultúrájának kialakítása a tanulókban, valamint elveinek betartása a saját szakmai tevékenység során.</w:t>
            </w:r>
          </w:p>
          <w:p w14:paraId="5D347375" w14:textId="77777777" w:rsidR="00E750BA" w:rsidRDefault="0018081A">
            <w:pPr>
              <w:spacing w:after="60" w:line="250" w:lineRule="auto"/>
            </w:pPr>
            <w:r>
              <w:rPr>
                <w:rFonts w:ascii="Times New Roman" w:hAnsi="Times New Roman"/>
                <w:color w:val="000000"/>
                <w:sz w:val="21"/>
              </w:rPr>
              <w:t>Tantárgyspecifikus kompetenciák</w:t>
            </w:r>
          </w:p>
          <w:p w14:paraId="403E3B53" w14:textId="77777777" w:rsidR="00E750BA" w:rsidRDefault="0018081A">
            <w:pPr>
              <w:spacing w:after="60" w:line="250" w:lineRule="auto"/>
            </w:pPr>
            <w:r>
              <w:rPr>
                <w:rFonts w:ascii="Times New Roman" w:hAnsi="Times New Roman"/>
                <w:color w:val="000000"/>
                <w:sz w:val="21"/>
              </w:rPr>
              <w:t>ПК2. A szakirányú középiskolai földrajzoktatás és a tanórán kívüli munka módszertani feladatainak megoldására való képesség, a tanulók kulcskompetenciáinak, földrajzi tantárgyi kompetenciáinak és földrajzi szemléletének fejlesztése érdekében.</w:t>
            </w:r>
          </w:p>
          <w:p w14:paraId="2E76C79B" w14:textId="77777777" w:rsidR="00E750BA" w:rsidRDefault="0018081A">
            <w:pPr>
              <w:spacing w:after="60" w:line="250" w:lineRule="auto"/>
            </w:pPr>
            <w:r>
              <w:rPr>
                <w:rFonts w:ascii="Times New Roman" w:hAnsi="Times New Roman"/>
                <w:color w:val="000000"/>
                <w:sz w:val="21"/>
              </w:rPr>
              <w:t>ПК3. Önálló kutatómunka végzésének és a tanulók kutatási tevékenysége szervezésének képessége a természeti és társadalmi jelenségek, illetve folyamatok alkalmazott földrajzi vizsgálatának korszerű módszereivel és technológiáival, az adott oktatási körülményekhez igazodva; a kapott eredmények összegzése és bemutatása.</w:t>
            </w:r>
          </w:p>
          <w:p w14:paraId="1DD440BB" w14:textId="77777777" w:rsidR="00E750BA" w:rsidRDefault="0018081A">
            <w:pPr>
              <w:spacing w:after="60" w:line="250" w:lineRule="auto"/>
            </w:pPr>
            <w:r>
              <w:rPr>
                <w:rFonts w:ascii="Times New Roman" w:hAnsi="Times New Roman"/>
                <w:color w:val="000000"/>
                <w:sz w:val="21"/>
              </w:rPr>
              <w:t>ПК4. A természetföldrajz, az antropogén földrajz, a társadalomföldrajz, a térképészet, a térinformatika és a földrajztanítás módszertana terén szerzett ismeretek elmélyítésének és fejlesztésének képessége, a legújabb tudományos eredmények figyelembevételével. E tudás az eredeti gondolkodás, a kutatómunka és a szakmai problémák kritikus értelmezésének alapja.</w:t>
            </w:r>
          </w:p>
          <w:p w14:paraId="72C3FAFB" w14:textId="77777777" w:rsidR="00E750BA" w:rsidRDefault="0018081A">
            <w:pPr>
              <w:spacing w:after="60" w:line="250" w:lineRule="auto"/>
            </w:pPr>
            <w:r>
              <w:rPr>
                <w:rFonts w:ascii="Times New Roman" w:hAnsi="Times New Roman"/>
                <w:color w:val="000000"/>
                <w:sz w:val="21"/>
              </w:rPr>
              <w:t xml:space="preserve">ПК6. A korszerű földrajztudomány, a pedagógia, a pszichológia és a földrajztanítás módszertana területén felmerülő problémák megoldásához szükséges speciális </w:t>
            </w:r>
            <w:r>
              <w:rPr>
                <w:rFonts w:ascii="Times New Roman" w:hAnsi="Times New Roman"/>
                <w:color w:val="000000"/>
                <w:sz w:val="21"/>
              </w:rPr>
              <w:lastRenderedPageBreak/>
              <w:t>készségek és jártasságok elsajátításának képessége, a tudományos kutatás és az innovatív tudományos, illetve pedagógiai munka támogatására.</w:t>
            </w:r>
          </w:p>
          <w:p w14:paraId="63806019" w14:textId="77777777" w:rsidR="00E750BA" w:rsidRDefault="0018081A">
            <w:pPr>
              <w:spacing w:after="60" w:line="250" w:lineRule="auto"/>
            </w:pPr>
            <w:r>
              <w:rPr>
                <w:rFonts w:ascii="Times New Roman" w:hAnsi="Times New Roman"/>
                <w:color w:val="000000"/>
                <w:sz w:val="21"/>
              </w:rPr>
              <w:t>ПК7. Földrajzi, helyismereti, turisztikai vagy más szakmai irányultságú tanórán kívüli tevékenységek szervezésének és vezetésének képessége a tanulók számára.</w:t>
            </w:r>
          </w:p>
          <w:p w14:paraId="49CDBABD" w14:textId="77777777" w:rsidR="007070A4" w:rsidRDefault="007070A4">
            <w:pPr>
              <w:spacing w:after="60" w:line="250" w:lineRule="auto"/>
              <w:rPr>
                <w:rFonts w:ascii="Times New Roman" w:hAnsi="Times New Roman"/>
                <w:color w:val="000000"/>
                <w:sz w:val="21"/>
                <w:lang w:val="en-GB"/>
              </w:rPr>
            </w:pPr>
          </w:p>
          <w:p w14:paraId="71AB96C7" w14:textId="0505C7C6" w:rsidR="00E750BA" w:rsidRDefault="0018081A">
            <w:pPr>
              <w:spacing w:after="60" w:line="250" w:lineRule="auto"/>
            </w:pPr>
            <w:r>
              <w:rPr>
                <w:rFonts w:ascii="Times New Roman" w:hAnsi="Times New Roman"/>
                <w:color w:val="000000"/>
                <w:sz w:val="21"/>
                <w:lang w:val="en-GB"/>
              </w:rPr>
              <w:t>General competences</w:t>
            </w:r>
          </w:p>
          <w:p w14:paraId="5EC4410F" w14:textId="77777777" w:rsidR="00E750BA" w:rsidRDefault="0018081A">
            <w:pPr>
              <w:spacing w:after="60" w:line="250" w:lineRule="auto"/>
            </w:pPr>
            <w:r>
              <w:rPr>
                <w:rFonts w:ascii="Times New Roman" w:hAnsi="Times New Roman"/>
                <w:color w:val="000000"/>
                <w:sz w:val="21"/>
                <w:lang w:val="en-GB"/>
              </w:rPr>
              <w:t>ЗК1. Ability to apply knowledge in practical situations.</w:t>
            </w:r>
          </w:p>
          <w:p w14:paraId="2A00C487" w14:textId="77777777" w:rsidR="00E750BA" w:rsidRDefault="0018081A">
            <w:pPr>
              <w:spacing w:after="60" w:line="250" w:lineRule="auto"/>
            </w:pPr>
            <w:r>
              <w:rPr>
                <w:rFonts w:ascii="Times New Roman" w:hAnsi="Times New Roman"/>
                <w:color w:val="000000"/>
                <w:sz w:val="21"/>
                <w:lang w:val="en-GB"/>
              </w:rPr>
              <w:t>ЗК2. Ability to use digital educational resources and information and communication technologies in professional practice.</w:t>
            </w:r>
          </w:p>
          <w:p w14:paraId="7A802DFB" w14:textId="77777777" w:rsidR="00E750BA" w:rsidRDefault="0018081A">
            <w:pPr>
              <w:spacing w:after="60" w:line="250" w:lineRule="auto"/>
            </w:pPr>
            <w:r>
              <w:rPr>
                <w:rFonts w:ascii="Times New Roman" w:hAnsi="Times New Roman"/>
                <w:color w:val="000000"/>
                <w:sz w:val="21"/>
                <w:lang w:val="en-GB"/>
              </w:rPr>
              <w:t>ЗК5. Ability to generate new ideas, think creatively and make well-founded decisions.</w:t>
            </w:r>
          </w:p>
          <w:p w14:paraId="2270E634" w14:textId="77777777" w:rsidR="00E750BA" w:rsidRDefault="0018081A">
            <w:pPr>
              <w:spacing w:after="60" w:line="250" w:lineRule="auto"/>
            </w:pPr>
            <w:r>
              <w:rPr>
                <w:rFonts w:ascii="Times New Roman" w:hAnsi="Times New Roman"/>
                <w:color w:val="000000"/>
                <w:sz w:val="21"/>
                <w:lang w:val="en-GB"/>
              </w:rPr>
              <w:t>ЗК8. Ability to apply the principles and methods of scientific inquiry in research and teaching.</w:t>
            </w:r>
          </w:p>
          <w:p w14:paraId="603C21A5" w14:textId="77777777" w:rsidR="00E750BA" w:rsidRDefault="0018081A">
            <w:pPr>
              <w:spacing w:after="60" w:line="250" w:lineRule="auto"/>
            </w:pPr>
            <w:r>
              <w:rPr>
                <w:rFonts w:ascii="Times New Roman" w:hAnsi="Times New Roman"/>
                <w:color w:val="000000"/>
                <w:sz w:val="21"/>
                <w:lang w:val="en-GB"/>
              </w:rPr>
              <w:t>Professional competences</w:t>
            </w:r>
          </w:p>
          <w:p w14:paraId="7DE39F17" w14:textId="77777777" w:rsidR="00E750BA" w:rsidRDefault="0018081A">
            <w:pPr>
              <w:spacing w:after="60" w:line="250" w:lineRule="auto"/>
            </w:pPr>
            <w:r>
              <w:rPr>
                <w:rFonts w:ascii="Times New Roman" w:hAnsi="Times New Roman"/>
                <w:color w:val="000000"/>
                <w:sz w:val="21"/>
                <w:lang w:val="en-GB"/>
              </w:rPr>
              <w:t>ФК2. Ability to apply innovations in professional practice.</w:t>
            </w:r>
          </w:p>
          <w:p w14:paraId="205B21A1" w14:textId="77777777" w:rsidR="00E750BA" w:rsidRDefault="0018081A">
            <w:pPr>
              <w:spacing w:after="60" w:line="250" w:lineRule="auto"/>
            </w:pPr>
            <w:r>
              <w:rPr>
                <w:rFonts w:ascii="Times New Roman" w:hAnsi="Times New Roman"/>
                <w:color w:val="000000"/>
                <w:sz w:val="21"/>
                <w:lang w:val="en-GB"/>
              </w:rPr>
              <w:t>ФК6. Ability to interact constructively and safely with participants in the educational process.</w:t>
            </w:r>
          </w:p>
          <w:p w14:paraId="6325E318" w14:textId="77777777" w:rsidR="00E750BA" w:rsidRDefault="0018081A">
            <w:pPr>
              <w:spacing w:after="60" w:line="250" w:lineRule="auto"/>
            </w:pPr>
            <w:r>
              <w:rPr>
                <w:rFonts w:ascii="Times New Roman" w:hAnsi="Times New Roman"/>
                <w:color w:val="000000"/>
                <w:sz w:val="21"/>
                <w:lang w:val="en-GB"/>
              </w:rPr>
              <w:t>ФК8. Ability to develop a culture of academic integrity among pupils and uphold its principles in one’s own professional practice.</w:t>
            </w:r>
          </w:p>
          <w:p w14:paraId="3F86061B" w14:textId="77777777" w:rsidR="00E750BA" w:rsidRDefault="0018081A">
            <w:pPr>
              <w:spacing w:after="60" w:line="250" w:lineRule="auto"/>
            </w:pPr>
            <w:r>
              <w:rPr>
                <w:rFonts w:ascii="Times New Roman" w:hAnsi="Times New Roman"/>
                <w:color w:val="000000"/>
                <w:sz w:val="21"/>
                <w:lang w:val="en-GB"/>
              </w:rPr>
              <w:t>Subject-specific competences</w:t>
            </w:r>
          </w:p>
          <w:p w14:paraId="13A5135A" w14:textId="77777777" w:rsidR="00E750BA" w:rsidRDefault="0018081A">
            <w:pPr>
              <w:spacing w:after="60" w:line="250" w:lineRule="auto"/>
            </w:pPr>
            <w:r>
              <w:rPr>
                <w:rFonts w:ascii="Times New Roman" w:hAnsi="Times New Roman"/>
                <w:color w:val="000000"/>
                <w:sz w:val="21"/>
                <w:lang w:val="en-GB"/>
              </w:rPr>
              <w:t>ПК2. Ability to solve professional tasks in the methodology of specialised upper-secondary geography teaching and extracurricular activities, with the aim of developing pupils’ key competences, subject-specific geographical competences and geographical worldview.</w:t>
            </w:r>
          </w:p>
          <w:p w14:paraId="3EE4197F" w14:textId="77777777" w:rsidR="00E750BA" w:rsidRDefault="0018081A">
            <w:pPr>
              <w:spacing w:after="60" w:line="250" w:lineRule="auto"/>
            </w:pPr>
            <w:r>
              <w:rPr>
                <w:rFonts w:ascii="Times New Roman" w:hAnsi="Times New Roman"/>
                <w:color w:val="000000"/>
                <w:sz w:val="21"/>
                <w:lang w:val="en-GB"/>
              </w:rPr>
              <w:t>ПК3. Ability to conduct independent research and organise pupils’ research activities using modern methods and technologies for applied geographical research into natural and social phenomena and processes, adapted to the specific educational context; ability to synthesise and present the results.</w:t>
            </w:r>
          </w:p>
          <w:p w14:paraId="4FB2E0A5" w14:textId="77777777" w:rsidR="00E750BA" w:rsidRDefault="0018081A">
            <w:pPr>
              <w:spacing w:after="60" w:line="250" w:lineRule="auto"/>
            </w:pPr>
            <w:r>
              <w:rPr>
                <w:rFonts w:ascii="Times New Roman" w:hAnsi="Times New Roman"/>
                <w:color w:val="000000"/>
                <w:sz w:val="21"/>
                <w:lang w:val="en-GB"/>
              </w:rPr>
              <w:t>ПК4. Ability to deepen and extend knowledge of physical geography, anthropogenic geography, human geography, cartography, geographic information technologies and geography teaching methodology, incorporating recent scientific advances relevant to professional teaching practice. This knowledge underpins original thinking, research and critical reflection on professional problems.</w:t>
            </w:r>
          </w:p>
          <w:p w14:paraId="1C610D09" w14:textId="77777777" w:rsidR="00E750BA" w:rsidRDefault="0018081A">
            <w:pPr>
              <w:spacing w:after="60" w:line="250" w:lineRule="auto"/>
            </w:pPr>
            <w:r>
              <w:rPr>
                <w:rFonts w:ascii="Times New Roman" w:hAnsi="Times New Roman"/>
                <w:color w:val="000000"/>
                <w:sz w:val="21"/>
                <w:lang w:val="en-GB"/>
              </w:rPr>
              <w:t>ПК6. Ability to acquire specialised skills for solving problems in contemporary geography, pedagogy, psychology and geography teaching methodology, as required for research and innovative scientific and teaching practice.</w:t>
            </w:r>
          </w:p>
          <w:p w14:paraId="523DC5BF" w14:textId="77777777" w:rsidR="00E750BA" w:rsidRDefault="0018081A">
            <w:pPr>
              <w:spacing w:after="60" w:line="250" w:lineRule="auto"/>
            </w:pPr>
            <w:r>
              <w:rPr>
                <w:rFonts w:ascii="Times New Roman" w:hAnsi="Times New Roman"/>
                <w:color w:val="000000"/>
                <w:sz w:val="21"/>
                <w:lang w:val="en-GB"/>
              </w:rPr>
              <w:t>ПК7. Ability to organise and conduct extracurricular activities for pupils in geography, local studies, tourism or other relevant professional fields.</w:t>
            </w:r>
          </w:p>
        </w:tc>
      </w:tr>
      <w:tr w:rsidR="00740CB9" w:rsidRPr="0033228B" w14:paraId="7B0BCD1C" w14:textId="77777777" w:rsidTr="00A15804">
        <w:tc>
          <w:tcPr>
            <w:tcW w:w="2830" w:type="dxa"/>
            <w:shd w:val="clear" w:color="auto" w:fill="A8D08D" w:themeFill="accent6" w:themeFillTint="99"/>
          </w:tcPr>
          <w:p w14:paraId="47D3D2D7" w14:textId="77777777" w:rsidR="00740CB9" w:rsidRDefault="00740CB9" w:rsidP="00D248C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lastRenderedPageBreak/>
              <w:t>Програмні результати навчання</w:t>
            </w:r>
          </w:p>
          <w:p w14:paraId="244C5055" w14:textId="77777777" w:rsidR="001A13C1" w:rsidRPr="0033228B" w:rsidRDefault="001A13C1" w:rsidP="00D248C6">
            <w:pPr>
              <w:jc w:val="center"/>
              <w:rPr>
                <w:rFonts w:ascii="Times New Roman" w:hAnsi="Times New Roman" w:cs="Times New Roman"/>
                <w:b/>
                <w:sz w:val="20"/>
                <w:szCs w:val="20"/>
                <w:lang w:val="uk-UA"/>
              </w:rPr>
            </w:pPr>
          </w:p>
          <w:p w14:paraId="1EB298A2" w14:textId="77777777" w:rsidR="00740CB9" w:rsidRDefault="00740CB9" w:rsidP="00D248C6">
            <w:pPr>
              <w:jc w:val="center"/>
              <w:rPr>
                <w:rFonts w:ascii="Times New Roman" w:hAnsi="Times New Roman" w:cs="Times New Roman"/>
                <w:b/>
                <w:sz w:val="20"/>
                <w:szCs w:val="20"/>
              </w:rPr>
            </w:pPr>
            <w:r w:rsidRPr="0033228B">
              <w:rPr>
                <w:rFonts w:ascii="Times New Roman" w:hAnsi="Times New Roman" w:cs="Times New Roman"/>
                <w:b/>
                <w:sz w:val="20"/>
                <w:szCs w:val="20"/>
              </w:rPr>
              <w:t>Elvárt tanulási eredmények</w:t>
            </w:r>
          </w:p>
          <w:p w14:paraId="44964AD4" w14:textId="77777777" w:rsidR="001A13C1" w:rsidRDefault="001A13C1" w:rsidP="00D248C6">
            <w:pPr>
              <w:jc w:val="center"/>
              <w:rPr>
                <w:rFonts w:ascii="Times New Roman" w:hAnsi="Times New Roman" w:cs="Times New Roman"/>
                <w:b/>
                <w:sz w:val="20"/>
                <w:szCs w:val="20"/>
              </w:rPr>
            </w:pPr>
          </w:p>
          <w:p w14:paraId="54C187E6" w14:textId="77777777" w:rsidR="001A13C1" w:rsidRPr="0033228B" w:rsidRDefault="001A13C1" w:rsidP="00D248C6">
            <w:pPr>
              <w:jc w:val="center"/>
              <w:rPr>
                <w:rFonts w:ascii="Times New Roman" w:hAnsi="Times New Roman" w:cs="Times New Roman"/>
                <w:b/>
                <w:sz w:val="20"/>
                <w:szCs w:val="20"/>
              </w:rPr>
            </w:pPr>
            <w:r w:rsidRPr="001A13C1">
              <w:rPr>
                <w:rFonts w:ascii="Times New Roman" w:hAnsi="Times New Roman" w:cs="Times New Roman"/>
                <w:b/>
                <w:sz w:val="20"/>
                <w:szCs w:val="20"/>
              </w:rPr>
              <w:t>Programme learning outcomes</w:t>
            </w:r>
          </w:p>
        </w:tc>
        <w:tc>
          <w:tcPr>
            <w:tcW w:w="7364" w:type="dxa"/>
            <w:gridSpan w:val="4"/>
          </w:tcPr>
          <w:p w14:paraId="2624498C" w14:textId="77777777" w:rsidR="00E750BA" w:rsidRDefault="0018081A">
            <w:pPr>
              <w:spacing w:after="60" w:line="250" w:lineRule="auto"/>
            </w:pPr>
            <w:r>
              <w:rPr>
                <w:rFonts w:ascii="Times New Roman" w:hAnsi="Times New Roman"/>
                <w:color w:val="000000"/>
                <w:sz w:val="21"/>
                <w:lang w:val="uk-UA"/>
              </w:rPr>
              <w:t>Результати навчання</w:t>
            </w:r>
          </w:p>
          <w:p w14:paraId="59264AF0" w14:textId="77777777" w:rsidR="00E750BA" w:rsidRDefault="0018081A">
            <w:pPr>
              <w:spacing w:after="60" w:line="250" w:lineRule="auto"/>
            </w:pPr>
            <w:r>
              <w:rPr>
                <w:rFonts w:ascii="Times New Roman" w:hAnsi="Times New Roman"/>
                <w:color w:val="000000"/>
                <w:sz w:val="21"/>
                <w:lang w:val="uk-UA"/>
              </w:rPr>
              <w:t>РН1. Демонструє вміння застосовувати знання з психології, педагогіки, фундаментальних і прикладних наук (відповідно до Предметної спеціальності) у практичних ситуаціях здійснення освітньої діяльності, поглиблює знання з предметної області.</w:t>
            </w:r>
          </w:p>
          <w:p w14:paraId="2D15B32E" w14:textId="77777777" w:rsidR="00E750BA" w:rsidRDefault="0018081A">
            <w:pPr>
              <w:spacing w:after="60" w:line="250" w:lineRule="auto"/>
            </w:pPr>
            <w:r>
              <w:rPr>
                <w:rFonts w:ascii="Times New Roman" w:hAnsi="Times New Roman"/>
                <w:color w:val="000000"/>
                <w:sz w:val="21"/>
                <w:lang w:val="uk-UA"/>
              </w:rPr>
              <w:t>РН2. Демонструє вміння використовувати цифрові освітні ресурси, інформаційні та комунікаційні технології для пошуку, обробки та обміну інформацією у професійній діяльності, презентації власних та спільних результатів, реалізації дистанційного та змішаного навчання тощо.</w:t>
            </w:r>
          </w:p>
          <w:p w14:paraId="3487A4F5" w14:textId="77777777" w:rsidR="00E750BA" w:rsidRDefault="0018081A">
            <w:pPr>
              <w:spacing w:after="60" w:line="250" w:lineRule="auto"/>
            </w:pPr>
            <w:r>
              <w:rPr>
                <w:rFonts w:ascii="Times New Roman" w:hAnsi="Times New Roman"/>
                <w:color w:val="000000"/>
                <w:sz w:val="21"/>
                <w:lang w:val="uk-UA"/>
              </w:rPr>
              <w:t>РН7. Визначає, аналізує та характеризує педагогічні інновації, демонструє вміння їх практичного застосування у професійній діяльності.</w:t>
            </w:r>
          </w:p>
          <w:p w14:paraId="52D01C27" w14:textId="77777777" w:rsidR="00E750BA" w:rsidRDefault="0018081A">
            <w:pPr>
              <w:spacing w:after="60" w:line="250" w:lineRule="auto"/>
            </w:pPr>
            <w:r>
              <w:rPr>
                <w:rFonts w:ascii="Times New Roman" w:hAnsi="Times New Roman"/>
                <w:color w:val="000000"/>
                <w:sz w:val="21"/>
                <w:lang w:val="uk-UA"/>
              </w:rPr>
              <w:t>РН11. Демонструє уміння забезпечувати конструктивну та безпечну взаємодію з учасниками освітнього процесу</w:t>
            </w:r>
          </w:p>
          <w:p w14:paraId="14D4D325" w14:textId="77777777" w:rsidR="00E750BA" w:rsidRDefault="0018081A">
            <w:pPr>
              <w:spacing w:after="60" w:line="250" w:lineRule="auto"/>
            </w:pPr>
            <w:r>
              <w:rPr>
                <w:rFonts w:ascii="Times New Roman" w:hAnsi="Times New Roman"/>
                <w:color w:val="000000"/>
                <w:sz w:val="21"/>
                <w:lang w:val="uk-UA"/>
              </w:rPr>
              <w:t>РН13. Демонструє здатність діяти автономно і в команді.</w:t>
            </w:r>
          </w:p>
          <w:p w14:paraId="43B4F727" w14:textId="77777777" w:rsidR="00E750BA" w:rsidRDefault="0018081A">
            <w:pPr>
              <w:spacing w:after="60" w:line="250" w:lineRule="auto"/>
            </w:pPr>
            <w:r>
              <w:rPr>
                <w:rFonts w:ascii="Times New Roman" w:hAnsi="Times New Roman"/>
                <w:color w:val="000000"/>
                <w:sz w:val="21"/>
                <w:lang w:val="uk-UA"/>
              </w:rPr>
              <w:t>РН14. Демонструє дотримання культури академічної доброчесності у власній діяльності та демонструє вміння формувати її в учнів.</w:t>
            </w:r>
          </w:p>
          <w:p w14:paraId="107A5C4D" w14:textId="77777777" w:rsidR="00E750BA" w:rsidRDefault="0018081A">
            <w:pPr>
              <w:spacing w:after="60" w:line="250" w:lineRule="auto"/>
            </w:pPr>
            <w:r>
              <w:rPr>
                <w:rFonts w:ascii="Times New Roman" w:hAnsi="Times New Roman"/>
                <w:color w:val="000000"/>
                <w:sz w:val="21"/>
                <w:lang w:val="uk-UA"/>
              </w:rPr>
              <w:lastRenderedPageBreak/>
              <w:t>РН15. Застосовує принципи і методи наукового пізнання до визначення проблем у сфері науково-педагогічної діяльності, пропонує шляхи їх вирішення.</w:t>
            </w:r>
          </w:p>
          <w:p w14:paraId="4133B43D" w14:textId="77777777" w:rsidR="00E750BA" w:rsidRDefault="0018081A">
            <w:pPr>
              <w:spacing w:after="60" w:line="250" w:lineRule="auto"/>
            </w:pPr>
            <w:r>
              <w:rPr>
                <w:rFonts w:ascii="Times New Roman" w:hAnsi="Times New Roman"/>
                <w:color w:val="000000"/>
                <w:sz w:val="21"/>
                <w:lang w:val="uk-UA"/>
              </w:rPr>
              <w:t>ПРН2. Розуміє концептуальні засади та основні теоретико-методологічні проблеми природничої, антропогенної , суспільної географії , картографії та геоінформаційних технологій, мтодики навчання географії та профільної географії на рівні  новітніх наукових здобутків.</w:t>
            </w:r>
          </w:p>
          <w:p w14:paraId="77965FD3" w14:textId="77777777" w:rsidR="00E750BA" w:rsidRDefault="0018081A">
            <w:pPr>
              <w:spacing w:after="60" w:line="250" w:lineRule="auto"/>
            </w:pPr>
            <w:r>
              <w:rPr>
                <w:rFonts w:ascii="Times New Roman" w:hAnsi="Times New Roman"/>
                <w:color w:val="000000"/>
                <w:sz w:val="21"/>
                <w:lang w:val="uk-UA"/>
              </w:rPr>
              <w:t>ПРН3. Обирає шляхи розв’язання практичних задач у професійній діяльності з методики профільного навчання географії та позанавчальної роботи, творчо застосовує методи формування ключових і предметних географічних компетентностей здобувачів у закладах освіти різного типу.</w:t>
            </w:r>
          </w:p>
          <w:p w14:paraId="5EE70F6C" w14:textId="77777777" w:rsidR="00E750BA" w:rsidRDefault="0018081A">
            <w:pPr>
              <w:spacing w:after="60" w:line="250" w:lineRule="auto"/>
            </w:pPr>
            <w:r>
              <w:rPr>
                <w:rFonts w:ascii="Times New Roman" w:hAnsi="Times New Roman"/>
                <w:color w:val="000000"/>
                <w:sz w:val="21"/>
                <w:lang w:val="uk-UA"/>
              </w:rPr>
              <w:t>ПРН4. Знає та застосовує поняттєво-концептуальний апарат географії, теоретичні й емпіричні досягнення психології, педагогіки та методики навчання географії, що дозволяє пов’язувати й порівнювати різні погляди на проблемні питання сучасної географії та освітнього процесу з географії, організовувати дослідницьку роботу.</w:t>
            </w:r>
          </w:p>
          <w:p w14:paraId="6147801E" w14:textId="77777777" w:rsidR="00E750BA" w:rsidRDefault="0018081A">
            <w:pPr>
              <w:spacing w:after="60" w:line="250" w:lineRule="auto"/>
            </w:pPr>
            <w:r>
              <w:rPr>
                <w:rFonts w:ascii="Times New Roman" w:hAnsi="Times New Roman"/>
                <w:color w:val="000000"/>
                <w:sz w:val="21"/>
                <w:lang w:val="uk-UA"/>
              </w:rPr>
              <w:t>ПРН5. Обґрунтовує вибір сучасних методів і технологій прикладних географічних досліджень, профільного навчання географії, позанавчальної роботи зі здобувачами освіти, володіє методикою географічних досліджень, необхідних для організації практичних занять з географії та позашкільної роботи, демонструє вміння організовувати дослідницьку роботу здобувачів освіти.</w:t>
            </w:r>
          </w:p>
          <w:p w14:paraId="0F0AEF98" w14:textId="77777777" w:rsidR="00E750BA" w:rsidRDefault="0018081A">
            <w:pPr>
              <w:spacing w:after="60" w:line="250" w:lineRule="auto"/>
            </w:pPr>
            <w:r>
              <w:rPr>
                <w:rFonts w:ascii="Times New Roman" w:hAnsi="Times New Roman"/>
                <w:color w:val="000000"/>
                <w:sz w:val="21"/>
                <w:lang w:val="uk-UA"/>
              </w:rPr>
              <w:t>ПРН7.  Демонструє володіння спеціалізованими уміннями та навичками розвязання проблем сучасної географічної науки, педагогіки, психології, методики навчання географії, які є необхідними для проведення наукових досліджень, провадження інноваційної наукової та педагогічної діяльностей.</w:t>
            </w:r>
          </w:p>
          <w:p w14:paraId="319654E4" w14:textId="77777777" w:rsidR="00E750BA" w:rsidRDefault="0018081A">
            <w:pPr>
              <w:spacing w:after="60" w:line="250" w:lineRule="auto"/>
            </w:pPr>
            <w:r>
              <w:rPr>
                <w:rFonts w:ascii="Times New Roman" w:hAnsi="Times New Roman"/>
                <w:color w:val="000000"/>
                <w:sz w:val="21"/>
                <w:lang w:val="uk-UA"/>
              </w:rPr>
              <w:t>ПРН8. Здійснює відбір, аналіз, представлення і поширення географічної інформації, використовуючи різноманітні письмові, усні та візуальні засоби, картографічні методи, інформаційно-комунікаційні технології.</w:t>
            </w:r>
          </w:p>
          <w:p w14:paraId="32AC4CB2" w14:textId="77777777" w:rsidR="007070A4" w:rsidRDefault="007070A4">
            <w:pPr>
              <w:spacing w:after="60" w:line="250" w:lineRule="auto"/>
              <w:rPr>
                <w:rFonts w:ascii="Times New Roman" w:hAnsi="Times New Roman"/>
                <w:color w:val="000000"/>
                <w:sz w:val="21"/>
              </w:rPr>
            </w:pPr>
          </w:p>
          <w:p w14:paraId="0869AD24" w14:textId="7481CD42" w:rsidR="00E750BA" w:rsidRDefault="0018081A">
            <w:pPr>
              <w:spacing w:after="60" w:line="250" w:lineRule="auto"/>
            </w:pPr>
            <w:r>
              <w:rPr>
                <w:rFonts w:ascii="Times New Roman" w:hAnsi="Times New Roman"/>
                <w:color w:val="000000"/>
                <w:sz w:val="21"/>
              </w:rPr>
              <w:t>РН1. A pszichológia, a pedagógia, valamint a szakterülethez kapcsolódó alap- és alkalmazott tudományok ismereteit alkalmazza az oktatási gyakorlatban, és elmélyíti szakterületi tudását.</w:t>
            </w:r>
          </w:p>
          <w:p w14:paraId="5923E39E" w14:textId="77777777" w:rsidR="00E750BA" w:rsidRDefault="0018081A">
            <w:pPr>
              <w:spacing w:after="60" w:line="250" w:lineRule="auto"/>
            </w:pPr>
            <w:r>
              <w:rPr>
                <w:rFonts w:ascii="Times New Roman" w:hAnsi="Times New Roman"/>
                <w:color w:val="000000"/>
                <w:sz w:val="21"/>
              </w:rPr>
              <w:t>РН2. Digitális oktatási forrásokat, információs és kommunikációs technológiákat alkalmaz a szakmai információk keresésére, feldolgozására és megosztására, saját és közös eredmények bemutatására, valamint a távoktatás és a vegyes oktatás megvalósítására.</w:t>
            </w:r>
          </w:p>
          <w:p w14:paraId="50DFFE50" w14:textId="77777777" w:rsidR="00E750BA" w:rsidRDefault="0018081A">
            <w:pPr>
              <w:spacing w:after="60" w:line="250" w:lineRule="auto"/>
            </w:pPr>
            <w:r>
              <w:rPr>
                <w:rFonts w:ascii="Times New Roman" w:hAnsi="Times New Roman"/>
                <w:color w:val="000000"/>
                <w:sz w:val="21"/>
              </w:rPr>
              <w:t>РН7. Azonosítja, elemzi és jellemzi a pedagógiai innovációkat, és alkalmazza őket a szakmai gyakorlatban.</w:t>
            </w:r>
          </w:p>
          <w:p w14:paraId="3C2C1BB4" w14:textId="77777777" w:rsidR="00E750BA" w:rsidRDefault="0018081A">
            <w:pPr>
              <w:spacing w:after="60" w:line="250" w:lineRule="auto"/>
            </w:pPr>
            <w:r>
              <w:rPr>
                <w:rFonts w:ascii="Times New Roman" w:hAnsi="Times New Roman"/>
                <w:color w:val="000000"/>
                <w:sz w:val="21"/>
              </w:rPr>
              <w:t>РН11. Konstruktív és biztonságos együttműködést biztosít az oktatási folyamat résztvevőivel.</w:t>
            </w:r>
          </w:p>
          <w:p w14:paraId="032F9DAA" w14:textId="77777777" w:rsidR="00E750BA" w:rsidRDefault="0018081A">
            <w:pPr>
              <w:spacing w:after="60" w:line="250" w:lineRule="auto"/>
            </w:pPr>
            <w:r>
              <w:rPr>
                <w:rFonts w:ascii="Times New Roman" w:hAnsi="Times New Roman"/>
                <w:color w:val="000000"/>
                <w:sz w:val="21"/>
              </w:rPr>
              <w:t>РН13. Önállóan és csapatban egyaránt eredményesen dolgozik.</w:t>
            </w:r>
          </w:p>
          <w:p w14:paraId="54C02AFE" w14:textId="77777777" w:rsidR="00E750BA" w:rsidRDefault="0018081A">
            <w:pPr>
              <w:spacing w:after="60" w:line="250" w:lineRule="auto"/>
            </w:pPr>
            <w:r>
              <w:rPr>
                <w:rFonts w:ascii="Times New Roman" w:hAnsi="Times New Roman"/>
                <w:color w:val="000000"/>
                <w:sz w:val="21"/>
              </w:rPr>
              <w:t>РН14. Saját tevékenységében betartja az akadémiai tisztesség elveit, és képes ezek kultúráját kialakítani a tanulókban.</w:t>
            </w:r>
          </w:p>
          <w:p w14:paraId="6B3E40DE" w14:textId="77777777" w:rsidR="00E750BA" w:rsidRDefault="0018081A">
            <w:pPr>
              <w:spacing w:after="60" w:line="250" w:lineRule="auto"/>
            </w:pPr>
            <w:r>
              <w:rPr>
                <w:rFonts w:ascii="Times New Roman" w:hAnsi="Times New Roman"/>
                <w:color w:val="000000"/>
                <w:sz w:val="21"/>
              </w:rPr>
              <w:t>РН15. A tudományos megismerés elveit és módszereit alkalmazza a tudományos és pedagógiai munka problémáinak azonosítására, és javaslatot tesz megoldásukra.</w:t>
            </w:r>
          </w:p>
          <w:p w14:paraId="4E4B7963" w14:textId="77777777" w:rsidR="00E750BA" w:rsidRDefault="0018081A">
            <w:pPr>
              <w:spacing w:after="60" w:line="250" w:lineRule="auto"/>
            </w:pPr>
            <w:r>
              <w:rPr>
                <w:rFonts w:ascii="Times New Roman" w:hAnsi="Times New Roman"/>
                <w:color w:val="000000"/>
                <w:sz w:val="21"/>
              </w:rPr>
              <w:t>ПРН2. A legújabb tudományos eredmények szintjén érti a természetföldrajz, az antropogén földrajz, a társadalomföldrajz, a térképészet, a térinformatika, a földrajztanítás módszertana és a szakirányú középiskolai földrajzoktatás fogalmi alapjait, valamint fő elméleti és módszertani problémáit.</w:t>
            </w:r>
          </w:p>
          <w:p w14:paraId="407CA4CE" w14:textId="77777777" w:rsidR="00E750BA" w:rsidRDefault="0018081A">
            <w:pPr>
              <w:spacing w:after="60" w:line="250" w:lineRule="auto"/>
            </w:pPr>
            <w:r>
              <w:rPr>
                <w:rFonts w:ascii="Times New Roman" w:hAnsi="Times New Roman"/>
                <w:color w:val="000000"/>
                <w:sz w:val="21"/>
              </w:rPr>
              <w:t>ПРН3. Megválasztja a szakirányú középiskolai földrajzoktatás és a tanórán kívüli munka gyakorlati feladatainak megoldási módjait. Kreatívan alkalmazza a tanulók kulcskompetenciáit és földrajzi tantárgyi kompetenciáit fejlesztő módszereket a különböző típusú oktatási intézményekben.</w:t>
            </w:r>
          </w:p>
          <w:p w14:paraId="08CB4483" w14:textId="77777777" w:rsidR="00E750BA" w:rsidRDefault="0018081A">
            <w:pPr>
              <w:spacing w:after="60" w:line="250" w:lineRule="auto"/>
            </w:pPr>
            <w:r>
              <w:rPr>
                <w:rFonts w:ascii="Times New Roman" w:hAnsi="Times New Roman"/>
                <w:color w:val="000000"/>
                <w:sz w:val="21"/>
              </w:rPr>
              <w:t xml:space="preserve">ПРН4. Ismeri és alkalmazza a földrajz fogalomrendszerét, valamint a pszichológia, a pedagógia és a földrajztanítás módszertanának elméleti és empirikus eredményeit. </w:t>
            </w:r>
            <w:r>
              <w:rPr>
                <w:rFonts w:ascii="Times New Roman" w:hAnsi="Times New Roman"/>
                <w:color w:val="000000"/>
                <w:sz w:val="21"/>
              </w:rPr>
              <w:lastRenderedPageBreak/>
              <w:t>Ezekre támaszkodva összeveti a korszerű földrajztudomány és a földrajzoktatás problémáival kapcsolatos különböző nézeteket, és kutatómunkát szervez.</w:t>
            </w:r>
          </w:p>
          <w:p w14:paraId="7910089D" w14:textId="77777777" w:rsidR="00E750BA" w:rsidRDefault="0018081A">
            <w:pPr>
              <w:spacing w:after="60" w:line="250" w:lineRule="auto"/>
            </w:pPr>
            <w:r>
              <w:rPr>
                <w:rFonts w:ascii="Times New Roman" w:hAnsi="Times New Roman"/>
                <w:color w:val="000000"/>
                <w:sz w:val="21"/>
              </w:rPr>
              <w:t>ПРН5. Indokolja az alkalmazott földrajzi kutatás, a szakirányú középiskolai földrajzoktatás és a tanórán kívüli munka korszerű módszereinek és technológiáinak kiválasztását. Birtokában van a gyakorlati földrajzi foglalkozások és az iskolán kívüli munka szervezéséhez szükséges kutatásmódszertani ismereteknek, és képes a tanulók kutatómunkáját megszervezni.</w:t>
            </w:r>
          </w:p>
          <w:p w14:paraId="7727639F" w14:textId="77777777" w:rsidR="00E750BA" w:rsidRDefault="0018081A">
            <w:pPr>
              <w:spacing w:after="60" w:line="250" w:lineRule="auto"/>
            </w:pPr>
            <w:r>
              <w:rPr>
                <w:rFonts w:ascii="Times New Roman" w:hAnsi="Times New Roman"/>
                <w:color w:val="000000"/>
                <w:sz w:val="21"/>
              </w:rPr>
              <w:t>ПРН7. Rendelkezik a korszerű földrajztudomány, a pedagógia, a pszichológia és a földrajztanítás módszertana problémáinak megoldásához szükséges speciális készségekkel és jártasságokkal, amelyek megalapozzák a tudományos kutatást és az innovatív tudományos, illetve pedagógiai munkát.</w:t>
            </w:r>
          </w:p>
          <w:p w14:paraId="3D25BCE1" w14:textId="77777777" w:rsidR="00E750BA" w:rsidRDefault="0018081A">
            <w:pPr>
              <w:spacing w:after="60" w:line="250" w:lineRule="auto"/>
            </w:pPr>
            <w:r>
              <w:rPr>
                <w:rFonts w:ascii="Times New Roman" w:hAnsi="Times New Roman"/>
                <w:color w:val="000000"/>
                <w:sz w:val="21"/>
              </w:rPr>
              <w:t>ПРН8. Földrajzi információkat választ ki, elemez, mutat be és oszt meg különböző írásbeli, szóbeli és vizuális eszközök, térképészeti módszerek, valamint információs és kommunikációs technológiák segítségével.</w:t>
            </w:r>
          </w:p>
          <w:p w14:paraId="06C68BEB" w14:textId="77777777" w:rsidR="007070A4" w:rsidRDefault="007070A4">
            <w:pPr>
              <w:spacing w:after="60" w:line="250" w:lineRule="auto"/>
              <w:rPr>
                <w:rFonts w:ascii="Times New Roman" w:hAnsi="Times New Roman"/>
                <w:color w:val="000000"/>
                <w:sz w:val="21"/>
                <w:lang w:val="en-GB"/>
              </w:rPr>
            </w:pPr>
          </w:p>
          <w:p w14:paraId="04EF603D" w14:textId="17071BEA" w:rsidR="00E750BA" w:rsidRDefault="0018081A">
            <w:pPr>
              <w:spacing w:after="60" w:line="250" w:lineRule="auto"/>
            </w:pPr>
            <w:r>
              <w:rPr>
                <w:rFonts w:ascii="Times New Roman" w:hAnsi="Times New Roman"/>
                <w:color w:val="000000"/>
                <w:sz w:val="21"/>
                <w:lang w:val="en-GB"/>
              </w:rPr>
              <w:t>РН1. Applies knowledge of psychology, pedagogy, and fundamental and applied sciences relevant to the subject specialisation in practical educational situations, and deepens subject knowledge.</w:t>
            </w:r>
          </w:p>
          <w:p w14:paraId="6E4BAE58" w14:textId="77777777" w:rsidR="00E750BA" w:rsidRDefault="0018081A">
            <w:pPr>
              <w:spacing w:after="60" w:line="250" w:lineRule="auto"/>
            </w:pPr>
            <w:r>
              <w:rPr>
                <w:rFonts w:ascii="Times New Roman" w:hAnsi="Times New Roman"/>
                <w:color w:val="000000"/>
                <w:sz w:val="21"/>
                <w:lang w:val="en-GB"/>
              </w:rPr>
              <w:t>РН2. Uses digital educational resources and information and communication technologies to search for, process and exchange professional information, present individual and collaborative results, and deliver distance and blended learning.</w:t>
            </w:r>
          </w:p>
          <w:p w14:paraId="686C49EC" w14:textId="77777777" w:rsidR="00E750BA" w:rsidRDefault="0018081A">
            <w:pPr>
              <w:spacing w:after="60" w:line="250" w:lineRule="auto"/>
            </w:pPr>
            <w:r>
              <w:rPr>
                <w:rFonts w:ascii="Times New Roman" w:hAnsi="Times New Roman"/>
                <w:color w:val="000000"/>
                <w:sz w:val="21"/>
                <w:lang w:val="en-GB"/>
              </w:rPr>
              <w:t>РН7. Identifies, analyses and characterises educational innovations and applies them in professional practice.</w:t>
            </w:r>
          </w:p>
          <w:p w14:paraId="1D5CC890" w14:textId="77777777" w:rsidR="00E750BA" w:rsidRDefault="0018081A">
            <w:pPr>
              <w:spacing w:after="60" w:line="250" w:lineRule="auto"/>
            </w:pPr>
            <w:r>
              <w:rPr>
                <w:rFonts w:ascii="Times New Roman" w:hAnsi="Times New Roman"/>
                <w:color w:val="000000"/>
                <w:sz w:val="21"/>
                <w:lang w:val="en-GB"/>
              </w:rPr>
              <w:t>РН11. Ensures constructive and safe interaction with participants in the educational process.</w:t>
            </w:r>
          </w:p>
          <w:p w14:paraId="0B871063" w14:textId="77777777" w:rsidR="00E750BA" w:rsidRDefault="0018081A">
            <w:pPr>
              <w:spacing w:after="60" w:line="250" w:lineRule="auto"/>
            </w:pPr>
            <w:r>
              <w:rPr>
                <w:rFonts w:ascii="Times New Roman" w:hAnsi="Times New Roman"/>
                <w:color w:val="000000"/>
                <w:sz w:val="21"/>
                <w:lang w:val="en-GB"/>
              </w:rPr>
              <w:t>РН13. Works effectively both independently and as part of a team.</w:t>
            </w:r>
          </w:p>
          <w:p w14:paraId="578C51CC" w14:textId="77777777" w:rsidR="00E750BA" w:rsidRDefault="0018081A">
            <w:pPr>
              <w:spacing w:after="60" w:line="250" w:lineRule="auto"/>
            </w:pPr>
            <w:r>
              <w:rPr>
                <w:rFonts w:ascii="Times New Roman" w:hAnsi="Times New Roman"/>
                <w:color w:val="000000"/>
                <w:sz w:val="21"/>
                <w:lang w:val="en-GB"/>
              </w:rPr>
              <w:t>РН14. Upholds academic integrity in personal practice and develops a culture of academic integrity among pupils.</w:t>
            </w:r>
          </w:p>
          <w:p w14:paraId="3D2AE2EA" w14:textId="77777777" w:rsidR="00E750BA" w:rsidRDefault="0018081A">
            <w:pPr>
              <w:spacing w:after="60" w:line="250" w:lineRule="auto"/>
            </w:pPr>
            <w:r>
              <w:rPr>
                <w:rFonts w:ascii="Times New Roman" w:hAnsi="Times New Roman"/>
                <w:color w:val="000000"/>
                <w:sz w:val="21"/>
                <w:lang w:val="en-GB"/>
              </w:rPr>
              <w:t>РН15. Applies the principles and methods of scientific inquiry to identify problems in research and teaching, and proposes ways to address them.</w:t>
            </w:r>
          </w:p>
          <w:p w14:paraId="315002C0" w14:textId="77777777" w:rsidR="00E750BA" w:rsidRDefault="0018081A">
            <w:pPr>
              <w:spacing w:after="60" w:line="250" w:lineRule="auto"/>
            </w:pPr>
            <w:r>
              <w:rPr>
                <w:rFonts w:ascii="Times New Roman" w:hAnsi="Times New Roman"/>
                <w:color w:val="000000"/>
                <w:sz w:val="21"/>
                <w:lang w:val="en-GB"/>
              </w:rPr>
              <w:t>ПРН2. Understands the conceptual foundations and principal theoretical and methodological issues of physical geography, anthropogenic geography, human geography, cartography, geographic information technologies, geography teaching methodology and specialised upper-secondary geography education in the light of recent scientific advances.</w:t>
            </w:r>
          </w:p>
          <w:p w14:paraId="65864E1F" w14:textId="77777777" w:rsidR="00E750BA" w:rsidRDefault="0018081A">
            <w:pPr>
              <w:spacing w:after="60" w:line="250" w:lineRule="auto"/>
            </w:pPr>
            <w:r>
              <w:rPr>
                <w:rFonts w:ascii="Times New Roman" w:hAnsi="Times New Roman"/>
                <w:color w:val="000000"/>
                <w:sz w:val="21"/>
                <w:lang w:val="en-GB"/>
              </w:rPr>
              <w:t>ПРН3. Selects ways to solve practical professional tasks in specialised upper-secondary geography teaching and extracurricular education. Creatively applies methods for developing learners’ key competences and subject-specific geographical competences in different types of educational institution.</w:t>
            </w:r>
          </w:p>
          <w:p w14:paraId="6C6FFB50" w14:textId="77777777" w:rsidR="00E750BA" w:rsidRDefault="0018081A">
            <w:pPr>
              <w:spacing w:after="60" w:line="250" w:lineRule="auto"/>
            </w:pPr>
            <w:r>
              <w:rPr>
                <w:rFonts w:ascii="Times New Roman" w:hAnsi="Times New Roman"/>
                <w:color w:val="000000"/>
                <w:sz w:val="21"/>
                <w:lang w:val="en-GB"/>
              </w:rPr>
              <w:t>ПРН4. Knows and applies the conceptual framework of geography and the theoretical and empirical findings of psychology, pedagogy and geography teaching methodology. Uses them to relate and compare different perspectives on contemporary geographical and educational issues and to organise research.</w:t>
            </w:r>
          </w:p>
          <w:p w14:paraId="1F09162A" w14:textId="77777777" w:rsidR="00E750BA" w:rsidRDefault="0018081A">
            <w:pPr>
              <w:spacing w:after="60" w:line="250" w:lineRule="auto"/>
            </w:pPr>
            <w:r>
              <w:rPr>
                <w:rFonts w:ascii="Times New Roman" w:hAnsi="Times New Roman"/>
                <w:color w:val="000000"/>
                <w:sz w:val="21"/>
                <w:lang w:val="en-GB"/>
              </w:rPr>
              <w:t>ПРН5. Justifies the selection of modern methods and technologies for applied geographical research, specialised upper-secondary geography teaching and extracurricular work with pupils. Commands the geographical research methodology needed to organise practical geography classes and out-of-school activities, and organises pupils’ research.</w:t>
            </w:r>
          </w:p>
          <w:p w14:paraId="3AA40487" w14:textId="77777777" w:rsidR="00E750BA" w:rsidRDefault="0018081A">
            <w:pPr>
              <w:spacing w:after="60" w:line="250" w:lineRule="auto"/>
            </w:pPr>
            <w:r>
              <w:rPr>
                <w:rFonts w:ascii="Times New Roman" w:hAnsi="Times New Roman"/>
                <w:color w:val="000000"/>
                <w:sz w:val="21"/>
                <w:lang w:val="en-GB"/>
              </w:rPr>
              <w:t>ПРН7. Demonstrates the specialised skills needed to solve problems in contemporary geography, pedagogy, psychology and geography teaching methodology, enabling research and innovative scientific and teaching practice.</w:t>
            </w:r>
          </w:p>
          <w:p w14:paraId="414E7C85" w14:textId="77777777" w:rsidR="00E750BA" w:rsidRDefault="0018081A">
            <w:pPr>
              <w:spacing w:after="60" w:line="250" w:lineRule="auto"/>
            </w:pPr>
            <w:r>
              <w:rPr>
                <w:rFonts w:ascii="Times New Roman" w:hAnsi="Times New Roman"/>
                <w:color w:val="000000"/>
                <w:sz w:val="21"/>
                <w:lang w:val="en-GB"/>
              </w:rPr>
              <w:t>ПРН8. Selects, analyses, presents and disseminates geographical information using a range of written, oral and visual media, cartographic methods, and information and communication technologies.</w:t>
            </w:r>
          </w:p>
        </w:tc>
      </w:tr>
      <w:tr w:rsidR="001927A3" w:rsidRPr="0033228B" w14:paraId="414986AB" w14:textId="77777777" w:rsidTr="00A15804">
        <w:tc>
          <w:tcPr>
            <w:tcW w:w="10194" w:type="dxa"/>
            <w:gridSpan w:val="5"/>
            <w:shd w:val="clear" w:color="auto" w:fill="FFC000"/>
          </w:tcPr>
          <w:p w14:paraId="0EC8A05D"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Контроль та оц</w:t>
            </w:r>
            <w:r>
              <w:rPr>
                <w:rFonts w:ascii="Times New Roman" w:hAnsi="Times New Roman" w:cs="Times New Roman"/>
                <w:b/>
              </w:rPr>
              <w:t>інювання результатів навчання</w:t>
            </w:r>
          </w:p>
          <w:p w14:paraId="41BCC68F" w14:textId="77777777" w:rsidR="005A0234" w:rsidRDefault="005A0234" w:rsidP="001927A3">
            <w:pPr>
              <w:jc w:val="center"/>
              <w:rPr>
                <w:rFonts w:ascii="Times New Roman" w:hAnsi="Times New Roman" w:cs="Times New Roman"/>
                <w:b/>
              </w:rPr>
            </w:pPr>
            <w:r w:rsidRPr="005A0234">
              <w:rPr>
                <w:rFonts w:ascii="Times New Roman" w:hAnsi="Times New Roman" w:cs="Times New Roman"/>
                <w:b/>
              </w:rPr>
              <w:lastRenderedPageBreak/>
              <w:t>A tanulási eredmén</w:t>
            </w:r>
            <w:r>
              <w:rPr>
                <w:rFonts w:ascii="Times New Roman" w:hAnsi="Times New Roman" w:cs="Times New Roman"/>
                <w:b/>
              </w:rPr>
              <w:t>yek ellenőrzése és értékelése</w:t>
            </w:r>
          </w:p>
          <w:p w14:paraId="021A2D53" w14:textId="77777777" w:rsidR="001A13C1" w:rsidRPr="005A0234" w:rsidRDefault="005A0234" w:rsidP="001927A3">
            <w:pPr>
              <w:jc w:val="center"/>
              <w:rPr>
                <w:rFonts w:ascii="Times New Roman" w:hAnsi="Times New Roman" w:cs="Times New Roman"/>
                <w:b/>
                <w:sz w:val="20"/>
                <w:szCs w:val="20"/>
              </w:rPr>
            </w:pPr>
            <w:r w:rsidRPr="005A0234">
              <w:rPr>
                <w:rFonts w:ascii="Times New Roman" w:hAnsi="Times New Roman" w:cs="Times New Roman"/>
                <w:b/>
              </w:rPr>
              <w:t>Assessment of learning outcomes</w:t>
            </w:r>
          </w:p>
        </w:tc>
      </w:tr>
      <w:tr w:rsidR="004170C8" w:rsidRPr="0033228B" w14:paraId="0818667A" w14:textId="77777777" w:rsidTr="00A15804">
        <w:tc>
          <w:tcPr>
            <w:tcW w:w="4703" w:type="dxa"/>
            <w:gridSpan w:val="2"/>
          </w:tcPr>
          <w:p w14:paraId="3CC02CD5" w14:textId="77777777" w:rsidR="004170C8" w:rsidRPr="004305F9" w:rsidRDefault="004170C8" w:rsidP="004170C8">
            <w:pPr>
              <w:jc w:val="center"/>
              <w:rPr>
                <w:rFonts w:ascii="Times New Roman" w:hAnsi="Times New Roman" w:cs="Times New Roman"/>
                <w:sz w:val="20"/>
                <w:szCs w:val="20"/>
                <w:lang w:val="uk-UA"/>
              </w:rPr>
            </w:pPr>
            <w:r w:rsidRPr="004305F9">
              <w:rPr>
                <w:rStyle w:val="Kiemels2"/>
                <w:rFonts w:ascii="Times New Roman" w:hAnsi="Times New Roman" w:cs="Times New Roman"/>
                <w:sz w:val="20"/>
                <w:szCs w:val="20"/>
                <w:lang w:val="uk-UA"/>
              </w:rPr>
              <w:lastRenderedPageBreak/>
              <w:t>Поточний контроль</w:t>
            </w:r>
          </w:p>
          <w:p w14:paraId="3384C8A3" w14:textId="77777777" w:rsidR="004170C8"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протягом семестру)</w:t>
            </w:r>
          </w:p>
          <w:p w14:paraId="0811E637" w14:textId="77777777" w:rsidR="00074436" w:rsidRPr="00F82022" w:rsidRDefault="004305F9" w:rsidP="004170C8">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поточного контролю –</w:t>
            </w:r>
            <w:r w:rsidR="00074436" w:rsidRPr="00F82022">
              <w:rPr>
                <w:rFonts w:ascii="Times New Roman" w:hAnsi="Times New Roman" w:cs="Times New Roman"/>
                <w:sz w:val="16"/>
                <w:szCs w:val="16"/>
                <w:lang w:val="uk-UA"/>
              </w:rPr>
              <w:t xml:space="preserve"> </w:t>
            </w:r>
            <w:r w:rsidRPr="00F82022">
              <w:rPr>
                <w:rFonts w:ascii="Times New Roman" w:hAnsi="Times New Roman" w:cs="Times New Roman"/>
                <w:sz w:val="16"/>
                <w:szCs w:val="16"/>
                <w:lang w:val="uk-UA"/>
              </w:rPr>
              <w:t>відстежувати навчальний поступ здобувачів освіти та рівень досягнення ними очікуваних результатів навчання, своєчасно виявляти труднощі в навчанні й забезпечувати зворотний зв’язок, що сприяє подальшому навчанню та розвитку.</w:t>
            </w:r>
          </w:p>
          <w:p w14:paraId="31B98D05" w14:textId="77777777" w:rsidR="004170C8" w:rsidRPr="004305F9" w:rsidRDefault="004170C8" w:rsidP="004170C8">
            <w:pPr>
              <w:jc w:val="center"/>
              <w:rPr>
                <w:rFonts w:ascii="Times New Roman" w:hAnsi="Times New Roman" w:cs="Times New Roman"/>
                <w:sz w:val="20"/>
                <w:szCs w:val="20"/>
              </w:rPr>
            </w:pPr>
            <w:r w:rsidRPr="004305F9">
              <w:rPr>
                <w:rStyle w:val="Kiemels2"/>
                <w:rFonts w:ascii="Times New Roman" w:hAnsi="Times New Roman" w:cs="Times New Roman"/>
                <w:sz w:val="20"/>
                <w:szCs w:val="20"/>
              </w:rPr>
              <w:t>Folyamatos értékelés</w:t>
            </w:r>
          </w:p>
          <w:p w14:paraId="3663C5C5" w14:textId="77777777" w:rsidR="004170C8" w:rsidRPr="00F82022" w:rsidRDefault="004305F9" w:rsidP="004170C8">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félév során)</w:t>
            </w:r>
          </w:p>
          <w:p w14:paraId="2CA6DEF3" w14:textId="77777777" w:rsidR="00074436" w:rsidRPr="00F82022" w:rsidRDefault="004305F9" w:rsidP="00074436">
            <w:pPr>
              <w:jc w:val="center"/>
              <w:rPr>
                <w:rFonts w:ascii="Times New Roman" w:hAnsi="Times New Roman" w:cs="Times New Roman"/>
                <w:sz w:val="16"/>
                <w:szCs w:val="16"/>
              </w:rPr>
            </w:pPr>
            <w:r w:rsidRPr="00F82022">
              <w:rPr>
                <w:rFonts w:ascii="Times New Roman" w:hAnsi="Times New Roman" w:cs="Times New Roman"/>
                <w:sz w:val="16"/>
                <w:szCs w:val="16"/>
              </w:rPr>
              <w:t>A folyamatos értékelés célja a hallgatók tanulási előrehaladásának és az elvárt tanulási eredmények elérésének nyomon követése, a tanulási nehézségek időben történő azonosítása, valamint a további tanulást és fejlődést támogató visszajelzés biztosítása.</w:t>
            </w:r>
          </w:p>
          <w:p w14:paraId="18C3D597" w14:textId="77777777" w:rsidR="005C183C" w:rsidRPr="004305F9" w:rsidRDefault="005C183C" w:rsidP="00074436">
            <w:pPr>
              <w:jc w:val="center"/>
              <w:rPr>
                <w:rStyle w:val="Kiemels2"/>
                <w:rFonts w:ascii="Times New Roman" w:hAnsi="Times New Roman" w:cs="Times New Roman"/>
                <w:sz w:val="20"/>
                <w:szCs w:val="20"/>
                <w:lang w:val="en-US"/>
              </w:rPr>
            </w:pPr>
            <w:r w:rsidRPr="004305F9">
              <w:rPr>
                <w:rStyle w:val="Kiemels2"/>
                <w:rFonts w:ascii="Times New Roman" w:hAnsi="Times New Roman" w:cs="Times New Roman"/>
                <w:sz w:val="20"/>
                <w:szCs w:val="20"/>
                <w:lang w:val="en-US"/>
              </w:rPr>
              <w:t>Continuous assessment</w:t>
            </w:r>
          </w:p>
          <w:p w14:paraId="2BE5B602" w14:textId="77777777" w:rsidR="005C183C" w:rsidRPr="00F82022" w:rsidRDefault="004305F9"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throughout the semester)</w:t>
            </w:r>
          </w:p>
          <w:p w14:paraId="26842E64" w14:textId="77777777" w:rsidR="005C183C" w:rsidRPr="004305F9" w:rsidRDefault="004305F9"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continuous assessment is to monitor students’ learning progress and their achievement of the expected learning outcomes, to identify learning difficulties in a timely manner, and to provide feedback that supports further learning and development.</w:t>
            </w:r>
          </w:p>
        </w:tc>
        <w:tc>
          <w:tcPr>
            <w:tcW w:w="5491" w:type="dxa"/>
            <w:gridSpan w:val="3"/>
          </w:tcPr>
          <w:p w14:paraId="37F466A1" w14:textId="77777777" w:rsidR="00074436" w:rsidRPr="00F82022" w:rsidRDefault="00074436" w:rsidP="00074436">
            <w:pPr>
              <w:jc w:val="center"/>
              <w:rPr>
                <w:rFonts w:ascii="Times New Roman" w:hAnsi="Times New Roman" w:cs="Times New Roman"/>
                <w:sz w:val="20"/>
                <w:szCs w:val="20"/>
                <w:lang w:val="uk-UA"/>
              </w:rPr>
            </w:pPr>
            <w:r w:rsidRPr="00F82022">
              <w:rPr>
                <w:rStyle w:val="Kiemels2"/>
                <w:rFonts w:ascii="Times New Roman" w:hAnsi="Times New Roman" w:cs="Times New Roman"/>
                <w:sz w:val="20"/>
                <w:szCs w:val="20"/>
                <w:lang w:val="uk-UA"/>
              </w:rPr>
              <w:t>Підсумковий контроль</w:t>
            </w:r>
          </w:p>
          <w:p w14:paraId="36120016" w14:textId="77777777" w:rsidR="00074436"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(оцінювання навчальних досягнень здобувачів освіти після завершення вивчення освітнього компонента)</w:t>
            </w:r>
          </w:p>
          <w:p w14:paraId="6B9A1E69" w14:textId="77777777" w:rsidR="004170C8" w:rsidRPr="00F82022" w:rsidRDefault="00F82022" w:rsidP="00074436">
            <w:pPr>
              <w:jc w:val="center"/>
              <w:rPr>
                <w:rFonts w:ascii="Times New Roman" w:hAnsi="Times New Roman" w:cs="Times New Roman"/>
                <w:sz w:val="16"/>
                <w:szCs w:val="16"/>
                <w:lang w:val="uk-UA"/>
              </w:rPr>
            </w:pPr>
            <w:r w:rsidRPr="00F82022">
              <w:rPr>
                <w:rFonts w:ascii="Times New Roman" w:hAnsi="Times New Roman" w:cs="Times New Roman"/>
                <w:sz w:val="16"/>
                <w:szCs w:val="16"/>
                <w:lang w:val="uk-UA"/>
              </w:rPr>
              <w:t>Мета підсумкового оцінювання — визначити, якою мірою здобувач освіти досяг очікуваних результатів навчання, визначених для відповідного освітнього компонента.</w:t>
            </w:r>
          </w:p>
          <w:p w14:paraId="128D9ADB" w14:textId="77777777" w:rsidR="00074436" w:rsidRPr="00F82022" w:rsidRDefault="00074436" w:rsidP="00074436">
            <w:pPr>
              <w:jc w:val="center"/>
              <w:rPr>
                <w:rFonts w:ascii="Times New Roman" w:hAnsi="Times New Roman" w:cs="Times New Roman"/>
                <w:sz w:val="20"/>
                <w:szCs w:val="20"/>
              </w:rPr>
            </w:pPr>
            <w:r w:rsidRPr="00F82022">
              <w:rPr>
                <w:rStyle w:val="Kiemels2"/>
                <w:rFonts w:ascii="Times New Roman" w:hAnsi="Times New Roman" w:cs="Times New Roman"/>
                <w:sz w:val="20"/>
                <w:szCs w:val="20"/>
              </w:rPr>
              <w:t>Záró értékelés</w:t>
            </w:r>
          </w:p>
          <w:p w14:paraId="5D7A8F03" w14:textId="77777777"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hallgatók tanulási teljesítményének értékelése a képzési komponens teljesítésének végén)</w:t>
            </w:r>
          </w:p>
          <w:p w14:paraId="41CD3C8F" w14:textId="77777777" w:rsidR="00074436" w:rsidRPr="00F82022" w:rsidRDefault="00F82022" w:rsidP="00074436">
            <w:pPr>
              <w:jc w:val="center"/>
              <w:rPr>
                <w:rFonts w:ascii="Times New Roman" w:hAnsi="Times New Roman" w:cs="Times New Roman"/>
                <w:sz w:val="16"/>
                <w:szCs w:val="16"/>
              </w:rPr>
            </w:pPr>
            <w:r w:rsidRPr="00F82022">
              <w:rPr>
                <w:rFonts w:ascii="Times New Roman" w:hAnsi="Times New Roman" w:cs="Times New Roman"/>
                <w:sz w:val="16"/>
                <w:szCs w:val="16"/>
              </w:rPr>
              <w:t>A záró értékelés célja annak megállapítása, hogy a hallgató milyen mértékben érte el az adott képzési komponensben meghatározott elvárt tanulási eredményeket.</w:t>
            </w:r>
          </w:p>
          <w:p w14:paraId="799904F3" w14:textId="77777777" w:rsidR="005C183C" w:rsidRPr="00F82022" w:rsidRDefault="005C183C" w:rsidP="00074436">
            <w:pPr>
              <w:jc w:val="center"/>
              <w:rPr>
                <w:rStyle w:val="Kiemels2"/>
                <w:rFonts w:ascii="Times New Roman" w:hAnsi="Times New Roman" w:cs="Times New Roman"/>
                <w:sz w:val="20"/>
                <w:szCs w:val="20"/>
                <w:lang w:val="en-US"/>
              </w:rPr>
            </w:pPr>
            <w:r w:rsidRPr="00F82022">
              <w:rPr>
                <w:rStyle w:val="Kiemels2"/>
                <w:rFonts w:ascii="Times New Roman" w:hAnsi="Times New Roman" w:cs="Times New Roman"/>
                <w:sz w:val="20"/>
                <w:szCs w:val="20"/>
                <w:lang w:val="en-US"/>
              </w:rPr>
              <w:t>Final assessment</w:t>
            </w:r>
          </w:p>
          <w:p w14:paraId="7E5FD7A8" w14:textId="77777777" w:rsidR="005C183C" w:rsidRPr="00F82022" w:rsidRDefault="00F82022" w:rsidP="00074436">
            <w:pPr>
              <w:jc w:val="center"/>
              <w:rPr>
                <w:rFonts w:ascii="Times New Roman" w:hAnsi="Times New Roman" w:cs="Times New Roman"/>
                <w:sz w:val="16"/>
                <w:szCs w:val="16"/>
                <w:lang w:val="en-US"/>
              </w:rPr>
            </w:pPr>
            <w:r w:rsidRPr="00F82022">
              <w:rPr>
                <w:rFonts w:ascii="Times New Roman" w:hAnsi="Times New Roman" w:cs="Times New Roman"/>
                <w:sz w:val="16"/>
                <w:szCs w:val="16"/>
                <w:lang w:val="en-US"/>
              </w:rPr>
              <w:t>(assessment of students’ learning achievement upon completion of the educational component)</w:t>
            </w:r>
          </w:p>
          <w:p w14:paraId="3DE15220" w14:textId="77777777" w:rsidR="005C183C" w:rsidRPr="0033228B" w:rsidRDefault="00F82022" w:rsidP="00074436">
            <w:pPr>
              <w:jc w:val="center"/>
              <w:rPr>
                <w:rFonts w:ascii="Times New Roman" w:hAnsi="Times New Roman" w:cs="Times New Roman"/>
                <w:b/>
                <w:sz w:val="20"/>
                <w:szCs w:val="20"/>
              </w:rPr>
            </w:pPr>
            <w:r w:rsidRPr="00F82022">
              <w:rPr>
                <w:rFonts w:ascii="Times New Roman" w:hAnsi="Times New Roman" w:cs="Times New Roman"/>
                <w:sz w:val="16"/>
                <w:szCs w:val="16"/>
                <w:lang w:val="en-US"/>
              </w:rPr>
              <w:t>The purpose of final assessment is to determine the extent to which the student has achieved the expected learning outcomes defined for the educational component.</w:t>
            </w:r>
          </w:p>
        </w:tc>
      </w:tr>
      <w:tr w:rsidR="00074436" w:rsidRPr="0033228B" w14:paraId="3E880939" w14:textId="77777777" w:rsidTr="00A15804">
        <w:tc>
          <w:tcPr>
            <w:tcW w:w="2830" w:type="dxa"/>
          </w:tcPr>
          <w:p w14:paraId="2B20096C" w14:textId="77777777"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0716496F" w14:textId="77777777" w:rsidR="00074436" w:rsidRPr="00994A16" w:rsidRDefault="00074436" w:rsidP="00C108EE">
            <w:pPr>
              <w:jc w:val="center"/>
              <w:rPr>
                <w:rStyle w:val="Kiemels2"/>
                <w:rFonts w:ascii="Times New Roman" w:hAnsi="Times New Roman" w:cs="Times New Roman"/>
                <w:sz w:val="20"/>
                <w:szCs w:val="20"/>
              </w:rPr>
            </w:pPr>
            <w:r>
              <w:rPr>
                <w:rStyle w:val="Kiemels2"/>
                <w:rFonts w:ascii="Times New Roman" w:hAnsi="Times New Roman" w:cs="Times New Roman"/>
                <w:sz w:val="20"/>
                <w:szCs w:val="20"/>
              </w:rPr>
              <w:t>Az értékelés formái, módszerei és eszközei</w:t>
            </w:r>
          </w:p>
          <w:p w14:paraId="7D0BC897" w14:textId="77777777" w:rsidR="00994A16" w:rsidRPr="00994A16" w:rsidRDefault="00994A16" w:rsidP="00C108EE">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Forms, methods, and tools of assessment</w:t>
            </w:r>
          </w:p>
        </w:tc>
        <w:tc>
          <w:tcPr>
            <w:tcW w:w="1873" w:type="dxa"/>
          </w:tcPr>
          <w:p w14:paraId="481B3B92"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57C92D79"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5BE26833" w14:textId="77777777" w:rsidR="00994A16" w:rsidRPr="00994A16" w:rsidRDefault="00994A16" w:rsidP="00074436">
            <w:pPr>
              <w:jc w:val="center"/>
              <w:rPr>
                <w:rStyle w:val="Kiemels2"/>
                <w:rFonts w:ascii="Times New Roman" w:hAnsi="Times New Roman" w:cs="Times New Roman"/>
                <w:sz w:val="20"/>
                <w:szCs w:val="20"/>
              </w:rPr>
            </w:pPr>
            <w:r w:rsidRPr="00994A16">
              <w:rPr>
                <w:rFonts w:ascii="Times New Roman" w:hAnsi="Times New Roman" w:cs="Times New Roman"/>
                <w:b/>
                <w:bCs/>
                <w:sz w:val="20"/>
                <w:szCs w:val="20"/>
              </w:rPr>
              <w:t>Maximum achievable points</w:t>
            </w:r>
          </w:p>
        </w:tc>
        <w:tc>
          <w:tcPr>
            <w:tcW w:w="2580" w:type="dxa"/>
          </w:tcPr>
          <w:p w14:paraId="17C4664A" w14:textId="77777777" w:rsidR="00074436" w:rsidRPr="00994A16" w:rsidRDefault="00C108EE"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Форми,</w:t>
            </w:r>
            <w:r w:rsidR="00887775" w:rsidRPr="00994A16">
              <w:rPr>
                <w:rStyle w:val="Kiemels2"/>
                <w:rFonts w:ascii="Times New Roman" w:hAnsi="Times New Roman" w:cs="Times New Roman"/>
                <w:sz w:val="20"/>
                <w:szCs w:val="20"/>
                <w:lang w:val="uk-UA"/>
              </w:rPr>
              <w:t xml:space="preserve"> методи</w:t>
            </w:r>
            <w:r w:rsidRPr="00994A16">
              <w:rPr>
                <w:rStyle w:val="Kiemels2"/>
                <w:rFonts w:ascii="Times New Roman" w:hAnsi="Times New Roman" w:cs="Times New Roman"/>
                <w:sz w:val="20"/>
                <w:szCs w:val="20"/>
                <w:lang w:val="uk-UA"/>
              </w:rPr>
              <w:t xml:space="preserve">, інструменти </w:t>
            </w:r>
            <w:r w:rsidR="00074436" w:rsidRPr="00994A16">
              <w:rPr>
                <w:rStyle w:val="Kiemels2"/>
                <w:rFonts w:ascii="Times New Roman" w:hAnsi="Times New Roman" w:cs="Times New Roman"/>
                <w:sz w:val="20"/>
                <w:szCs w:val="20"/>
                <w:lang w:val="uk-UA"/>
              </w:rPr>
              <w:t>контролю</w:t>
            </w:r>
          </w:p>
          <w:p w14:paraId="6494DEBA" w14:textId="77777777" w:rsidR="00074436" w:rsidRPr="00994A16" w:rsidRDefault="00C108EE" w:rsidP="00074436">
            <w:pPr>
              <w:jc w:val="center"/>
              <w:rPr>
                <w:rStyle w:val="Kiemels2"/>
                <w:rFonts w:ascii="Times New Roman" w:hAnsi="Times New Roman" w:cs="Times New Roman"/>
                <w:sz w:val="20"/>
                <w:szCs w:val="20"/>
              </w:rPr>
            </w:pPr>
            <w:r>
              <w:rPr>
                <w:rStyle w:val="Kiemels2"/>
                <w:rFonts w:ascii="Times New Roman" w:hAnsi="Times New Roman" w:cs="Times New Roman"/>
                <w:sz w:val="20"/>
                <w:szCs w:val="20"/>
              </w:rPr>
              <w:t>Az értékelés formái, módszerei és eszközei</w:t>
            </w:r>
          </w:p>
          <w:p w14:paraId="3E31681A" w14:textId="77777777"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Forms, methods, and tools of assessment</w:t>
            </w:r>
          </w:p>
        </w:tc>
        <w:tc>
          <w:tcPr>
            <w:tcW w:w="2911" w:type="dxa"/>
            <w:gridSpan w:val="2"/>
          </w:tcPr>
          <w:p w14:paraId="087381D1" w14:textId="77777777" w:rsidR="00074436" w:rsidRPr="00994A16" w:rsidRDefault="00074436" w:rsidP="00074436">
            <w:pPr>
              <w:jc w:val="center"/>
              <w:rPr>
                <w:rStyle w:val="Kiemels2"/>
                <w:rFonts w:ascii="Times New Roman" w:hAnsi="Times New Roman" w:cs="Times New Roman"/>
                <w:sz w:val="20"/>
                <w:szCs w:val="20"/>
                <w:lang w:val="uk-UA"/>
              </w:rPr>
            </w:pPr>
            <w:r w:rsidRPr="00994A16">
              <w:rPr>
                <w:rStyle w:val="Kiemels2"/>
                <w:rFonts w:ascii="Times New Roman" w:hAnsi="Times New Roman" w:cs="Times New Roman"/>
                <w:sz w:val="20"/>
                <w:szCs w:val="20"/>
                <w:lang w:val="uk-UA"/>
              </w:rPr>
              <w:t>Максимальна к-сть балів, що накопичуються</w:t>
            </w:r>
          </w:p>
          <w:p w14:paraId="5247F6A2" w14:textId="77777777" w:rsidR="00074436" w:rsidRPr="00994A16" w:rsidRDefault="00074436" w:rsidP="00074436">
            <w:pPr>
              <w:jc w:val="center"/>
              <w:rPr>
                <w:rStyle w:val="Kiemels2"/>
                <w:rFonts w:ascii="Times New Roman" w:hAnsi="Times New Roman" w:cs="Times New Roman"/>
                <w:sz w:val="20"/>
                <w:szCs w:val="20"/>
              </w:rPr>
            </w:pPr>
            <w:r w:rsidRPr="00994A16">
              <w:rPr>
                <w:rStyle w:val="Kiemels2"/>
                <w:rFonts w:ascii="Times New Roman" w:hAnsi="Times New Roman" w:cs="Times New Roman"/>
                <w:sz w:val="20"/>
                <w:szCs w:val="20"/>
              </w:rPr>
              <w:t>Megszerezhető pontok (maximum)</w:t>
            </w:r>
          </w:p>
          <w:p w14:paraId="2DCD782C" w14:textId="77777777" w:rsidR="00994A16" w:rsidRPr="00994A16" w:rsidRDefault="00994A16" w:rsidP="00074436">
            <w:pPr>
              <w:jc w:val="center"/>
              <w:rPr>
                <w:rFonts w:ascii="Times New Roman" w:hAnsi="Times New Roman" w:cs="Times New Roman"/>
                <w:b/>
                <w:bCs/>
                <w:sz w:val="20"/>
                <w:szCs w:val="20"/>
              </w:rPr>
            </w:pPr>
            <w:r w:rsidRPr="00994A16">
              <w:rPr>
                <w:rFonts w:ascii="Times New Roman" w:hAnsi="Times New Roman" w:cs="Times New Roman"/>
                <w:b/>
                <w:bCs/>
                <w:sz w:val="20"/>
                <w:szCs w:val="20"/>
              </w:rPr>
              <w:t>Maximum achievable points</w:t>
            </w:r>
          </w:p>
        </w:tc>
      </w:tr>
      <w:tr w:rsidR="00BA3662" w:rsidRPr="0033228B" w14:paraId="22D304E7" w14:textId="77777777" w:rsidTr="00A15804">
        <w:tc>
          <w:tcPr>
            <w:tcW w:w="2830" w:type="dxa"/>
            <w:shd w:val="clear" w:color="auto" w:fill="FFC000"/>
          </w:tcPr>
          <w:p w14:paraId="03D6B65D"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Активність на практичних, семінарських заняттях</w:t>
            </w:r>
          </w:p>
          <w:p w14:paraId="5F1EBB6A" w14:textId="77777777" w:rsidR="00BA3662" w:rsidRDefault="00BA3662" w:rsidP="003D504F">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Aktivitás a gyakorlati, szemináriumi órákon</w:t>
            </w:r>
          </w:p>
          <w:p w14:paraId="3908C31A" w14:textId="77777777" w:rsidR="009B6F5A" w:rsidRPr="00092834" w:rsidRDefault="00092834" w:rsidP="003D504F">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Activity in practical (seminar) classes</w:t>
            </w:r>
          </w:p>
        </w:tc>
        <w:tc>
          <w:tcPr>
            <w:tcW w:w="1873" w:type="dxa"/>
          </w:tcPr>
          <w:p w14:paraId="20317E03" w14:textId="77777777"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val="restart"/>
            <w:shd w:val="clear" w:color="auto" w:fill="92D050"/>
          </w:tcPr>
          <w:p w14:paraId="25BBEA18" w14:textId="77777777" w:rsidR="00E750BA" w:rsidRDefault="0018081A">
            <w:pPr>
              <w:spacing w:after="60" w:line="250" w:lineRule="auto"/>
            </w:pPr>
            <w:r>
              <w:rPr>
                <w:rFonts w:ascii="Times New Roman" w:hAnsi="Times New Roman"/>
                <w:color w:val="000000"/>
                <w:sz w:val="21"/>
              </w:rPr>
              <w:t>Іспит (екзамен): усний</w:t>
            </w:r>
          </w:p>
          <w:p w14:paraId="35106C9E" w14:textId="77777777" w:rsidR="00E750BA" w:rsidRDefault="0018081A">
            <w:pPr>
              <w:spacing w:after="60" w:line="250" w:lineRule="auto"/>
            </w:pPr>
            <w:r>
              <w:rPr>
                <w:rFonts w:ascii="Times New Roman" w:hAnsi="Times New Roman"/>
                <w:color w:val="000000"/>
                <w:sz w:val="21"/>
              </w:rPr>
              <w:t>Vizsga: szóbeli</w:t>
            </w:r>
          </w:p>
          <w:p w14:paraId="5223B154" w14:textId="77777777" w:rsidR="00E750BA" w:rsidRDefault="0018081A">
            <w:pPr>
              <w:spacing w:after="60" w:line="250" w:lineRule="auto"/>
            </w:pPr>
            <w:r>
              <w:rPr>
                <w:rFonts w:ascii="Times New Roman" w:hAnsi="Times New Roman"/>
                <w:color w:val="000000"/>
                <w:sz w:val="21"/>
              </w:rPr>
              <w:t>Examination: oral</w:t>
            </w:r>
          </w:p>
        </w:tc>
        <w:tc>
          <w:tcPr>
            <w:tcW w:w="2911" w:type="dxa"/>
            <w:gridSpan w:val="2"/>
            <w:vMerge w:val="restart"/>
            <w:shd w:val="clear" w:color="auto" w:fill="FFC000"/>
          </w:tcPr>
          <w:p w14:paraId="3E56CBBE" w14:textId="77777777" w:rsidR="00E750BA" w:rsidRDefault="0018081A" w:rsidP="007070A4">
            <w:pPr>
              <w:spacing w:after="60" w:line="250" w:lineRule="auto"/>
              <w:jc w:val="center"/>
            </w:pPr>
            <w:r>
              <w:rPr>
                <w:rFonts w:ascii="Times New Roman" w:hAnsi="Times New Roman"/>
                <w:color w:val="000000"/>
                <w:sz w:val="21"/>
              </w:rPr>
              <w:t>40</w:t>
            </w:r>
          </w:p>
        </w:tc>
      </w:tr>
      <w:tr w:rsidR="00BA3662" w:rsidRPr="0033228B" w14:paraId="71ABFBD6" w14:textId="77777777" w:rsidTr="00A15804">
        <w:tc>
          <w:tcPr>
            <w:tcW w:w="2830" w:type="dxa"/>
            <w:shd w:val="clear" w:color="auto" w:fill="FFC000"/>
          </w:tcPr>
          <w:p w14:paraId="146FD355"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індивідуальних завдань</w:t>
            </w:r>
          </w:p>
          <w:p w14:paraId="210B2D50"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Egyéni feladatok elvégzése (pl. beadandók)</w:t>
            </w:r>
          </w:p>
          <w:p w14:paraId="44D609D7"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individual assignments (e.g., course tasks)</w:t>
            </w:r>
          </w:p>
        </w:tc>
        <w:tc>
          <w:tcPr>
            <w:tcW w:w="1873" w:type="dxa"/>
          </w:tcPr>
          <w:p w14:paraId="62444449" w14:textId="77777777" w:rsidR="00BA3662" w:rsidRPr="0033228B" w:rsidRDefault="00F378D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30</w:t>
            </w:r>
          </w:p>
        </w:tc>
        <w:tc>
          <w:tcPr>
            <w:tcW w:w="2580" w:type="dxa"/>
            <w:vMerge/>
            <w:shd w:val="clear" w:color="auto" w:fill="92D050"/>
            <w:vAlign w:val="center"/>
          </w:tcPr>
          <w:p w14:paraId="6FFC93C9"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7BE7C1B" w14:textId="77777777" w:rsidR="00BA3662" w:rsidRPr="0033228B" w:rsidRDefault="00BA3662" w:rsidP="00074436">
            <w:pPr>
              <w:jc w:val="center"/>
              <w:rPr>
                <w:rFonts w:ascii="Times New Roman" w:hAnsi="Times New Roman" w:cs="Times New Roman"/>
                <w:sz w:val="20"/>
                <w:szCs w:val="20"/>
              </w:rPr>
            </w:pPr>
          </w:p>
        </w:tc>
      </w:tr>
      <w:tr w:rsidR="00BA3662" w:rsidRPr="0033228B" w14:paraId="1D5E74C0" w14:textId="77777777" w:rsidTr="00A15804">
        <w:tc>
          <w:tcPr>
            <w:tcW w:w="2830" w:type="dxa"/>
            <w:shd w:val="clear" w:color="auto" w:fill="FFC000"/>
          </w:tcPr>
          <w:p w14:paraId="6DE92D63"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занять у групі</w:t>
            </w:r>
          </w:p>
          <w:p w14:paraId="257F177E"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Csoportos feladatok</w:t>
            </w:r>
          </w:p>
          <w:p w14:paraId="17B4FF3D"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Group assignments</w:t>
            </w:r>
          </w:p>
        </w:tc>
        <w:tc>
          <w:tcPr>
            <w:tcW w:w="1873" w:type="dxa"/>
          </w:tcPr>
          <w:p w14:paraId="15B07F0F" w14:textId="77777777"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2F072942"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40C69567" w14:textId="77777777" w:rsidR="00BA3662" w:rsidRPr="0033228B" w:rsidRDefault="00BA3662" w:rsidP="00074436">
            <w:pPr>
              <w:jc w:val="center"/>
              <w:rPr>
                <w:rFonts w:ascii="Times New Roman" w:hAnsi="Times New Roman" w:cs="Times New Roman"/>
                <w:sz w:val="20"/>
                <w:szCs w:val="20"/>
              </w:rPr>
            </w:pPr>
          </w:p>
        </w:tc>
      </w:tr>
      <w:tr w:rsidR="00BA3662" w:rsidRPr="0033228B" w14:paraId="250BD422" w14:textId="77777777" w:rsidTr="00A15804">
        <w:tc>
          <w:tcPr>
            <w:tcW w:w="2830" w:type="dxa"/>
            <w:shd w:val="clear" w:color="auto" w:fill="FFC000"/>
          </w:tcPr>
          <w:p w14:paraId="4BB1A58B"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Написання контрольних робіт, тестів</w:t>
            </w:r>
          </w:p>
          <w:p w14:paraId="79289D62"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Dolgozatok (ZH-k), tesztek megírása</w:t>
            </w:r>
          </w:p>
          <w:p w14:paraId="262ABB47"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Writing tests</w:t>
            </w:r>
          </w:p>
        </w:tc>
        <w:tc>
          <w:tcPr>
            <w:tcW w:w="1873" w:type="dxa"/>
          </w:tcPr>
          <w:p w14:paraId="505F643D" w14:textId="77777777" w:rsidR="00BA3662" w:rsidRPr="0033228B" w:rsidRDefault="00F378D6"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30</w:t>
            </w:r>
          </w:p>
        </w:tc>
        <w:tc>
          <w:tcPr>
            <w:tcW w:w="2580" w:type="dxa"/>
            <w:vMerge/>
            <w:shd w:val="clear" w:color="auto" w:fill="92D050"/>
            <w:vAlign w:val="center"/>
          </w:tcPr>
          <w:p w14:paraId="76956301"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5C041E50" w14:textId="77777777" w:rsidR="00BA3662" w:rsidRPr="0033228B" w:rsidRDefault="00BA3662" w:rsidP="00074436">
            <w:pPr>
              <w:jc w:val="center"/>
              <w:rPr>
                <w:rFonts w:ascii="Times New Roman" w:hAnsi="Times New Roman" w:cs="Times New Roman"/>
                <w:sz w:val="20"/>
                <w:szCs w:val="20"/>
              </w:rPr>
            </w:pPr>
          </w:p>
        </w:tc>
      </w:tr>
      <w:tr w:rsidR="00BA3662" w:rsidRPr="0033228B" w14:paraId="5AAD5B97" w14:textId="77777777" w:rsidTr="00A15804">
        <w:tc>
          <w:tcPr>
            <w:tcW w:w="2830" w:type="dxa"/>
            <w:shd w:val="clear" w:color="auto" w:fill="FFC000"/>
          </w:tcPr>
          <w:p w14:paraId="51D5D37F"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лабораторних робіт</w:t>
            </w:r>
          </w:p>
          <w:p w14:paraId="131FA35B"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Labormunkák leadása</w:t>
            </w:r>
          </w:p>
          <w:p w14:paraId="3FCA82F8"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laboratory work</w:t>
            </w:r>
          </w:p>
        </w:tc>
        <w:tc>
          <w:tcPr>
            <w:tcW w:w="1873" w:type="dxa"/>
          </w:tcPr>
          <w:p w14:paraId="570F44AD" w14:textId="77777777" w:rsidR="00BA3662" w:rsidRPr="0033228B" w:rsidRDefault="00093DAA"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7FCA7FDA" w14:textId="77777777" w:rsidR="00BA3662" w:rsidRPr="0033228B" w:rsidRDefault="00BA3662" w:rsidP="00074436">
            <w:pPr>
              <w:jc w:val="center"/>
              <w:rPr>
                <w:rFonts w:ascii="Times New Roman" w:hAnsi="Times New Roman" w:cs="Times New Roman"/>
                <w:sz w:val="20"/>
                <w:szCs w:val="20"/>
              </w:rPr>
            </w:pPr>
          </w:p>
        </w:tc>
        <w:tc>
          <w:tcPr>
            <w:tcW w:w="2911" w:type="dxa"/>
            <w:gridSpan w:val="2"/>
            <w:vMerge/>
            <w:shd w:val="clear" w:color="auto" w:fill="FFC000"/>
            <w:vAlign w:val="center"/>
          </w:tcPr>
          <w:p w14:paraId="1697DAB0" w14:textId="77777777" w:rsidR="00BA3662" w:rsidRPr="0033228B" w:rsidRDefault="00BA3662" w:rsidP="00074436">
            <w:pPr>
              <w:jc w:val="center"/>
              <w:rPr>
                <w:rFonts w:ascii="Times New Roman" w:hAnsi="Times New Roman" w:cs="Times New Roman"/>
                <w:sz w:val="20"/>
                <w:szCs w:val="20"/>
              </w:rPr>
            </w:pPr>
          </w:p>
        </w:tc>
      </w:tr>
      <w:tr w:rsidR="00BA3662" w:rsidRPr="0033228B" w14:paraId="29F8F03B" w14:textId="77777777" w:rsidTr="00A15804">
        <w:tc>
          <w:tcPr>
            <w:tcW w:w="2830" w:type="dxa"/>
            <w:shd w:val="clear" w:color="auto" w:fill="FFC000"/>
          </w:tcPr>
          <w:p w14:paraId="479F9EE6" w14:textId="77777777" w:rsidR="00BA3662" w:rsidRPr="0033228B" w:rsidRDefault="00BA3662" w:rsidP="00074436">
            <w:pPr>
              <w:jc w:val="center"/>
              <w:rPr>
                <w:rStyle w:val="Kiemels2"/>
                <w:rFonts w:ascii="Times New Roman" w:hAnsi="Times New Roman" w:cs="Times New Roman"/>
                <w:b w:val="0"/>
                <w:sz w:val="20"/>
                <w:szCs w:val="20"/>
                <w:lang w:val="uk-UA"/>
              </w:rPr>
            </w:pPr>
            <w:r w:rsidRPr="0033228B">
              <w:rPr>
                <w:rStyle w:val="Kiemels2"/>
                <w:rFonts w:ascii="Times New Roman" w:hAnsi="Times New Roman" w:cs="Times New Roman"/>
                <w:b w:val="0"/>
                <w:sz w:val="20"/>
                <w:szCs w:val="20"/>
                <w:lang w:val="uk-UA"/>
              </w:rPr>
              <w:t>Виконання завдань із самостійної роботи</w:t>
            </w:r>
          </w:p>
          <w:p w14:paraId="519FBEBC" w14:textId="77777777" w:rsidR="00BA3662" w:rsidRDefault="00BA3662" w:rsidP="00074436">
            <w:pPr>
              <w:jc w:val="center"/>
              <w:rPr>
                <w:rStyle w:val="Kiemels2"/>
                <w:rFonts w:ascii="Times New Roman" w:hAnsi="Times New Roman" w:cs="Times New Roman"/>
                <w:b w:val="0"/>
                <w:sz w:val="20"/>
                <w:szCs w:val="20"/>
              </w:rPr>
            </w:pPr>
            <w:r w:rsidRPr="0033228B">
              <w:rPr>
                <w:rStyle w:val="Kiemels2"/>
                <w:rFonts w:ascii="Times New Roman" w:hAnsi="Times New Roman" w:cs="Times New Roman"/>
                <w:b w:val="0"/>
                <w:sz w:val="20"/>
                <w:szCs w:val="20"/>
              </w:rPr>
              <w:t>Önálló munka feladatainak elvégzése (pl. beadandók)</w:t>
            </w:r>
          </w:p>
          <w:p w14:paraId="786522B0" w14:textId="77777777" w:rsidR="009B6F5A" w:rsidRPr="00092834" w:rsidRDefault="00092834" w:rsidP="00074436">
            <w:pPr>
              <w:jc w:val="center"/>
              <w:rPr>
                <w:rStyle w:val="Kiemels2"/>
                <w:rFonts w:ascii="Times New Roman" w:hAnsi="Times New Roman" w:cs="Times New Roman"/>
                <w:b w:val="0"/>
                <w:bCs w:val="0"/>
                <w:sz w:val="20"/>
                <w:szCs w:val="20"/>
              </w:rPr>
            </w:pPr>
            <w:r w:rsidRPr="00092834">
              <w:rPr>
                <w:rStyle w:val="Kiemels2"/>
                <w:rFonts w:ascii="Times New Roman" w:hAnsi="Times New Roman" w:cs="Times New Roman"/>
                <w:b w:val="0"/>
                <w:bCs w:val="0"/>
                <w:sz w:val="20"/>
                <w:szCs w:val="20"/>
                <w:lang w:val="uk-UA"/>
              </w:rPr>
              <w:t>Completion of independent work assignments (e.g., course tasks)</w:t>
            </w:r>
          </w:p>
        </w:tc>
        <w:tc>
          <w:tcPr>
            <w:tcW w:w="1873" w:type="dxa"/>
          </w:tcPr>
          <w:p w14:paraId="5AF0A575" w14:textId="77777777" w:rsidR="00BA3662" w:rsidRPr="0033228B" w:rsidRDefault="00180791" w:rsidP="00074436">
            <w:pPr>
              <w:jc w:val="center"/>
              <w:rPr>
                <w:rStyle w:val="Kiemels2"/>
                <w:rFonts w:ascii="Times New Roman" w:hAnsi="Times New Roman" w:cs="Times New Roman"/>
                <w:b w:val="0"/>
                <w:sz w:val="20"/>
                <w:szCs w:val="20"/>
              </w:rPr>
            </w:pPr>
            <w:r>
              <w:rPr>
                <w:rStyle w:val="Kiemels2"/>
                <w:rFonts w:ascii="Times New Roman" w:hAnsi="Times New Roman" w:cs="Times New Roman"/>
                <w:b w:val="0"/>
                <w:sz w:val="20"/>
                <w:szCs w:val="20"/>
              </w:rPr>
              <w:t>–</w:t>
            </w:r>
          </w:p>
        </w:tc>
        <w:tc>
          <w:tcPr>
            <w:tcW w:w="2580" w:type="dxa"/>
            <w:vMerge/>
            <w:shd w:val="clear" w:color="auto" w:fill="92D050"/>
            <w:vAlign w:val="center"/>
          </w:tcPr>
          <w:p w14:paraId="5D086C84" w14:textId="77777777" w:rsidR="00BA3662" w:rsidRPr="0033228B" w:rsidRDefault="00BA3662" w:rsidP="00074436">
            <w:pPr>
              <w:jc w:val="center"/>
              <w:rPr>
                <w:rFonts w:ascii="Times New Roman" w:hAnsi="Times New Roman" w:cs="Times New Roman"/>
                <w:b/>
                <w:sz w:val="20"/>
                <w:szCs w:val="20"/>
              </w:rPr>
            </w:pPr>
          </w:p>
        </w:tc>
        <w:tc>
          <w:tcPr>
            <w:tcW w:w="2911" w:type="dxa"/>
            <w:gridSpan w:val="2"/>
            <w:vMerge/>
            <w:shd w:val="clear" w:color="auto" w:fill="FFC000"/>
            <w:vAlign w:val="center"/>
          </w:tcPr>
          <w:p w14:paraId="2737FD30" w14:textId="77777777" w:rsidR="00BA3662" w:rsidRPr="0033228B" w:rsidRDefault="00BA3662" w:rsidP="00074436">
            <w:pPr>
              <w:jc w:val="center"/>
              <w:rPr>
                <w:rFonts w:ascii="Times New Roman" w:hAnsi="Times New Roman" w:cs="Times New Roman"/>
                <w:b/>
                <w:sz w:val="20"/>
                <w:szCs w:val="20"/>
              </w:rPr>
            </w:pPr>
          </w:p>
        </w:tc>
      </w:tr>
      <w:tr w:rsidR="00074436" w:rsidRPr="0033228B" w14:paraId="7D4EDFE2" w14:textId="77777777" w:rsidTr="00A15804">
        <w:tc>
          <w:tcPr>
            <w:tcW w:w="10194" w:type="dxa"/>
            <w:gridSpan w:val="5"/>
          </w:tcPr>
          <w:p w14:paraId="4E24E073" w14:textId="77777777" w:rsidR="00894BD8" w:rsidRDefault="00894BD8" w:rsidP="00074436">
            <w:pPr>
              <w:jc w:val="center"/>
              <w:rPr>
                <w:rFonts w:ascii="Times New Roman" w:hAnsi="Times New Roman" w:cs="Times New Roman"/>
                <w:b/>
                <w:sz w:val="20"/>
                <w:szCs w:val="20"/>
                <w:lang w:val="uk-UA"/>
              </w:rPr>
            </w:pPr>
          </w:p>
          <w:p w14:paraId="77C36D85" w14:textId="77777777" w:rsidR="00074436" w:rsidRDefault="00074436" w:rsidP="00074436">
            <w:pPr>
              <w:jc w:val="center"/>
              <w:rPr>
                <w:rFonts w:ascii="Times New Roman" w:hAnsi="Times New Roman" w:cs="Times New Roman"/>
                <w:b/>
                <w:sz w:val="20"/>
                <w:szCs w:val="20"/>
              </w:rPr>
            </w:pPr>
            <w:r w:rsidRPr="00E46559">
              <w:rPr>
                <w:rFonts w:ascii="Times New Roman" w:hAnsi="Times New Roman" w:cs="Times New Roman"/>
                <w:b/>
                <w:sz w:val="20"/>
                <w:szCs w:val="20"/>
                <w:lang w:val="uk-UA"/>
              </w:rPr>
              <w:t xml:space="preserve">Максимальні кількість балів </w:t>
            </w:r>
            <w:r w:rsidRPr="00E46559">
              <w:rPr>
                <w:rFonts w:ascii="Times New Roman" w:hAnsi="Times New Roman" w:cs="Times New Roman"/>
                <w:b/>
                <w:sz w:val="20"/>
                <w:szCs w:val="20"/>
              </w:rPr>
              <w:t>/ Megszerezhető összpontszám</w:t>
            </w:r>
            <w:r w:rsidR="00E46559" w:rsidRPr="00E46559">
              <w:rPr>
                <w:rFonts w:ascii="Times New Roman" w:hAnsi="Times New Roman" w:cs="Times New Roman"/>
                <w:b/>
                <w:sz w:val="20"/>
                <w:szCs w:val="20"/>
              </w:rPr>
              <w:t xml:space="preserve"> / Maximum achievable points</w:t>
            </w:r>
            <w:r w:rsidRPr="00E46559">
              <w:rPr>
                <w:rFonts w:ascii="Times New Roman" w:hAnsi="Times New Roman" w:cs="Times New Roman"/>
                <w:b/>
                <w:sz w:val="20"/>
                <w:szCs w:val="20"/>
                <w:lang w:val="uk-UA"/>
              </w:rPr>
              <w:t>:</w:t>
            </w:r>
            <w:r w:rsidRPr="00E46559">
              <w:rPr>
                <w:rFonts w:ascii="Times New Roman" w:hAnsi="Times New Roman" w:cs="Times New Roman"/>
                <w:b/>
                <w:sz w:val="20"/>
                <w:szCs w:val="20"/>
              </w:rPr>
              <w:t xml:space="preserve"> 100</w:t>
            </w:r>
          </w:p>
          <w:p w14:paraId="1F4D8E0A" w14:textId="77777777" w:rsidR="00894BD8" w:rsidRPr="00E46559" w:rsidRDefault="00894BD8" w:rsidP="004E2277">
            <w:pPr>
              <w:rPr>
                <w:rFonts w:ascii="Times New Roman" w:hAnsi="Times New Roman" w:cs="Times New Roman"/>
                <w:b/>
                <w:sz w:val="20"/>
                <w:szCs w:val="20"/>
              </w:rPr>
            </w:pPr>
          </w:p>
        </w:tc>
      </w:tr>
      <w:tr w:rsidR="005A0234" w:rsidRPr="0033228B" w14:paraId="6EABDEC4" w14:textId="77777777" w:rsidTr="005A0234">
        <w:tc>
          <w:tcPr>
            <w:tcW w:w="10194" w:type="dxa"/>
            <w:gridSpan w:val="5"/>
            <w:shd w:val="clear" w:color="auto" w:fill="FFC000"/>
          </w:tcPr>
          <w:p w14:paraId="55EFE187" w14:textId="77777777" w:rsidR="005A0234" w:rsidRDefault="005A0234" w:rsidP="00074436">
            <w:pPr>
              <w:jc w:val="center"/>
              <w:rPr>
                <w:rFonts w:ascii="Times New Roman" w:hAnsi="Times New Roman" w:cs="Times New Roman"/>
                <w:b/>
                <w:sz w:val="20"/>
                <w:szCs w:val="20"/>
                <w:lang w:val="uk-UA"/>
              </w:rPr>
            </w:pPr>
            <w:r w:rsidRPr="005A0234">
              <w:rPr>
                <w:rFonts w:ascii="Times New Roman" w:hAnsi="Times New Roman" w:cs="Times New Roman"/>
                <w:sz w:val="20"/>
                <w:szCs w:val="20"/>
                <w:lang w:val="uk-UA"/>
              </w:rPr>
              <w:t>Критерії оцінювання / Értékelési kritériumok / Assessment criteria</w:t>
            </w:r>
          </w:p>
        </w:tc>
      </w:tr>
      <w:tr w:rsidR="005A0234" w:rsidRPr="0033228B" w14:paraId="78511D6F" w14:textId="77777777" w:rsidTr="00A15804">
        <w:tc>
          <w:tcPr>
            <w:tcW w:w="10194" w:type="dxa"/>
            <w:gridSpan w:val="5"/>
          </w:tcPr>
          <w:p w14:paraId="528E0687" w14:textId="77777777" w:rsidR="00F865BC" w:rsidRPr="00F865BC" w:rsidRDefault="00F865BC" w:rsidP="00F865BC">
            <w:pPr>
              <w:spacing w:after="60" w:line="250" w:lineRule="auto"/>
              <w:rPr>
                <w:rFonts w:ascii="Times New Roman" w:hAnsi="Times New Roman" w:cs="Times New Roman"/>
                <w:b/>
                <w:sz w:val="20"/>
                <w:szCs w:val="20"/>
              </w:rPr>
            </w:pPr>
            <w:r w:rsidRPr="00F865BC">
              <w:rPr>
                <w:rFonts w:ascii="Times New Roman" w:hAnsi="Times New Roman" w:cs="Times New Roman"/>
                <w:color w:val="000000"/>
                <w:sz w:val="21"/>
                <w:szCs w:val="20"/>
              </w:rPr>
              <w:t xml:space="preserve">Оцінка за національною шкалою та шкалою </w:t>
            </w:r>
            <w:r w:rsidRPr="00F865BC">
              <w:rPr>
                <w:rFonts w:ascii="Times New Roman" w:hAnsi="Times New Roman" w:cs="Times New Roman"/>
                <w:bCs/>
                <w:color w:val="000000"/>
                <w:sz w:val="21"/>
                <w:szCs w:val="20"/>
              </w:rPr>
              <w:t>ECTS</w:t>
            </w:r>
            <w:r w:rsidRPr="00F865BC">
              <w:rPr>
                <w:rFonts w:ascii="Times New Roman" w:hAnsi="Times New Roman" w:cs="Times New Roman"/>
                <w:color w:val="000000"/>
                <w:sz w:val="21"/>
                <w:szCs w:val="20"/>
              </w:rPr>
              <w:t xml:space="preserve"> визначається на основі набраних балів відповідно до таблиці:</w:t>
            </w:r>
          </w:p>
          <w:p w14:paraId="2D9D56AA" w14:textId="77777777" w:rsidR="00F865BC" w:rsidRPr="00F865BC" w:rsidRDefault="00F865BC" w:rsidP="00F865BC">
            <w:pPr>
              <w:spacing w:after="60" w:line="250" w:lineRule="auto"/>
              <w:rPr>
                <w:rFonts w:ascii="Times New Roman" w:hAnsi="Times New Roman" w:cs="Times New Roman"/>
                <w:b/>
                <w:sz w:val="20"/>
                <w:szCs w:val="20"/>
              </w:rPr>
            </w:pPr>
            <w:r w:rsidRPr="00F865BC">
              <w:rPr>
                <w:rFonts w:ascii="Times New Roman" w:hAnsi="Times New Roman" w:cs="Times New Roman"/>
                <w:color w:val="000000"/>
                <w:sz w:val="21"/>
                <w:szCs w:val="20"/>
              </w:rPr>
              <w:lastRenderedPageBreak/>
              <w:t>Шкала оцінювання (національна та ECTS)</w:t>
            </w: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1"/>
              <w:gridCol w:w="1871"/>
              <w:gridCol w:w="5102"/>
            </w:tblGrid>
            <w:tr w:rsidR="00F865BC" w:rsidRPr="00F865BC" w14:paraId="1705B7E5" w14:textId="77777777" w:rsidTr="00A56ACC">
              <w:trPr>
                <w:cantSplit/>
                <w:trHeight w:val="895"/>
                <w:tblHeader/>
                <w:jc w:val="center"/>
              </w:trPr>
              <w:tc>
                <w:tcPr>
                  <w:tcW w:w="2551" w:type="dxa"/>
                </w:tcPr>
                <w:p w14:paraId="081287A3" w14:textId="77777777" w:rsidR="00E750BA" w:rsidRDefault="0018081A">
                  <w:pPr>
                    <w:spacing w:after="60" w:line="250" w:lineRule="auto"/>
                  </w:pPr>
                  <w:r>
                    <w:rPr>
                      <w:rFonts w:ascii="Times New Roman" w:hAnsi="Times New Roman"/>
                      <w:color w:val="000000"/>
                      <w:sz w:val="21"/>
                    </w:rPr>
                    <w:t>Сума балів за всі види навчальної діяльності</w:t>
                  </w:r>
                </w:p>
                <w:p w14:paraId="49EA1D74" w14:textId="77777777" w:rsidR="00E750BA" w:rsidRDefault="0018081A">
                  <w:pPr>
                    <w:spacing w:after="60" w:line="250" w:lineRule="auto"/>
                  </w:pPr>
                  <w:r>
                    <w:rPr>
                      <w:rFonts w:ascii="Times New Roman" w:hAnsi="Times New Roman"/>
                      <w:color w:val="000000"/>
                      <w:sz w:val="21"/>
                    </w:rPr>
                    <w:t>Összpontszám</w:t>
                  </w:r>
                </w:p>
                <w:p w14:paraId="3578CF8C" w14:textId="77777777" w:rsidR="00E750BA" w:rsidRDefault="0018081A">
                  <w:pPr>
                    <w:spacing w:after="60" w:line="250" w:lineRule="auto"/>
                  </w:pPr>
                  <w:r>
                    <w:rPr>
                      <w:rFonts w:ascii="Times New Roman" w:hAnsi="Times New Roman"/>
                      <w:color w:val="000000"/>
                      <w:sz w:val="21"/>
                    </w:rPr>
                    <w:t>Total points</w:t>
                  </w:r>
                </w:p>
              </w:tc>
              <w:tc>
                <w:tcPr>
                  <w:tcW w:w="1871" w:type="dxa"/>
                </w:tcPr>
                <w:p w14:paraId="76BEF09E" w14:textId="77777777" w:rsidR="00E750BA" w:rsidRDefault="0018081A">
                  <w:pPr>
                    <w:spacing w:after="60" w:line="250" w:lineRule="auto"/>
                  </w:pPr>
                  <w:r>
                    <w:rPr>
                      <w:rFonts w:ascii="Times New Roman" w:hAnsi="Times New Roman"/>
                      <w:color w:val="000000"/>
                      <w:sz w:val="21"/>
                    </w:rPr>
                    <w:t>Оцінка ECTS</w:t>
                  </w:r>
                </w:p>
                <w:p w14:paraId="1621D789" w14:textId="77777777" w:rsidR="00E750BA" w:rsidRDefault="0018081A">
                  <w:pPr>
                    <w:spacing w:after="60" w:line="250" w:lineRule="auto"/>
                  </w:pPr>
                  <w:r>
                    <w:rPr>
                      <w:rFonts w:ascii="Times New Roman" w:hAnsi="Times New Roman"/>
                      <w:color w:val="000000"/>
                      <w:sz w:val="21"/>
                    </w:rPr>
                    <w:t>ECTS-érdemjegy</w:t>
                  </w:r>
                </w:p>
                <w:p w14:paraId="2B56593E" w14:textId="77777777" w:rsidR="00E750BA" w:rsidRDefault="0018081A">
                  <w:pPr>
                    <w:spacing w:after="60" w:line="250" w:lineRule="auto"/>
                  </w:pPr>
                  <w:r>
                    <w:rPr>
                      <w:rFonts w:ascii="Times New Roman" w:hAnsi="Times New Roman"/>
                      <w:color w:val="000000"/>
                      <w:sz w:val="21"/>
                    </w:rPr>
                    <w:t>ECTS grade</w:t>
                  </w:r>
                </w:p>
              </w:tc>
              <w:tc>
                <w:tcPr>
                  <w:tcW w:w="5102" w:type="dxa"/>
                </w:tcPr>
                <w:p w14:paraId="2AAA7B63" w14:textId="77777777" w:rsidR="00E750BA" w:rsidRDefault="0018081A">
                  <w:pPr>
                    <w:spacing w:after="60" w:line="250" w:lineRule="auto"/>
                  </w:pPr>
                  <w:r>
                    <w:rPr>
                      <w:rFonts w:ascii="Times New Roman" w:hAnsi="Times New Roman"/>
                      <w:color w:val="000000"/>
                      <w:sz w:val="21"/>
                    </w:rPr>
                    <w:t>Оцінка за національною шкалою</w:t>
                  </w:r>
                </w:p>
                <w:p w14:paraId="694C52F7" w14:textId="77777777" w:rsidR="00E750BA" w:rsidRDefault="0018081A">
                  <w:pPr>
                    <w:spacing w:after="60" w:line="250" w:lineRule="auto"/>
                  </w:pPr>
                  <w:r>
                    <w:rPr>
                      <w:rFonts w:ascii="Times New Roman" w:hAnsi="Times New Roman"/>
                      <w:color w:val="000000"/>
                      <w:sz w:val="21"/>
                    </w:rPr>
                    <w:t>Nemzeti skála szerinti érdemjegy</w:t>
                  </w:r>
                </w:p>
                <w:p w14:paraId="3017AAF1" w14:textId="77777777" w:rsidR="00E750BA" w:rsidRDefault="0018081A">
                  <w:pPr>
                    <w:spacing w:after="60" w:line="250" w:lineRule="auto"/>
                  </w:pPr>
                  <w:r>
                    <w:rPr>
                      <w:rFonts w:ascii="Times New Roman" w:hAnsi="Times New Roman"/>
                      <w:color w:val="000000"/>
                      <w:sz w:val="21"/>
                    </w:rPr>
                    <w:t>National-scale grade</w:t>
                  </w:r>
                </w:p>
              </w:tc>
            </w:tr>
            <w:tr w:rsidR="00F865BC" w:rsidRPr="00F865BC" w14:paraId="738711F5" w14:textId="77777777" w:rsidTr="00A56ACC">
              <w:trPr>
                <w:cantSplit/>
                <w:jc w:val="center"/>
              </w:trPr>
              <w:tc>
                <w:tcPr>
                  <w:tcW w:w="2551" w:type="dxa"/>
                </w:tcPr>
                <w:p w14:paraId="516C8596" w14:textId="77777777" w:rsidR="00F865BC" w:rsidRPr="00F865BC" w:rsidRDefault="00F865BC" w:rsidP="00F865BC">
                  <w:pPr>
                    <w:jc w:val="center"/>
                    <w:rPr>
                      <w:rFonts w:ascii="Times New Roman" w:hAnsi="Times New Roman" w:cs="Times New Roman"/>
                      <w:b/>
                      <w:sz w:val="20"/>
                      <w:szCs w:val="20"/>
                    </w:rPr>
                  </w:pPr>
                  <w:r w:rsidRPr="00F865BC">
                    <w:rPr>
                      <w:rFonts w:ascii="Times New Roman" w:hAnsi="Times New Roman" w:cs="Times New Roman"/>
                      <w:sz w:val="20"/>
                      <w:szCs w:val="20"/>
                    </w:rPr>
                    <w:t>90–100</w:t>
                  </w:r>
                </w:p>
              </w:tc>
              <w:tc>
                <w:tcPr>
                  <w:tcW w:w="1871" w:type="dxa"/>
                </w:tcPr>
                <w:p w14:paraId="4B4DAA93" w14:textId="77777777" w:rsidR="00E750BA" w:rsidRDefault="0018081A">
                  <w:pPr>
                    <w:spacing w:after="60" w:line="250" w:lineRule="auto"/>
                  </w:pPr>
                  <w:r>
                    <w:rPr>
                      <w:rFonts w:ascii="Times New Roman" w:hAnsi="Times New Roman"/>
                      <w:color w:val="000000"/>
                      <w:sz w:val="21"/>
                    </w:rPr>
                    <w:t>A</w:t>
                  </w:r>
                </w:p>
              </w:tc>
              <w:tc>
                <w:tcPr>
                  <w:tcW w:w="5102" w:type="dxa"/>
                </w:tcPr>
                <w:p w14:paraId="7D95B67F"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5</w:t>
                  </w:r>
                </w:p>
              </w:tc>
            </w:tr>
            <w:tr w:rsidR="00F865BC" w:rsidRPr="00F865BC" w14:paraId="5725829A" w14:textId="77777777" w:rsidTr="00A56ACC">
              <w:trPr>
                <w:cantSplit/>
                <w:trHeight w:val="194"/>
                <w:jc w:val="center"/>
              </w:trPr>
              <w:tc>
                <w:tcPr>
                  <w:tcW w:w="2551" w:type="dxa"/>
                </w:tcPr>
                <w:p w14:paraId="1FC8CC88"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82–89</w:t>
                  </w:r>
                </w:p>
              </w:tc>
              <w:tc>
                <w:tcPr>
                  <w:tcW w:w="1871" w:type="dxa"/>
                </w:tcPr>
                <w:p w14:paraId="755B3FDD" w14:textId="77777777" w:rsidR="00E750BA" w:rsidRDefault="0018081A">
                  <w:pPr>
                    <w:spacing w:after="60" w:line="250" w:lineRule="auto"/>
                  </w:pPr>
                  <w:r>
                    <w:rPr>
                      <w:rFonts w:ascii="Times New Roman" w:hAnsi="Times New Roman"/>
                      <w:color w:val="000000"/>
                      <w:sz w:val="21"/>
                    </w:rPr>
                    <w:t>B</w:t>
                  </w:r>
                </w:p>
              </w:tc>
              <w:tc>
                <w:tcPr>
                  <w:tcW w:w="5102" w:type="dxa"/>
                </w:tcPr>
                <w:p w14:paraId="48AE05E8"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4</w:t>
                  </w:r>
                </w:p>
              </w:tc>
            </w:tr>
            <w:tr w:rsidR="00F865BC" w:rsidRPr="00F865BC" w14:paraId="6C543BF1" w14:textId="77777777" w:rsidTr="00A56ACC">
              <w:trPr>
                <w:cantSplit/>
                <w:jc w:val="center"/>
              </w:trPr>
              <w:tc>
                <w:tcPr>
                  <w:tcW w:w="2551" w:type="dxa"/>
                </w:tcPr>
                <w:p w14:paraId="5510284F"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75–81</w:t>
                  </w:r>
                </w:p>
              </w:tc>
              <w:tc>
                <w:tcPr>
                  <w:tcW w:w="1871" w:type="dxa"/>
                </w:tcPr>
                <w:p w14:paraId="67E73AC9" w14:textId="77777777" w:rsidR="00E750BA" w:rsidRDefault="0018081A">
                  <w:pPr>
                    <w:spacing w:after="60" w:line="250" w:lineRule="auto"/>
                  </w:pPr>
                  <w:r>
                    <w:rPr>
                      <w:rFonts w:ascii="Times New Roman" w:hAnsi="Times New Roman"/>
                      <w:color w:val="000000"/>
                      <w:sz w:val="21"/>
                    </w:rPr>
                    <w:t>C</w:t>
                  </w:r>
                </w:p>
              </w:tc>
              <w:tc>
                <w:tcPr>
                  <w:tcW w:w="5102" w:type="dxa"/>
                </w:tcPr>
                <w:p w14:paraId="2CC713ED"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4</w:t>
                  </w:r>
                </w:p>
              </w:tc>
            </w:tr>
            <w:tr w:rsidR="00F865BC" w:rsidRPr="00F865BC" w14:paraId="5007E602" w14:textId="77777777" w:rsidTr="00A56ACC">
              <w:trPr>
                <w:cantSplit/>
                <w:jc w:val="center"/>
              </w:trPr>
              <w:tc>
                <w:tcPr>
                  <w:tcW w:w="2551" w:type="dxa"/>
                </w:tcPr>
                <w:p w14:paraId="768C8C60"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64–74</w:t>
                  </w:r>
                </w:p>
              </w:tc>
              <w:tc>
                <w:tcPr>
                  <w:tcW w:w="1871" w:type="dxa"/>
                </w:tcPr>
                <w:p w14:paraId="08F23A96" w14:textId="77777777" w:rsidR="00E750BA" w:rsidRDefault="0018081A">
                  <w:pPr>
                    <w:spacing w:after="60" w:line="250" w:lineRule="auto"/>
                  </w:pPr>
                  <w:r>
                    <w:rPr>
                      <w:rFonts w:ascii="Times New Roman" w:hAnsi="Times New Roman"/>
                      <w:color w:val="000000"/>
                      <w:sz w:val="21"/>
                    </w:rPr>
                    <w:t>D</w:t>
                  </w:r>
                </w:p>
              </w:tc>
              <w:tc>
                <w:tcPr>
                  <w:tcW w:w="5102" w:type="dxa"/>
                </w:tcPr>
                <w:p w14:paraId="4FBE3BC5"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3</w:t>
                  </w:r>
                </w:p>
              </w:tc>
            </w:tr>
            <w:tr w:rsidR="00F865BC" w:rsidRPr="00F865BC" w14:paraId="03A8AAD7" w14:textId="77777777" w:rsidTr="00A56ACC">
              <w:trPr>
                <w:cantSplit/>
                <w:jc w:val="center"/>
              </w:trPr>
              <w:tc>
                <w:tcPr>
                  <w:tcW w:w="2551" w:type="dxa"/>
                </w:tcPr>
                <w:p w14:paraId="5A0FB4B7"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60–63</w:t>
                  </w:r>
                </w:p>
              </w:tc>
              <w:tc>
                <w:tcPr>
                  <w:tcW w:w="1871" w:type="dxa"/>
                </w:tcPr>
                <w:p w14:paraId="2794B017" w14:textId="77777777" w:rsidR="00E750BA" w:rsidRDefault="0018081A">
                  <w:pPr>
                    <w:spacing w:after="60" w:line="250" w:lineRule="auto"/>
                  </w:pPr>
                  <w:r>
                    <w:rPr>
                      <w:rFonts w:ascii="Times New Roman" w:hAnsi="Times New Roman"/>
                      <w:color w:val="000000"/>
                      <w:sz w:val="21"/>
                    </w:rPr>
                    <w:t>E</w:t>
                  </w:r>
                </w:p>
              </w:tc>
              <w:tc>
                <w:tcPr>
                  <w:tcW w:w="5102" w:type="dxa"/>
                </w:tcPr>
                <w:p w14:paraId="0E343382"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3</w:t>
                  </w:r>
                </w:p>
              </w:tc>
            </w:tr>
            <w:tr w:rsidR="00F865BC" w:rsidRPr="00F865BC" w14:paraId="3AB2306E" w14:textId="77777777" w:rsidTr="00A56ACC">
              <w:trPr>
                <w:cantSplit/>
                <w:jc w:val="center"/>
              </w:trPr>
              <w:tc>
                <w:tcPr>
                  <w:tcW w:w="2551" w:type="dxa"/>
                </w:tcPr>
                <w:p w14:paraId="78AEBED0"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35–59</w:t>
                  </w:r>
                </w:p>
              </w:tc>
              <w:tc>
                <w:tcPr>
                  <w:tcW w:w="1871" w:type="dxa"/>
                </w:tcPr>
                <w:p w14:paraId="62DB210E" w14:textId="77777777" w:rsidR="00E750BA" w:rsidRDefault="0018081A">
                  <w:pPr>
                    <w:spacing w:after="60" w:line="250" w:lineRule="auto"/>
                  </w:pPr>
                  <w:r>
                    <w:rPr>
                      <w:rFonts w:ascii="Times New Roman" w:hAnsi="Times New Roman"/>
                      <w:color w:val="000000"/>
                      <w:sz w:val="21"/>
                    </w:rPr>
                    <w:t>FX</w:t>
                  </w:r>
                </w:p>
              </w:tc>
              <w:tc>
                <w:tcPr>
                  <w:tcW w:w="5102" w:type="dxa"/>
                </w:tcPr>
                <w:p w14:paraId="0B8FFAB8" w14:textId="77777777" w:rsidR="00E750BA" w:rsidRDefault="0018081A">
                  <w:pPr>
                    <w:spacing w:after="60" w:line="250" w:lineRule="auto"/>
                  </w:pPr>
                  <w:r>
                    <w:rPr>
                      <w:rFonts w:ascii="Times New Roman" w:hAnsi="Times New Roman"/>
                      <w:color w:val="000000"/>
                      <w:sz w:val="21"/>
                    </w:rPr>
                    <w:t>2 (з можливістю повторного складання)</w:t>
                  </w:r>
                </w:p>
                <w:p w14:paraId="2D921626" w14:textId="77777777" w:rsidR="00E750BA" w:rsidRDefault="0018081A">
                  <w:pPr>
                    <w:spacing w:after="60" w:line="250" w:lineRule="auto"/>
                  </w:pPr>
                  <w:r>
                    <w:rPr>
                      <w:rFonts w:ascii="Times New Roman" w:hAnsi="Times New Roman"/>
                      <w:color w:val="000000"/>
                      <w:sz w:val="21"/>
                    </w:rPr>
                    <w:t>2 (a vizsga megismételhető)</w:t>
                  </w:r>
                </w:p>
                <w:p w14:paraId="58687736" w14:textId="77777777" w:rsidR="00E750BA" w:rsidRDefault="0018081A">
                  <w:pPr>
                    <w:spacing w:after="60" w:line="250" w:lineRule="auto"/>
                  </w:pPr>
                  <w:r>
                    <w:rPr>
                      <w:rFonts w:ascii="Times New Roman" w:hAnsi="Times New Roman"/>
                      <w:color w:val="000000"/>
                      <w:sz w:val="21"/>
                    </w:rPr>
                    <w:t>2 (examination may be retaken)</w:t>
                  </w:r>
                </w:p>
              </w:tc>
            </w:tr>
            <w:tr w:rsidR="00F865BC" w:rsidRPr="00F865BC" w14:paraId="7B6D37DB" w14:textId="77777777" w:rsidTr="00A56ACC">
              <w:trPr>
                <w:cantSplit/>
                <w:trHeight w:val="708"/>
                <w:jc w:val="center"/>
              </w:trPr>
              <w:tc>
                <w:tcPr>
                  <w:tcW w:w="2551" w:type="dxa"/>
                </w:tcPr>
                <w:p w14:paraId="60F8AF52" w14:textId="77777777" w:rsidR="00F865BC" w:rsidRPr="00F865BC" w:rsidRDefault="00F865BC" w:rsidP="00F865BC">
                  <w:pPr>
                    <w:jc w:val="center"/>
                    <w:rPr>
                      <w:rFonts w:ascii="Times New Roman" w:hAnsi="Times New Roman" w:cs="Times New Roman"/>
                      <w:sz w:val="20"/>
                      <w:szCs w:val="20"/>
                    </w:rPr>
                  </w:pPr>
                  <w:r w:rsidRPr="00F865BC">
                    <w:rPr>
                      <w:rFonts w:ascii="Times New Roman" w:hAnsi="Times New Roman" w:cs="Times New Roman"/>
                      <w:sz w:val="20"/>
                      <w:szCs w:val="20"/>
                    </w:rPr>
                    <w:t>0–34</w:t>
                  </w:r>
                </w:p>
              </w:tc>
              <w:tc>
                <w:tcPr>
                  <w:tcW w:w="1871" w:type="dxa"/>
                </w:tcPr>
                <w:p w14:paraId="3F6AC1F1" w14:textId="77777777" w:rsidR="00E750BA" w:rsidRDefault="0018081A">
                  <w:pPr>
                    <w:spacing w:after="60" w:line="250" w:lineRule="auto"/>
                  </w:pPr>
                  <w:r>
                    <w:rPr>
                      <w:rFonts w:ascii="Times New Roman" w:hAnsi="Times New Roman"/>
                      <w:color w:val="000000"/>
                      <w:sz w:val="21"/>
                    </w:rPr>
                    <w:t>F</w:t>
                  </w:r>
                </w:p>
              </w:tc>
              <w:tc>
                <w:tcPr>
                  <w:tcW w:w="5102" w:type="dxa"/>
                </w:tcPr>
                <w:p w14:paraId="7D9F1CA1" w14:textId="77777777" w:rsidR="00E750BA" w:rsidRDefault="0018081A">
                  <w:pPr>
                    <w:spacing w:after="60" w:line="250" w:lineRule="auto"/>
                  </w:pPr>
                  <w:r>
                    <w:rPr>
                      <w:rFonts w:ascii="Times New Roman" w:hAnsi="Times New Roman"/>
                      <w:color w:val="000000"/>
                      <w:sz w:val="21"/>
                    </w:rPr>
                    <w:t>2 (з обов’язковим повторним вивченням дисципліни)</w:t>
                  </w:r>
                </w:p>
                <w:p w14:paraId="5C1A43C6" w14:textId="77777777" w:rsidR="00E750BA" w:rsidRDefault="0018081A">
                  <w:pPr>
                    <w:spacing w:after="60" w:line="250" w:lineRule="auto"/>
                  </w:pPr>
                  <w:r>
                    <w:rPr>
                      <w:rFonts w:ascii="Times New Roman" w:hAnsi="Times New Roman"/>
                      <w:color w:val="000000"/>
                      <w:sz w:val="21"/>
                    </w:rPr>
                    <w:t>2 (a tantárgyat újra fel kell venni)</w:t>
                  </w:r>
                </w:p>
                <w:p w14:paraId="76A6E35C" w14:textId="77777777" w:rsidR="00E750BA" w:rsidRDefault="0018081A">
                  <w:pPr>
                    <w:spacing w:after="60" w:line="250" w:lineRule="auto"/>
                  </w:pPr>
                  <w:r>
                    <w:rPr>
                      <w:rFonts w:ascii="Times New Roman" w:hAnsi="Times New Roman"/>
                      <w:color w:val="000000"/>
                      <w:sz w:val="21"/>
                    </w:rPr>
                    <w:t>2 (the course must be repeated)</w:t>
                  </w:r>
                </w:p>
              </w:tc>
            </w:tr>
          </w:tbl>
          <w:p w14:paraId="2804BB14" w14:textId="77777777" w:rsidR="00F865BC" w:rsidRPr="00F865BC" w:rsidRDefault="00F865BC" w:rsidP="00F865BC">
            <w:pPr>
              <w:rPr>
                <w:rFonts w:ascii="Times New Roman" w:hAnsi="Times New Roman" w:cs="Times New Roman"/>
                <w:b/>
                <w:sz w:val="20"/>
                <w:szCs w:val="20"/>
                <w:highlight w:val="yellow"/>
              </w:rPr>
            </w:pPr>
          </w:p>
          <w:p w14:paraId="5889C51B" w14:textId="77777777" w:rsidR="00F865BC" w:rsidRPr="00F865BC" w:rsidRDefault="00F865BC" w:rsidP="00F865BC">
            <w:pPr>
              <w:spacing w:after="60" w:line="250" w:lineRule="auto"/>
              <w:rPr>
                <w:rFonts w:ascii="Times New Roman" w:hAnsi="Times New Roman" w:cs="Times New Roman"/>
                <w:b/>
                <w:sz w:val="20"/>
                <w:szCs w:val="20"/>
              </w:rPr>
            </w:pPr>
            <w:r w:rsidRPr="00F865BC">
              <w:rPr>
                <w:rFonts w:ascii="Times New Roman" w:hAnsi="Times New Roman" w:cs="Times New Roman"/>
                <w:color w:val="000000"/>
                <w:sz w:val="21"/>
                <w:szCs w:val="20"/>
              </w:rPr>
              <w:t>Розподіл балів, які нараховуються за виконання практичних завдань модулів курсу:</w:t>
            </w:r>
          </w:p>
          <w:p w14:paraId="385B8AA7" w14:textId="77777777" w:rsidR="00F865BC" w:rsidRPr="00F865BC" w:rsidRDefault="00F865BC" w:rsidP="00F865BC">
            <w:pPr>
              <w:spacing w:after="60" w:line="250" w:lineRule="auto"/>
              <w:rPr>
                <w:rFonts w:ascii="Times New Roman" w:hAnsi="Times New Roman" w:cs="Times New Roman"/>
                <w:sz w:val="20"/>
                <w:szCs w:val="20"/>
              </w:rPr>
            </w:pPr>
            <w:r w:rsidRPr="00F865BC">
              <w:rPr>
                <w:rFonts w:ascii="Times New Roman" w:hAnsi="Times New Roman" w:cs="Times New Roman"/>
                <w:color w:val="000000"/>
                <w:sz w:val="21"/>
                <w:szCs w:val="20"/>
              </w:rPr>
              <w:t>1 модуль – 30 балів, з них:</w:t>
            </w:r>
          </w:p>
          <w:p w14:paraId="2AE30D73" w14:textId="77777777" w:rsidR="00F865BC" w:rsidRPr="00F865BC" w:rsidRDefault="00F865BC" w:rsidP="00F865BC">
            <w:pPr>
              <w:numPr>
                <w:ilvl w:val="1"/>
                <w:numId w:val="11"/>
              </w:numPr>
              <w:spacing w:after="60" w:line="250" w:lineRule="auto"/>
              <w:ind w:firstLine="0"/>
              <w:rPr>
                <w:rFonts w:ascii="Times New Roman" w:hAnsi="Times New Roman" w:cs="Times New Roman"/>
                <w:sz w:val="20"/>
                <w:szCs w:val="20"/>
              </w:rPr>
            </w:pPr>
            <w:r w:rsidRPr="00F865BC">
              <w:rPr>
                <w:rFonts w:ascii="Times New Roman" w:hAnsi="Times New Roman" w:cs="Times New Roman"/>
                <w:color w:val="000000"/>
                <w:sz w:val="21"/>
                <w:szCs w:val="20"/>
              </w:rPr>
              <w:t>виконання практичних робіт (15 балів), 3 практичних роботи максимальна кількість балів за роботу- 5 балів;</w:t>
            </w:r>
          </w:p>
          <w:p w14:paraId="6387B404" w14:textId="77777777" w:rsidR="00F865BC" w:rsidRPr="00F865BC" w:rsidRDefault="00F865BC" w:rsidP="00F865BC">
            <w:pPr>
              <w:numPr>
                <w:ilvl w:val="1"/>
                <w:numId w:val="11"/>
              </w:numPr>
              <w:spacing w:after="60" w:line="250" w:lineRule="auto"/>
              <w:ind w:firstLine="0"/>
              <w:rPr>
                <w:rFonts w:ascii="Times New Roman" w:hAnsi="Times New Roman" w:cs="Times New Roman"/>
                <w:sz w:val="20"/>
                <w:szCs w:val="20"/>
              </w:rPr>
            </w:pPr>
            <w:r w:rsidRPr="00F865BC">
              <w:rPr>
                <w:rFonts w:ascii="Times New Roman" w:hAnsi="Times New Roman" w:cs="Times New Roman"/>
                <w:color w:val="000000"/>
                <w:sz w:val="21"/>
                <w:szCs w:val="20"/>
              </w:rPr>
              <w:t>виконання контрольної роботи (15 балів).</w:t>
            </w:r>
          </w:p>
          <w:p w14:paraId="6811E2FB" w14:textId="77777777" w:rsidR="00F865BC" w:rsidRPr="00F865BC" w:rsidRDefault="00F865BC" w:rsidP="00F865BC">
            <w:pPr>
              <w:spacing w:after="60" w:line="250" w:lineRule="auto"/>
              <w:rPr>
                <w:rFonts w:ascii="Times New Roman" w:hAnsi="Times New Roman" w:cs="Times New Roman"/>
                <w:sz w:val="20"/>
                <w:szCs w:val="20"/>
              </w:rPr>
            </w:pPr>
            <w:r w:rsidRPr="00F865BC">
              <w:rPr>
                <w:rFonts w:ascii="Times New Roman" w:hAnsi="Times New Roman" w:cs="Times New Roman"/>
                <w:color w:val="000000"/>
                <w:sz w:val="21"/>
                <w:szCs w:val="20"/>
              </w:rPr>
              <w:t>2 модуль – 30 балів, з них:</w:t>
            </w:r>
          </w:p>
          <w:p w14:paraId="113D95BF" w14:textId="77777777" w:rsidR="00F865BC" w:rsidRPr="00F865BC" w:rsidRDefault="00F865BC" w:rsidP="00F865BC">
            <w:pPr>
              <w:numPr>
                <w:ilvl w:val="1"/>
                <w:numId w:val="11"/>
              </w:numPr>
              <w:spacing w:after="60" w:line="250" w:lineRule="auto"/>
              <w:ind w:firstLine="0"/>
              <w:rPr>
                <w:rFonts w:ascii="Times New Roman" w:hAnsi="Times New Roman" w:cs="Times New Roman"/>
                <w:sz w:val="20"/>
                <w:szCs w:val="20"/>
              </w:rPr>
            </w:pPr>
            <w:r w:rsidRPr="00F865BC">
              <w:rPr>
                <w:rFonts w:ascii="Times New Roman" w:hAnsi="Times New Roman" w:cs="Times New Roman"/>
                <w:color w:val="000000"/>
                <w:sz w:val="21"/>
                <w:szCs w:val="20"/>
              </w:rPr>
              <w:t xml:space="preserve"> виконання практичних робіт (15 балів), 3 практичних роботи максимальна кількість балів за роботу- 5 балів;</w:t>
            </w:r>
          </w:p>
          <w:p w14:paraId="02A67CB5" w14:textId="77777777" w:rsidR="00F865BC" w:rsidRDefault="00F865BC" w:rsidP="00F865BC">
            <w:pPr>
              <w:numPr>
                <w:ilvl w:val="1"/>
                <w:numId w:val="11"/>
              </w:numPr>
              <w:spacing w:after="60" w:line="250" w:lineRule="auto"/>
              <w:ind w:firstLine="0"/>
              <w:rPr>
                <w:rFonts w:ascii="Times New Roman" w:hAnsi="Times New Roman" w:cs="Times New Roman"/>
                <w:sz w:val="20"/>
                <w:szCs w:val="20"/>
              </w:rPr>
            </w:pPr>
            <w:r w:rsidRPr="00F865BC">
              <w:rPr>
                <w:rFonts w:ascii="Times New Roman" w:hAnsi="Times New Roman" w:cs="Times New Roman"/>
                <w:color w:val="000000"/>
                <w:sz w:val="21"/>
                <w:szCs w:val="20"/>
              </w:rPr>
              <w:t>Виконання контрольної роботи (15 балів).</w:t>
            </w:r>
          </w:p>
          <w:p w14:paraId="480AE7B2" w14:textId="77777777" w:rsidR="00F865BC" w:rsidRDefault="00F865BC" w:rsidP="00F865BC">
            <w:pPr>
              <w:numPr>
                <w:ilvl w:val="1"/>
                <w:numId w:val="11"/>
              </w:numPr>
              <w:spacing w:after="60" w:line="250" w:lineRule="auto"/>
              <w:ind w:firstLine="0"/>
              <w:rPr>
                <w:rFonts w:ascii="Times New Roman" w:hAnsi="Times New Roman" w:cs="Times New Roman"/>
                <w:sz w:val="20"/>
                <w:szCs w:val="20"/>
              </w:rPr>
            </w:pPr>
            <w:r>
              <w:rPr>
                <w:rFonts w:ascii="Times New Roman" w:hAnsi="Times New Roman" w:cs="Times New Roman"/>
                <w:color w:val="000000"/>
                <w:sz w:val="21"/>
                <w:szCs w:val="20"/>
                <w:lang w:val="uk-UA"/>
              </w:rPr>
              <w:t>Екзамен-40 балів.</w:t>
            </w:r>
          </w:p>
          <w:p w14:paraId="65677D7E" w14:textId="77777777" w:rsidR="00F865BC" w:rsidRPr="00F865BC" w:rsidRDefault="00F865BC" w:rsidP="00F865BC">
            <w:pPr>
              <w:ind w:left="1440"/>
              <w:jc w:val="both"/>
              <w:rPr>
                <w:rFonts w:ascii="Times New Roman" w:hAnsi="Times New Roman" w:cs="Times New Roman"/>
                <w:sz w:val="20"/>
                <w:szCs w:val="20"/>
                <w:lang w:val="uk-UA"/>
              </w:rPr>
            </w:pPr>
          </w:p>
          <w:p w14:paraId="4E4635D8" w14:textId="77777777" w:rsidR="00F865BC" w:rsidRPr="00F865BC" w:rsidRDefault="00F865BC" w:rsidP="00F865BC">
            <w:pPr>
              <w:rPr>
                <w:rFonts w:ascii="Times New Roman" w:hAnsi="Times New Roman" w:cs="Times New Roman"/>
                <w:sz w:val="20"/>
                <w:szCs w:val="20"/>
              </w:rPr>
            </w:pPr>
          </w:p>
          <w:p w14:paraId="768C8EF6" w14:textId="77777777" w:rsidR="005A0234" w:rsidRPr="00F865BC" w:rsidRDefault="005A0234" w:rsidP="00074436">
            <w:pPr>
              <w:jc w:val="center"/>
              <w:rPr>
                <w:rFonts w:ascii="Times New Roman" w:hAnsi="Times New Roman" w:cs="Times New Roman"/>
                <w:b/>
                <w:sz w:val="20"/>
                <w:szCs w:val="20"/>
              </w:rPr>
            </w:pPr>
          </w:p>
          <w:p w14:paraId="2A1DA961" w14:textId="77777777" w:rsidR="00E750BA" w:rsidRDefault="0018081A">
            <w:pPr>
              <w:spacing w:after="60" w:line="250" w:lineRule="auto"/>
            </w:pPr>
            <w:r>
              <w:rPr>
                <w:rFonts w:ascii="Times New Roman" w:hAnsi="Times New Roman"/>
                <w:color w:val="000000"/>
                <w:sz w:val="21"/>
              </w:rPr>
              <w:t>A nemzeti és az ECTS-skála szerinti érdemjegyet az elért pontszám alapján, a fenti táblázat szerint kell meghatározni.</w:t>
            </w:r>
          </w:p>
          <w:p w14:paraId="4EF7BC9D" w14:textId="77777777" w:rsidR="00E750BA" w:rsidRDefault="0018081A">
            <w:pPr>
              <w:spacing w:after="60" w:line="250" w:lineRule="auto"/>
            </w:pPr>
            <w:r>
              <w:rPr>
                <w:rFonts w:ascii="Times New Roman" w:hAnsi="Times New Roman"/>
                <w:color w:val="000000"/>
                <w:sz w:val="21"/>
              </w:rPr>
              <w:t>A tantárgy moduljainak pontozása:</w:t>
            </w:r>
          </w:p>
          <w:p w14:paraId="110BACBA" w14:textId="77777777" w:rsidR="00E750BA" w:rsidRDefault="0018081A">
            <w:pPr>
              <w:spacing w:after="60" w:line="250" w:lineRule="auto"/>
            </w:pPr>
            <w:r>
              <w:rPr>
                <w:rFonts w:ascii="Times New Roman" w:hAnsi="Times New Roman"/>
                <w:color w:val="000000"/>
                <w:sz w:val="21"/>
              </w:rPr>
              <w:t>1. modul – legfeljebb 30 pont:</w:t>
            </w:r>
          </w:p>
          <w:p w14:paraId="07EE1F4F" w14:textId="77777777" w:rsidR="00E750BA" w:rsidRDefault="0018081A">
            <w:pPr>
              <w:spacing w:after="60" w:line="250" w:lineRule="auto"/>
            </w:pPr>
            <w:r>
              <w:rPr>
                <w:rFonts w:ascii="Times New Roman" w:hAnsi="Times New Roman"/>
                <w:color w:val="000000"/>
                <w:sz w:val="21"/>
              </w:rPr>
              <w:t>• Három gyakorlati feladat, feladatonként legfeljebb 5 pont: összesen 15 pont.</w:t>
            </w:r>
          </w:p>
          <w:p w14:paraId="5533D4F7" w14:textId="77777777" w:rsidR="00E750BA" w:rsidRDefault="0018081A">
            <w:pPr>
              <w:spacing w:after="60" w:line="250" w:lineRule="auto"/>
            </w:pPr>
            <w:r>
              <w:rPr>
                <w:rFonts w:ascii="Times New Roman" w:hAnsi="Times New Roman"/>
                <w:color w:val="000000"/>
                <w:sz w:val="21"/>
              </w:rPr>
              <w:t>• Modulzáró dolgozat: legfeljebb 15 pont.</w:t>
            </w:r>
          </w:p>
          <w:p w14:paraId="407DFB92" w14:textId="77777777" w:rsidR="00E750BA" w:rsidRDefault="0018081A">
            <w:pPr>
              <w:spacing w:after="60" w:line="250" w:lineRule="auto"/>
            </w:pPr>
            <w:r>
              <w:rPr>
                <w:rFonts w:ascii="Times New Roman" w:hAnsi="Times New Roman"/>
                <w:color w:val="000000"/>
                <w:sz w:val="21"/>
              </w:rPr>
              <w:t>2. modul – legfeljebb 30 pont:</w:t>
            </w:r>
          </w:p>
          <w:p w14:paraId="3C28E2D6" w14:textId="77777777" w:rsidR="00E750BA" w:rsidRDefault="0018081A">
            <w:pPr>
              <w:spacing w:after="60" w:line="250" w:lineRule="auto"/>
            </w:pPr>
            <w:r>
              <w:rPr>
                <w:rFonts w:ascii="Times New Roman" w:hAnsi="Times New Roman"/>
                <w:color w:val="000000"/>
                <w:sz w:val="21"/>
              </w:rPr>
              <w:t>• Három gyakorlati feladat, feladatonként legfeljebb 5 pont: összesen 15 pont.</w:t>
            </w:r>
          </w:p>
          <w:p w14:paraId="0792FA92" w14:textId="77777777" w:rsidR="00E750BA" w:rsidRDefault="0018081A">
            <w:pPr>
              <w:spacing w:after="60" w:line="250" w:lineRule="auto"/>
            </w:pPr>
            <w:r>
              <w:rPr>
                <w:rFonts w:ascii="Times New Roman" w:hAnsi="Times New Roman"/>
                <w:color w:val="000000"/>
                <w:sz w:val="21"/>
              </w:rPr>
              <w:t>• Modulzáró dolgozat: legfeljebb 15 pont.</w:t>
            </w:r>
          </w:p>
          <w:p w14:paraId="2CA369D0" w14:textId="77777777" w:rsidR="00E750BA" w:rsidRDefault="0018081A">
            <w:pPr>
              <w:spacing w:after="60" w:line="250" w:lineRule="auto"/>
            </w:pPr>
            <w:r>
              <w:rPr>
                <w:rFonts w:ascii="Times New Roman" w:hAnsi="Times New Roman"/>
                <w:color w:val="000000"/>
                <w:sz w:val="21"/>
              </w:rPr>
              <w:t>Szóbeli vizsga: legfeljebb 40 pont.</w:t>
            </w:r>
          </w:p>
          <w:p w14:paraId="141F21F0" w14:textId="77777777" w:rsidR="00E750BA" w:rsidRDefault="0018081A">
            <w:pPr>
              <w:spacing w:after="60" w:line="250" w:lineRule="auto"/>
            </w:pPr>
            <w:r>
              <w:rPr>
                <w:rFonts w:ascii="Times New Roman" w:hAnsi="Times New Roman"/>
                <w:color w:val="000000"/>
                <w:sz w:val="21"/>
              </w:rPr>
              <w:t>Összesen: legfeljebb 100 pont.</w:t>
            </w:r>
          </w:p>
          <w:p w14:paraId="0D485FC2" w14:textId="77777777" w:rsidR="007070A4" w:rsidRDefault="007070A4">
            <w:pPr>
              <w:spacing w:after="60" w:line="250" w:lineRule="auto"/>
              <w:rPr>
                <w:rFonts w:ascii="Times New Roman" w:hAnsi="Times New Roman"/>
                <w:color w:val="000000"/>
                <w:sz w:val="21"/>
                <w:lang w:val="en-GB"/>
              </w:rPr>
            </w:pPr>
          </w:p>
          <w:p w14:paraId="1D5F251A" w14:textId="21712941" w:rsidR="00E750BA" w:rsidRDefault="0018081A">
            <w:pPr>
              <w:spacing w:after="60" w:line="250" w:lineRule="auto"/>
            </w:pPr>
            <w:r>
              <w:rPr>
                <w:rFonts w:ascii="Times New Roman" w:hAnsi="Times New Roman"/>
                <w:color w:val="000000"/>
                <w:sz w:val="21"/>
                <w:lang w:val="en-GB"/>
              </w:rPr>
              <w:t xml:space="preserve">The </w:t>
            </w:r>
            <w:proofErr w:type="gramStart"/>
            <w:r>
              <w:rPr>
                <w:rFonts w:ascii="Times New Roman" w:hAnsi="Times New Roman"/>
                <w:color w:val="000000"/>
                <w:sz w:val="21"/>
                <w:lang w:val="en-GB"/>
              </w:rPr>
              <w:t>grade on the national and ECTS scales is determined by the total points earned, as shown in the table above</w:t>
            </w:r>
            <w:proofErr w:type="gramEnd"/>
            <w:r>
              <w:rPr>
                <w:rFonts w:ascii="Times New Roman" w:hAnsi="Times New Roman"/>
                <w:color w:val="000000"/>
                <w:sz w:val="21"/>
                <w:lang w:val="en-GB"/>
              </w:rPr>
              <w:t>.</w:t>
            </w:r>
          </w:p>
          <w:p w14:paraId="661F20B2" w14:textId="77777777" w:rsidR="00E750BA" w:rsidRDefault="0018081A">
            <w:pPr>
              <w:spacing w:after="60" w:line="250" w:lineRule="auto"/>
            </w:pPr>
            <w:r>
              <w:rPr>
                <w:rFonts w:ascii="Times New Roman" w:hAnsi="Times New Roman"/>
                <w:color w:val="000000"/>
                <w:sz w:val="21"/>
                <w:lang w:val="en-GB"/>
              </w:rPr>
              <w:t>Allocation of points for the course modules:</w:t>
            </w:r>
          </w:p>
          <w:p w14:paraId="53364D17" w14:textId="77777777" w:rsidR="00E750BA" w:rsidRDefault="0018081A">
            <w:pPr>
              <w:spacing w:after="60" w:line="250" w:lineRule="auto"/>
            </w:pPr>
            <w:r>
              <w:rPr>
                <w:rFonts w:ascii="Times New Roman" w:hAnsi="Times New Roman"/>
                <w:color w:val="000000"/>
                <w:sz w:val="21"/>
                <w:lang w:val="en-GB"/>
              </w:rPr>
              <w:t>Module 1 – a maximum of 30 points:</w:t>
            </w:r>
          </w:p>
          <w:p w14:paraId="653851EE" w14:textId="77777777" w:rsidR="00E750BA" w:rsidRDefault="0018081A">
            <w:pPr>
              <w:spacing w:after="60" w:line="250" w:lineRule="auto"/>
            </w:pPr>
            <w:r>
              <w:rPr>
                <w:rFonts w:ascii="Times New Roman" w:hAnsi="Times New Roman"/>
                <w:color w:val="000000"/>
                <w:sz w:val="21"/>
                <w:lang w:val="en-GB"/>
              </w:rPr>
              <w:t>• Three practical assignments, each worth up to 5 points: 15 points in total.</w:t>
            </w:r>
          </w:p>
          <w:p w14:paraId="3CAC0ADA" w14:textId="77777777" w:rsidR="00E750BA" w:rsidRDefault="0018081A">
            <w:pPr>
              <w:spacing w:after="60" w:line="250" w:lineRule="auto"/>
            </w:pPr>
            <w:r>
              <w:rPr>
                <w:rFonts w:ascii="Times New Roman" w:hAnsi="Times New Roman"/>
                <w:color w:val="000000"/>
                <w:sz w:val="21"/>
                <w:lang w:val="en-GB"/>
              </w:rPr>
              <w:t>• Module test: up to 15 points.</w:t>
            </w:r>
          </w:p>
          <w:p w14:paraId="2F291C8C" w14:textId="77777777" w:rsidR="00E750BA" w:rsidRDefault="0018081A">
            <w:pPr>
              <w:spacing w:after="60" w:line="250" w:lineRule="auto"/>
            </w:pPr>
            <w:r>
              <w:rPr>
                <w:rFonts w:ascii="Times New Roman" w:hAnsi="Times New Roman"/>
                <w:color w:val="000000"/>
                <w:sz w:val="21"/>
                <w:lang w:val="en-GB"/>
              </w:rPr>
              <w:t>Module 2 – a maximum of 30 points:</w:t>
            </w:r>
          </w:p>
          <w:p w14:paraId="5738E80C" w14:textId="77777777" w:rsidR="00E750BA" w:rsidRDefault="0018081A">
            <w:pPr>
              <w:spacing w:after="60" w:line="250" w:lineRule="auto"/>
            </w:pPr>
            <w:r>
              <w:rPr>
                <w:rFonts w:ascii="Times New Roman" w:hAnsi="Times New Roman"/>
                <w:color w:val="000000"/>
                <w:sz w:val="21"/>
                <w:lang w:val="en-GB"/>
              </w:rPr>
              <w:t>• Three practical assignments, each worth up to 5 points: 15 points in total.</w:t>
            </w:r>
          </w:p>
          <w:p w14:paraId="3D2AEF3F" w14:textId="77777777" w:rsidR="00E750BA" w:rsidRDefault="0018081A">
            <w:pPr>
              <w:spacing w:after="60" w:line="250" w:lineRule="auto"/>
            </w:pPr>
            <w:r>
              <w:rPr>
                <w:rFonts w:ascii="Times New Roman" w:hAnsi="Times New Roman"/>
                <w:color w:val="000000"/>
                <w:sz w:val="21"/>
                <w:lang w:val="en-GB"/>
              </w:rPr>
              <w:lastRenderedPageBreak/>
              <w:t>• Module test: up to 15 points.</w:t>
            </w:r>
          </w:p>
          <w:p w14:paraId="33292A64" w14:textId="77777777" w:rsidR="00E750BA" w:rsidRDefault="0018081A">
            <w:pPr>
              <w:spacing w:after="60" w:line="250" w:lineRule="auto"/>
            </w:pPr>
            <w:r>
              <w:rPr>
                <w:rFonts w:ascii="Times New Roman" w:hAnsi="Times New Roman"/>
                <w:color w:val="000000"/>
                <w:sz w:val="21"/>
                <w:lang w:val="en-GB"/>
              </w:rPr>
              <w:t>Oral examination: up to 40 points.</w:t>
            </w:r>
          </w:p>
          <w:p w14:paraId="4D4C0463" w14:textId="77777777" w:rsidR="00E750BA" w:rsidRDefault="0018081A">
            <w:pPr>
              <w:spacing w:after="60" w:line="250" w:lineRule="auto"/>
            </w:pPr>
            <w:r>
              <w:rPr>
                <w:rFonts w:ascii="Times New Roman" w:hAnsi="Times New Roman"/>
                <w:color w:val="000000"/>
                <w:sz w:val="21"/>
                <w:lang w:val="en-GB"/>
              </w:rPr>
              <w:t>Overall maximum: 100 points.</w:t>
            </w:r>
          </w:p>
        </w:tc>
      </w:tr>
      <w:tr w:rsidR="009B55E7" w:rsidRPr="0033228B" w14:paraId="6B995367" w14:textId="77777777" w:rsidTr="00A15804">
        <w:tc>
          <w:tcPr>
            <w:tcW w:w="10194" w:type="dxa"/>
            <w:gridSpan w:val="5"/>
            <w:shd w:val="clear" w:color="auto" w:fill="FFC000"/>
          </w:tcPr>
          <w:p w14:paraId="5AE31280" w14:textId="77777777" w:rsidR="009B55E7" w:rsidRPr="0033228B" w:rsidRDefault="009B55E7" w:rsidP="00074436">
            <w:pPr>
              <w:jc w:val="center"/>
              <w:rPr>
                <w:rFonts w:ascii="Times New Roman" w:hAnsi="Times New Roman" w:cs="Times New Roman"/>
                <w:sz w:val="20"/>
                <w:szCs w:val="20"/>
                <w:lang w:val="uk-UA"/>
              </w:rPr>
            </w:pPr>
            <w:r w:rsidRPr="0033228B">
              <w:rPr>
                <w:rFonts w:ascii="Times New Roman" w:hAnsi="Times New Roman" w:cs="Times New Roman"/>
                <w:sz w:val="20"/>
                <w:szCs w:val="20"/>
                <w:lang w:val="uk-UA"/>
              </w:rPr>
              <w:lastRenderedPageBreak/>
              <w:t>Чи є можливість отримати оцінку «автоматом»?</w:t>
            </w:r>
          </w:p>
          <w:p w14:paraId="544996FC" w14:textId="77777777" w:rsidR="009B55E7" w:rsidRDefault="009B55E7" w:rsidP="00074436">
            <w:pPr>
              <w:jc w:val="center"/>
              <w:rPr>
                <w:rFonts w:ascii="Times New Roman" w:hAnsi="Times New Roman" w:cs="Times New Roman"/>
                <w:sz w:val="20"/>
                <w:szCs w:val="20"/>
              </w:rPr>
            </w:pPr>
            <w:r w:rsidRPr="0033228B">
              <w:rPr>
                <w:rFonts w:ascii="Times New Roman" w:hAnsi="Times New Roman" w:cs="Times New Roman"/>
                <w:sz w:val="20"/>
                <w:szCs w:val="20"/>
              </w:rPr>
              <w:t>Van-e lehetőség megajánlott (automatikus) jegybeírásra?</w:t>
            </w:r>
          </w:p>
          <w:p w14:paraId="26321D43" w14:textId="77777777" w:rsidR="00E46559" w:rsidRPr="0033228B" w:rsidRDefault="00E46559" w:rsidP="00074436">
            <w:pPr>
              <w:jc w:val="center"/>
              <w:rPr>
                <w:rFonts w:ascii="Times New Roman" w:hAnsi="Times New Roman" w:cs="Times New Roman"/>
                <w:sz w:val="20"/>
                <w:szCs w:val="20"/>
              </w:rPr>
            </w:pPr>
            <w:r w:rsidRPr="00E46559">
              <w:rPr>
                <w:rFonts w:ascii="Times New Roman" w:hAnsi="Times New Roman" w:cs="Times New Roman"/>
                <w:sz w:val="20"/>
                <w:szCs w:val="20"/>
              </w:rPr>
              <w:t>Is it possible to receive an automatic grade?</w:t>
            </w:r>
          </w:p>
        </w:tc>
      </w:tr>
      <w:tr w:rsidR="009B55E7" w:rsidRPr="0033228B" w14:paraId="254D9B1D" w14:textId="77777777" w:rsidTr="00633D85">
        <w:tc>
          <w:tcPr>
            <w:tcW w:w="2830" w:type="dxa"/>
          </w:tcPr>
          <w:p w14:paraId="74217BDE" w14:textId="77777777" w:rsidR="009B55E7" w:rsidRPr="0033228B" w:rsidRDefault="009B55E7"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Так, при умові:</w:t>
            </w:r>
          </w:p>
          <w:p w14:paraId="4399F1C1" w14:textId="77777777" w:rsidR="009B55E7" w:rsidRDefault="009B55E7" w:rsidP="00074436">
            <w:pPr>
              <w:jc w:val="center"/>
              <w:rPr>
                <w:rFonts w:ascii="Times New Roman" w:hAnsi="Times New Roman" w:cs="Times New Roman"/>
                <w:b/>
                <w:sz w:val="20"/>
                <w:szCs w:val="20"/>
              </w:rPr>
            </w:pPr>
            <w:r w:rsidRPr="0033228B">
              <w:rPr>
                <w:rFonts w:ascii="Times New Roman" w:hAnsi="Times New Roman" w:cs="Times New Roman"/>
                <w:b/>
                <w:sz w:val="20"/>
                <w:szCs w:val="20"/>
              </w:rPr>
              <w:t>Igen, az alábbi feltételekkel:</w:t>
            </w:r>
          </w:p>
          <w:p w14:paraId="03DC4791" w14:textId="77777777" w:rsidR="006D7060" w:rsidRPr="0033228B" w:rsidRDefault="006D7060" w:rsidP="00074436">
            <w:pPr>
              <w:jc w:val="center"/>
              <w:rPr>
                <w:rFonts w:ascii="Times New Roman" w:hAnsi="Times New Roman" w:cs="Times New Roman"/>
                <w:b/>
                <w:sz w:val="20"/>
                <w:szCs w:val="20"/>
              </w:rPr>
            </w:pPr>
            <w:r w:rsidRPr="006D7060">
              <w:rPr>
                <w:rFonts w:ascii="Times New Roman" w:hAnsi="Times New Roman" w:cs="Times New Roman"/>
                <w:b/>
                <w:sz w:val="20"/>
                <w:szCs w:val="20"/>
                <w:lang w:val="uk-UA"/>
              </w:rPr>
              <w:t>Yes, on the following conditions:</w:t>
            </w:r>
          </w:p>
        </w:tc>
        <w:tc>
          <w:tcPr>
            <w:tcW w:w="7364" w:type="dxa"/>
            <w:gridSpan w:val="4"/>
          </w:tcPr>
          <w:p w14:paraId="354CF312" w14:textId="77777777" w:rsidR="00E750BA" w:rsidRDefault="0018081A">
            <w:pPr>
              <w:spacing w:after="60" w:line="250" w:lineRule="auto"/>
            </w:pPr>
            <w:r>
              <w:rPr>
                <w:rFonts w:ascii="Times New Roman" w:hAnsi="Times New Roman"/>
                <w:color w:val="000000"/>
                <w:sz w:val="21"/>
                <w:lang w:val="uk-UA"/>
              </w:rPr>
              <w:t>Висока активність на практичних заняттях, виконання практичних робіт згідно з вимогами, високі бали, отримані під час написання робіт.</w:t>
            </w:r>
          </w:p>
          <w:p w14:paraId="365D1E47" w14:textId="77777777" w:rsidR="007070A4" w:rsidRDefault="007070A4">
            <w:pPr>
              <w:spacing w:after="60" w:line="250" w:lineRule="auto"/>
              <w:rPr>
                <w:rFonts w:ascii="Times New Roman" w:hAnsi="Times New Roman"/>
                <w:color w:val="000000"/>
                <w:sz w:val="21"/>
              </w:rPr>
            </w:pPr>
          </w:p>
          <w:p w14:paraId="359453D1" w14:textId="09F27AC9" w:rsidR="00E750BA" w:rsidRDefault="0018081A">
            <w:pPr>
              <w:spacing w:after="60" w:line="250" w:lineRule="auto"/>
            </w:pPr>
            <w:proofErr w:type="gramStart"/>
            <w:r>
              <w:rPr>
                <w:rFonts w:ascii="Times New Roman" w:hAnsi="Times New Roman"/>
                <w:color w:val="000000"/>
                <w:sz w:val="21"/>
              </w:rPr>
              <w:t>Aktív</w:t>
            </w:r>
            <w:proofErr w:type="gramEnd"/>
            <w:r>
              <w:rPr>
                <w:rFonts w:ascii="Times New Roman" w:hAnsi="Times New Roman"/>
                <w:color w:val="000000"/>
                <w:sz w:val="21"/>
              </w:rPr>
              <w:t xml:space="preserve"> részvétel a gyakorlati foglalkozásokon, a gyakorlati feladatok követelményeknek megfelelő teljesítése és a dolgozatokon elért magas pontszámok.</w:t>
            </w:r>
          </w:p>
          <w:p w14:paraId="3DD4A2AA" w14:textId="77777777" w:rsidR="007070A4" w:rsidRDefault="007070A4">
            <w:pPr>
              <w:spacing w:after="60" w:line="250" w:lineRule="auto"/>
              <w:rPr>
                <w:rFonts w:ascii="Times New Roman" w:hAnsi="Times New Roman"/>
                <w:color w:val="000000"/>
                <w:sz w:val="21"/>
                <w:lang w:val="en-GB"/>
              </w:rPr>
            </w:pPr>
          </w:p>
          <w:p w14:paraId="042F4A9A" w14:textId="2D5F588B" w:rsidR="00E750BA" w:rsidRDefault="0018081A">
            <w:pPr>
              <w:spacing w:after="60" w:line="250" w:lineRule="auto"/>
            </w:pPr>
            <w:r>
              <w:rPr>
                <w:rFonts w:ascii="Times New Roman" w:hAnsi="Times New Roman"/>
                <w:color w:val="000000"/>
                <w:sz w:val="21"/>
                <w:lang w:val="en-GB"/>
              </w:rPr>
              <w:t>Active participation in practical classes, completion of practical assignments in accordance with the requirements, and high scores in written tests.</w:t>
            </w:r>
          </w:p>
        </w:tc>
      </w:tr>
      <w:tr w:rsidR="00E375AA" w:rsidRPr="0033228B" w14:paraId="3817BDB4" w14:textId="77777777" w:rsidTr="00A15804">
        <w:tc>
          <w:tcPr>
            <w:tcW w:w="2830" w:type="dxa"/>
            <w:shd w:val="clear" w:color="auto" w:fill="FFC000"/>
          </w:tcPr>
          <w:p w14:paraId="2D445E9C" w14:textId="77777777" w:rsidR="00E375AA" w:rsidRPr="0033228B" w:rsidRDefault="00E375AA"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Доступ до «Google Classroom» ОК</w:t>
            </w:r>
          </w:p>
          <w:p w14:paraId="32EE4D8E" w14:textId="77777777" w:rsidR="00E375AA" w:rsidRDefault="00E375AA" w:rsidP="00074436">
            <w:pPr>
              <w:jc w:val="center"/>
              <w:rPr>
                <w:rFonts w:ascii="Times New Roman" w:hAnsi="Times New Roman" w:cs="Times New Roman"/>
                <w:b/>
                <w:sz w:val="20"/>
                <w:szCs w:val="20"/>
              </w:rPr>
            </w:pPr>
            <w:r w:rsidRPr="0033228B">
              <w:rPr>
                <w:rFonts w:ascii="Times New Roman" w:hAnsi="Times New Roman" w:cs="Times New Roman"/>
                <w:b/>
                <w:sz w:val="20"/>
                <w:szCs w:val="20"/>
              </w:rPr>
              <w:t xml:space="preserve">A képzési komponenshez tartozó </w:t>
            </w:r>
            <w:r w:rsidRPr="0033228B">
              <w:rPr>
                <w:rFonts w:ascii="Times New Roman" w:hAnsi="Times New Roman" w:cs="Times New Roman"/>
                <w:b/>
                <w:sz w:val="20"/>
                <w:szCs w:val="20"/>
                <w:lang w:val="uk-UA"/>
              </w:rPr>
              <w:t>Google Classroom</w:t>
            </w:r>
            <w:r w:rsidR="004F1829" w:rsidRPr="0033228B">
              <w:rPr>
                <w:rFonts w:ascii="Times New Roman" w:hAnsi="Times New Roman" w:cs="Times New Roman"/>
                <w:b/>
                <w:sz w:val="20"/>
                <w:szCs w:val="20"/>
              </w:rPr>
              <w:t xml:space="preserve"> linkje</w:t>
            </w:r>
          </w:p>
          <w:p w14:paraId="7B2213FA" w14:textId="77777777" w:rsidR="00B021D6" w:rsidRPr="0033228B" w:rsidRDefault="00B021D6" w:rsidP="00074436">
            <w:pPr>
              <w:jc w:val="center"/>
              <w:rPr>
                <w:rFonts w:ascii="Times New Roman" w:hAnsi="Times New Roman" w:cs="Times New Roman"/>
                <w:b/>
                <w:sz w:val="20"/>
                <w:szCs w:val="20"/>
              </w:rPr>
            </w:pPr>
            <w:r w:rsidRPr="00B021D6">
              <w:rPr>
                <w:rFonts w:ascii="Times New Roman" w:hAnsi="Times New Roman" w:cs="Times New Roman"/>
                <w:b/>
                <w:sz w:val="20"/>
                <w:szCs w:val="20"/>
              </w:rPr>
              <w:t>Link to the Google Classroom for the educational component</w:t>
            </w:r>
          </w:p>
        </w:tc>
        <w:tc>
          <w:tcPr>
            <w:tcW w:w="7364" w:type="dxa"/>
            <w:gridSpan w:val="4"/>
          </w:tcPr>
          <w:p w14:paraId="65656464" w14:textId="77777777" w:rsidR="00F37783" w:rsidRPr="00332C7B" w:rsidRDefault="002A106A" w:rsidP="00F37783">
            <w:pPr>
              <w:rPr>
                <w:rFonts w:ascii="Times New Roman" w:hAnsi="Times New Roman" w:cs="Times New Roman"/>
                <w:sz w:val="20"/>
                <w:szCs w:val="20"/>
              </w:rPr>
            </w:pPr>
            <w:hyperlink r:id="rId14" w:history="1"/>
            <w:r w:rsidR="00A006E5" w:rsidRPr="00A006E5">
              <w:rPr>
                <w:rFonts w:ascii="Times New Roman" w:hAnsi="Times New Roman" w:cs="Times New Roman"/>
                <w:sz w:val="20"/>
                <w:szCs w:val="20"/>
                <w:lang w:val="uk-UA"/>
              </w:rPr>
              <w:t xml:space="preserve"> </w:t>
            </w:r>
            <w:hyperlink r:id="rId15" w:history="1"/>
            <w:r w:rsidR="00664128" w:rsidRPr="00332C7B">
              <w:rPr>
                <w:rFonts w:ascii="Times New Roman" w:hAnsi="Times New Roman" w:cs="Times New Roman"/>
                <w:sz w:val="20"/>
                <w:szCs w:val="20"/>
              </w:rPr>
              <w:t xml:space="preserve"> </w:t>
            </w:r>
          </w:p>
          <w:p w14:paraId="7DC932DB" w14:textId="77777777" w:rsidR="00A006E5" w:rsidRPr="00A006E5" w:rsidRDefault="00A006E5" w:rsidP="00F37783">
            <w:pPr>
              <w:rPr>
                <w:rFonts w:ascii="Times New Roman" w:hAnsi="Times New Roman" w:cs="Times New Roman"/>
                <w:sz w:val="20"/>
                <w:szCs w:val="20"/>
                <w:lang w:val="uk-UA"/>
              </w:rPr>
            </w:pPr>
          </w:p>
          <w:p w14:paraId="2AB0F64B" w14:textId="77777777" w:rsidR="00E64257" w:rsidRDefault="002A106A" w:rsidP="00B832C7">
            <w:pPr>
              <w:jc w:val="center"/>
              <w:rPr>
                <w:rFonts w:ascii="Times New Roman" w:hAnsi="Times New Roman" w:cs="Times New Roman"/>
                <w:sz w:val="20"/>
                <w:szCs w:val="20"/>
              </w:rPr>
            </w:pPr>
            <w:hyperlink r:id="rId16" w:history="1">
              <w:r w:rsidR="00332C7B" w:rsidRPr="006E4507">
                <w:rPr>
                  <w:rStyle w:val="Hiperhivatkozs"/>
                  <w:rFonts w:ascii="Times New Roman" w:hAnsi="Times New Roman" w:cs="Times New Roman"/>
                  <w:sz w:val="20"/>
                  <w:szCs w:val="20"/>
                </w:rPr>
                <w:t>https://classroom.google.com/c/ODg0MzU0NzYxODc1?cjc=4n6amnsw</w:t>
              </w:r>
            </w:hyperlink>
          </w:p>
          <w:p w14:paraId="61E5631A" w14:textId="77777777" w:rsidR="00DD5B51" w:rsidRPr="00A006E5" w:rsidRDefault="00DD5B51" w:rsidP="00332C7B">
            <w:pPr>
              <w:rPr>
                <w:rFonts w:ascii="Times New Roman" w:hAnsi="Times New Roman" w:cs="Times New Roman"/>
                <w:sz w:val="20"/>
                <w:szCs w:val="20"/>
              </w:rPr>
            </w:pPr>
          </w:p>
        </w:tc>
      </w:tr>
      <w:tr w:rsidR="00074436" w:rsidRPr="0033228B" w14:paraId="211A95AF" w14:textId="77777777" w:rsidTr="00A15804">
        <w:tc>
          <w:tcPr>
            <w:tcW w:w="2830" w:type="dxa"/>
            <w:shd w:val="clear" w:color="auto" w:fill="FFC000"/>
          </w:tcPr>
          <w:p w14:paraId="01D57364" w14:textId="77777777" w:rsidR="002B2BFD" w:rsidRDefault="002B2BFD" w:rsidP="00074436">
            <w:pPr>
              <w:jc w:val="center"/>
              <w:rPr>
                <w:rFonts w:ascii="Times New Roman" w:hAnsi="Times New Roman" w:cs="Times New Roman"/>
                <w:b/>
                <w:sz w:val="20"/>
                <w:szCs w:val="20"/>
                <w:lang w:val="uk-UA"/>
              </w:rPr>
            </w:pPr>
          </w:p>
          <w:p w14:paraId="74B8845D" w14:textId="77777777" w:rsidR="005112D8" w:rsidRPr="0033228B" w:rsidRDefault="005112D8" w:rsidP="00074436">
            <w:pPr>
              <w:jc w:val="center"/>
              <w:rPr>
                <w:rFonts w:ascii="Times New Roman" w:hAnsi="Times New Roman" w:cs="Times New Roman"/>
                <w:b/>
                <w:sz w:val="20"/>
                <w:szCs w:val="20"/>
                <w:lang w:val="uk-UA"/>
              </w:rPr>
            </w:pPr>
            <w:r w:rsidRPr="0033228B">
              <w:rPr>
                <w:rFonts w:ascii="Times New Roman" w:hAnsi="Times New Roman" w:cs="Times New Roman"/>
                <w:b/>
                <w:sz w:val="20"/>
                <w:szCs w:val="20"/>
                <w:lang w:val="uk-UA"/>
              </w:rPr>
              <w:t>Рекомендовані джерела</w:t>
            </w:r>
          </w:p>
          <w:p w14:paraId="65BAD71A" w14:textId="77777777" w:rsidR="00074436" w:rsidRPr="0033228B" w:rsidRDefault="00074436" w:rsidP="00074436">
            <w:pPr>
              <w:jc w:val="center"/>
              <w:rPr>
                <w:rFonts w:ascii="Times New Roman" w:hAnsi="Times New Roman" w:cs="Times New Roman"/>
                <w:sz w:val="20"/>
                <w:szCs w:val="20"/>
              </w:rPr>
            </w:pPr>
            <w:r w:rsidRPr="0033228B">
              <w:rPr>
                <w:rFonts w:ascii="Times New Roman" w:hAnsi="Times New Roman" w:cs="Times New Roman"/>
                <w:sz w:val="20"/>
                <w:szCs w:val="20"/>
                <w:lang w:val="uk-UA"/>
              </w:rPr>
              <w:t>(</w:t>
            </w:r>
            <w:r w:rsidR="005112D8" w:rsidRPr="0033228B">
              <w:rPr>
                <w:rFonts w:ascii="Times New Roman" w:hAnsi="Times New Roman" w:cs="Times New Roman"/>
                <w:sz w:val="20"/>
                <w:szCs w:val="20"/>
                <w:lang w:val="uk-UA"/>
              </w:rPr>
              <w:t>основна та допоміжна література</w:t>
            </w:r>
            <w:r w:rsidRPr="0033228B">
              <w:rPr>
                <w:rFonts w:ascii="Times New Roman" w:hAnsi="Times New Roman" w:cs="Times New Roman"/>
                <w:sz w:val="20"/>
                <w:szCs w:val="20"/>
                <w:lang w:val="uk-UA"/>
              </w:rPr>
              <w:t xml:space="preserve">, електронні </w:t>
            </w:r>
            <w:r w:rsidR="00E375AA" w:rsidRPr="0033228B">
              <w:rPr>
                <w:rFonts w:ascii="Times New Roman" w:hAnsi="Times New Roman" w:cs="Times New Roman"/>
                <w:sz w:val="20"/>
                <w:szCs w:val="20"/>
                <w:lang w:val="uk-UA"/>
              </w:rPr>
              <w:t xml:space="preserve">та онлайн </w:t>
            </w:r>
            <w:r w:rsidRPr="0033228B">
              <w:rPr>
                <w:rFonts w:ascii="Times New Roman" w:hAnsi="Times New Roman" w:cs="Times New Roman"/>
                <w:sz w:val="20"/>
                <w:szCs w:val="20"/>
                <w:lang w:val="uk-UA"/>
              </w:rPr>
              <w:t>інформаційні ресурси</w:t>
            </w:r>
            <w:r w:rsidR="005112D8" w:rsidRPr="0033228B">
              <w:rPr>
                <w:rFonts w:ascii="Times New Roman" w:hAnsi="Times New Roman" w:cs="Times New Roman"/>
                <w:sz w:val="20"/>
                <w:szCs w:val="20"/>
              </w:rPr>
              <w:t>)</w:t>
            </w:r>
          </w:p>
          <w:p w14:paraId="4BDADFD4" w14:textId="77777777" w:rsidR="00E92664" w:rsidRDefault="00E92664" w:rsidP="00074436">
            <w:pPr>
              <w:jc w:val="center"/>
              <w:rPr>
                <w:rFonts w:ascii="Times New Roman" w:hAnsi="Times New Roman" w:cs="Times New Roman"/>
                <w:b/>
                <w:sz w:val="20"/>
                <w:szCs w:val="20"/>
              </w:rPr>
            </w:pPr>
          </w:p>
          <w:p w14:paraId="26C9AAA0" w14:textId="77777777" w:rsidR="005112D8" w:rsidRPr="0033228B" w:rsidRDefault="005112D8" w:rsidP="00074436">
            <w:pPr>
              <w:jc w:val="center"/>
              <w:rPr>
                <w:rFonts w:ascii="Times New Roman" w:hAnsi="Times New Roman" w:cs="Times New Roman"/>
                <w:b/>
                <w:sz w:val="20"/>
                <w:szCs w:val="20"/>
              </w:rPr>
            </w:pPr>
            <w:r w:rsidRPr="0033228B">
              <w:rPr>
                <w:rFonts w:ascii="Times New Roman" w:hAnsi="Times New Roman" w:cs="Times New Roman"/>
                <w:b/>
                <w:sz w:val="20"/>
                <w:szCs w:val="20"/>
              </w:rPr>
              <w:t>Tananyagok</w:t>
            </w:r>
          </w:p>
          <w:p w14:paraId="21A3711A" w14:textId="77777777" w:rsidR="00E375AA" w:rsidRDefault="00E375AA" w:rsidP="00074436">
            <w:pPr>
              <w:jc w:val="center"/>
              <w:rPr>
                <w:rFonts w:ascii="Times New Roman" w:hAnsi="Times New Roman" w:cs="Times New Roman"/>
                <w:sz w:val="20"/>
                <w:szCs w:val="20"/>
              </w:rPr>
            </w:pPr>
            <w:r w:rsidRPr="0033228B">
              <w:rPr>
                <w:rFonts w:ascii="Times New Roman" w:hAnsi="Times New Roman" w:cs="Times New Roman"/>
                <w:sz w:val="20"/>
                <w:szCs w:val="20"/>
              </w:rPr>
              <w:t>(kötelező és ajánlott szakirodalom, elektronikus és online tananyagok stb.)</w:t>
            </w:r>
          </w:p>
          <w:p w14:paraId="1636B609" w14:textId="77777777" w:rsidR="00E92664" w:rsidRDefault="00E92664" w:rsidP="00074436">
            <w:pPr>
              <w:jc w:val="center"/>
              <w:rPr>
                <w:rFonts w:ascii="Times New Roman" w:hAnsi="Times New Roman" w:cs="Times New Roman"/>
                <w:sz w:val="20"/>
                <w:szCs w:val="20"/>
              </w:rPr>
            </w:pPr>
          </w:p>
          <w:p w14:paraId="4BF2249A" w14:textId="77777777" w:rsidR="00E92664" w:rsidRPr="00E92664" w:rsidRDefault="00E92664" w:rsidP="00074436">
            <w:pPr>
              <w:jc w:val="center"/>
              <w:rPr>
                <w:rFonts w:ascii="Times New Roman" w:hAnsi="Times New Roman" w:cs="Times New Roman"/>
                <w:b/>
                <w:sz w:val="20"/>
                <w:szCs w:val="20"/>
              </w:rPr>
            </w:pPr>
            <w:r w:rsidRPr="00E92664">
              <w:rPr>
                <w:rFonts w:ascii="Times New Roman" w:hAnsi="Times New Roman" w:cs="Times New Roman"/>
                <w:b/>
                <w:sz w:val="20"/>
                <w:szCs w:val="20"/>
              </w:rPr>
              <w:t>Recommended readings</w:t>
            </w:r>
          </w:p>
          <w:p w14:paraId="2372FDAA" w14:textId="77777777" w:rsidR="00E92664" w:rsidRPr="0033228B" w:rsidRDefault="00E92664" w:rsidP="00074436">
            <w:pPr>
              <w:jc w:val="center"/>
              <w:rPr>
                <w:rFonts w:ascii="Times New Roman" w:hAnsi="Times New Roman" w:cs="Times New Roman"/>
                <w:sz w:val="20"/>
                <w:szCs w:val="20"/>
                <w:lang w:val="uk-UA"/>
              </w:rPr>
            </w:pPr>
            <w:r w:rsidRPr="00E92664">
              <w:rPr>
                <w:rFonts w:ascii="Times New Roman" w:hAnsi="Times New Roman" w:cs="Times New Roman"/>
                <w:sz w:val="20"/>
                <w:szCs w:val="20"/>
              </w:rPr>
              <w:t>(main and supplementary literature, electronic and online information resources)</w:t>
            </w:r>
          </w:p>
        </w:tc>
        <w:tc>
          <w:tcPr>
            <w:tcW w:w="7364" w:type="dxa"/>
            <w:gridSpan w:val="4"/>
          </w:tcPr>
          <w:p w14:paraId="0D7A34CF" w14:textId="77777777" w:rsidR="003F3C64" w:rsidRPr="00053AC4" w:rsidRDefault="003D6493" w:rsidP="00053AC4">
            <w:pPr>
              <w:jc w:val="center"/>
              <w:rPr>
                <w:rFonts w:ascii="Times New Roman" w:hAnsi="Times New Roman" w:cs="Times New Roman"/>
                <w:b/>
                <w:sz w:val="20"/>
                <w:szCs w:val="20"/>
              </w:rPr>
            </w:pPr>
            <w:r w:rsidRPr="006A10BB">
              <w:rPr>
                <w:rFonts w:ascii="Times New Roman" w:hAnsi="Times New Roman" w:cs="Times New Roman"/>
                <w:b/>
                <w:sz w:val="20"/>
                <w:szCs w:val="20"/>
              </w:rPr>
              <w:t>Основна література / Kötelező szakirodalom</w:t>
            </w:r>
            <w:r w:rsidR="008609F6" w:rsidRPr="006A10BB">
              <w:rPr>
                <w:rFonts w:ascii="Times New Roman" w:hAnsi="Times New Roman" w:cs="Times New Roman"/>
                <w:b/>
                <w:sz w:val="20"/>
                <w:szCs w:val="20"/>
              </w:rPr>
              <w:t xml:space="preserve"> / Required Reading</w:t>
            </w:r>
            <w:r w:rsidRPr="006A10BB">
              <w:rPr>
                <w:rFonts w:ascii="Times New Roman" w:hAnsi="Times New Roman" w:cs="Times New Roman"/>
                <w:b/>
                <w:sz w:val="20"/>
                <w:szCs w:val="20"/>
              </w:rPr>
              <w:t>:</w:t>
            </w:r>
          </w:p>
          <w:p w14:paraId="244898B5" w14:textId="77777777" w:rsidR="00332C7B" w:rsidRDefault="00053AC4" w:rsidP="00053AC4">
            <w:pPr>
              <w:widowControl w:val="0"/>
              <w:tabs>
                <w:tab w:val="left" w:pos="965"/>
              </w:tabs>
              <w:autoSpaceDE w:val="0"/>
              <w:autoSpaceDN w:val="0"/>
              <w:jc w:val="both"/>
              <w:rPr>
                <w:rFonts w:ascii="Times New Roman" w:hAnsi="Times New Roman" w:cs="Times New Roman"/>
                <w:color w:val="000000" w:themeColor="text1"/>
                <w:spacing w:val="-3"/>
                <w:sz w:val="20"/>
                <w:szCs w:val="20"/>
              </w:rPr>
            </w:pPr>
            <w:r w:rsidRPr="00053AC4">
              <w:rPr>
                <w:rFonts w:ascii="Times New Roman" w:hAnsi="Times New Roman" w:cs="Times New Roman"/>
                <w:color w:val="000000" w:themeColor="text1"/>
                <w:sz w:val="20"/>
                <w:szCs w:val="20"/>
              </w:rPr>
              <w:t>1.Ягенська Г.В. З досвіду організації дослідницької діяльності учнів основної школи /</w:t>
            </w:r>
            <w:r w:rsidRPr="00053AC4">
              <w:rPr>
                <w:rFonts w:ascii="Times New Roman" w:hAnsi="Times New Roman" w:cs="Times New Roman"/>
                <w:color w:val="000000" w:themeColor="text1"/>
                <w:spacing w:val="1"/>
                <w:sz w:val="20"/>
                <w:szCs w:val="20"/>
              </w:rPr>
              <w:t xml:space="preserve"> </w:t>
            </w:r>
            <w:r w:rsidRPr="00053AC4">
              <w:rPr>
                <w:rFonts w:ascii="Times New Roman" w:hAnsi="Times New Roman" w:cs="Times New Roman"/>
                <w:color w:val="000000" w:themeColor="text1"/>
                <w:spacing w:val="-3"/>
                <w:sz w:val="20"/>
                <w:szCs w:val="20"/>
              </w:rPr>
              <w:t>Г.В.Ягенська</w:t>
            </w:r>
            <w:r w:rsidRPr="00053AC4">
              <w:rPr>
                <w:rFonts w:ascii="Times New Roman" w:hAnsi="Times New Roman" w:cs="Times New Roman"/>
                <w:color w:val="000000" w:themeColor="text1"/>
                <w:spacing w:val="-12"/>
                <w:sz w:val="20"/>
                <w:szCs w:val="20"/>
              </w:rPr>
              <w:t xml:space="preserve"> </w:t>
            </w:r>
            <w:r w:rsidRPr="00053AC4">
              <w:rPr>
                <w:rFonts w:ascii="Times New Roman" w:hAnsi="Times New Roman" w:cs="Times New Roman"/>
                <w:color w:val="000000" w:themeColor="text1"/>
                <w:spacing w:val="-3"/>
                <w:sz w:val="20"/>
                <w:szCs w:val="20"/>
              </w:rPr>
              <w:t>//</w:t>
            </w:r>
            <w:r w:rsidRPr="00053AC4">
              <w:rPr>
                <w:rFonts w:ascii="Times New Roman" w:hAnsi="Times New Roman" w:cs="Times New Roman"/>
                <w:color w:val="000000" w:themeColor="text1"/>
                <w:spacing w:val="-8"/>
                <w:sz w:val="20"/>
                <w:szCs w:val="20"/>
              </w:rPr>
              <w:t xml:space="preserve"> </w:t>
            </w:r>
            <w:r w:rsidRPr="00053AC4">
              <w:rPr>
                <w:rFonts w:ascii="Times New Roman" w:hAnsi="Times New Roman" w:cs="Times New Roman"/>
                <w:color w:val="000000" w:themeColor="text1"/>
                <w:spacing w:val="-3"/>
                <w:sz w:val="20"/>
                <w:szCs w:val="20"/>
              </w:rPr>
              <w:t>Інновацій</w:t>
            </w:r>
          </w:p>
          <w:p w14:paraId="10171161" w14:textId="77777777" w:rsidR="00053AC4" w:rsidRPr="00053AC4" w:rsidRDefault="00053AC4" w:rsidP="00053AC4">
            <w:pPr>
              <w:widowControl w:val="0"/>
              <w:tabs>
                <w:tab w:val="left" w:pos="965"/>
              </w:tabs>
              <w:autoSpaceDE w:val="0"/>
              <w:autoSpaceDN w:val="0"/>
              <w:jc w:val="both"/>
              <w:rPr>
                <w:rFonts w:ascii="Times New Roman" w:hAnsi="Times New Roman" w:cs="Times New Roman"/>
                <w:color w:val="000000" w:themeColor="text1"/>
                <w:sz w:val="20"/>
                <w:szCs w:val="20"/>
              </w:rPr>
            </w:pPr>
            <w:r w:rsidRPr="00053AC4">
              <w:rPr>
                <w:rFonts w:ascii="Times New Roman" w:hAnsi="Times New Roman" w:cs="Times New Roman"/>
                <w:color w:val="000000" w:themeColor="text1"/>
                <w:spacing w:val="-3"/>
                <w:sz w:val="20"/>
                <w:szCs w:val="20"/>
              </w:rPr>
              <w:t>ні</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3"/>
                <w:sz w:val="20"/>
                <w:szCs w:val="20"/>
              </w:rPr>
              <w:t>технології</w:t>
            </w:r>
            <w:r w:rsidRPr="00053AC4">
              <w:rPr>
                <w:rFonts w:ascii="Times New Roman" w:hAnsi="Times New Roman" w:cs="Times New Roman"/>
                <w:color w:val="000000" w:themeColor="text1"/>
                <w:spacing w:val="-10"/>
                <w:sz w:val="20"/>
                <w:szCs w:val="20"/>
              </w:rPr>
              <w:t xml:space="preserve"> </w:t>
            </w:r>
            <w:r w:rsidRPr="00053AC4">
              <w:rPr>
                <w:rFonts w:ascii="Times New Roman" w:hAnsi="Times New Roman" w:cs="Times New Roman"/>
                <w:color w:val="000000" w:themeColor="text1"/>
                <w:spacing w:val="-3"/>
                <w:sz w:val="20"/>
                <w:szCs w:val="20"/>
              </w:rPr>
              <w:t>в</w:t>
            </w:r>
            <w:r w:rsidRPr="00053AC4">
              <w:rPr>
                <w:rFonts w:ascii="Times New Roman" w:hAnsi="Times New Roman" w:cs="Times New Roman"/>
                <w:color w:val="000000" w:themeColor="text1"/>
                <w:spacing w:val="-12"/>
                <w:sz w:val="20"/>
                <w:szCs w:val="20"/>
              </w:rPr>
              <w:t xml:space="preserve"> </w:t>
            </w:r>
            <w:r w:rsidRPr="00053AC4">
              <w:rPr>
                <w:rFonts w:ascii="Times New Roman" w:hAnsi="Times New Roman" w:cs="Times New Roman"/>
                <w:color w:val="000000" w:themeColor="text1"/>
                <w:spacing w:val="-3"/>
                <w:sz w:val="20"/>
                <w:szCs w:val="20"/>
              </w:rPr>
              <w:t>природничій</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2"/>
                <w:sz w:val="20"/>
                <w:szCs w:val="20"/>
              </w:rPr>
              <w:t>освіті:</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2"/>
                <w:sz w:val="20"/>
                <w:szCs w:val="20"/>
              </w:rPr>
              <w:t>зб.</w:t>
            </w:r>
            <w:r w:rsidRPr="00053AC4">
              <w:rPr>
                <w:rFonts w:ascii="Times New Roman" w:hAnsi="Times New Roman" w:cs="Times New Roman"/>
                <w:color w:val="000000" w:themeColor="text1"/>
                <w:spacing w:val="-12"/>
                <w:sz w:val="20"/>
                <w:szCs w:val="20"/>
              </w:rPr>
              <w:t xml:space="preserve"> </w:t>
            </w:r>
            <w:r w:rsidRPr="00053AC4">
              <w:rPr>
                <w:rFonts w:ascii="Times New Roman" w:hAnsi="Times New Roman" w:cs="Times New Roman"/>
                <w:color w:val="000000" w:themeColor="text1"/>
                <w:spacing w:val="-2"/>
                <w:sz w:val="20"/>
                <w:szCs w:val="20"/>
              </w:rPr>
              <w:t>наук.</w:t>
            </w:r>
            <w:r w:rsidRPr="00053AC4">
              <w:rPr>
                <w:rFonts w:ascii="Times New Roman" w:hAnsi="Times New Roman" w:cs="Times New Roman"/>
                <w:color w:val="000000" w:themeColor="text1"/>
                <w:spacing w:val="-10"/>
                <w:sz w:val="20"/>
                <w:szCs w:val="20"/>
              </w:rPr>
              <w:t xml:space="preserve"> </w:t>
            </w:r>
            <w:r w:rsidRPr="00053AC4">
              <w:rPr>
                <w:rFonts w:ascii="Times New Roman" w:hAnsi="Times New Roman" w:cs="Times New Roman"/>
                <w:color w:val="000000" w:themeColor="text1"/>
                <w:spacing w:val="-2"/>
                <w:sz w:val="20"/>
                <w:szCs w:val="20"/>
              </w:rPr>
              <w:t>мет.</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2"/>
                <w:sz w:val="20"/>
                <w:szCs w:val="20"/>
              </w:rPr>
              <w:t>праць.</w:t>
            </w:r>
            <w:r w:rsidRPr="00053AC4">
              <w:rPr>
                <w:rFonts w:ascii="Times New Roman" w:hAnsi="Times New Roman" w:cs="Times New Roman"/>
                <w:color w:val="000000" w:themeColor="text1"/>
                <w:spacing w:val="-10"/>
                <w:sz w:val="20"/>
                <w:szCs w:val="20"/>
              </w:rPr>
              <w:t xml:space="preserve"> </w:t>
            </w:r>
            <w:r w:rsidRPr="00053AC4">
              <w:rPr>
                <w:rFonts w:ascii="Times New Roman" w:hAnsi="Times New Roman" w:cs="Times New Roman"/>
                <w:color w:val="000000" w:themeColor="text1"/>
                <w:spacing w:val="-2"/>
                <w:sz w:val="20"/>
                <w:szCs w:val="20"/>
              </w:rPr>
              <w:t>–</w:t>
            </w:r>
            <w:r w:rsidRPr="00053AC4">
              <w:rPr>
                <w:rFonts w:ascii="Times New Roman" w:hAnsi="Times New Roman" w:cs="Times New Roman"/>
                <w:color w:val="000000" w:themeColor="text1"/>
                <w:spacing w:val="-11"/>
                <w:sz w:val="20"/>
                <w:szCs w:val="20"/>
              </w:rPr>
              <w:t xml:space="preserve"> </w:t>
            </w:r>
            <w:r w:rsidRPr="00053AC4">
              <w:rPr>
                <w:rFonts w:ascii="Times New Roman" w:hAnsi="Times New Roman" w:cs="Times New Roman"/>
                <w:color w:val="000000" w:themeColor="text1"/>
                <w:spacing w:val="-2"/>
                <w:sz w:val="20"/>
                <w:szCs w:val="20"/>
              </w:rPr>
              <w:t>Луцьк:</w:t>
            </w:r>
            <w:r w:rsidRPr="00053AC4">
              <w:rPr>
                <w:rFonts w:ascii="Times New Roman" w:hAnsi="Times New Roman" w:cs="Times New Roman"/>
                <w:color w:val="000000" w:themeColor="text1"/>
                <w:spacing w:val="-58"/>
                <w:sz w:val="20"/>
                <w:szCs w:val="20"/>
              </w:rPr>
              <w:t xml:space="preserve"> </w:t>
            </w:r>
            <w:r w:rsidRPr="00053AC4">
              <w:rPr>
                <w:rFonts w:ascii="Times New Roman" w:hAnsi="Times New Roman" w:cs="Times New Roman"/>
                <w:color w:val="000000" w:themeColor="text1"/>
                <w:sz w:val="20"/>
                <w:szCs w:val="20"/>
              </w:rPr>
              <w:t>ВІППО.</w:t>
            </w:r>
            <w:r w:rsidRPr="00053AC4">
              <w:rPr>
                <w:rFonts w:ascii="Times New Roman" w:hAnsi="Times New Roman" w:cs="Times New Roman"/>
                <w:color w:val="000000" w:themeColor="text1"/>
                <w:spacing w:val="-13"/>
                <w:sz w:val="20"/>
                <w:szCs w:val="20"/>
              </w:rPr>
              <w:t xml:space="preserve"> </w:t>
            </w:r>
            <w:r w:rsidRPr="00053AC4">
              <w:rPr>
                <w:rFonts w:ascii="Times New Roman" w:hAnsi="Times New Roman" w:cs="Times New Roman"/>
                <w:color w:val="000000" w:themeColor="text1"/>
                <w:sz w:val="20"/>
                <w:szCs w:val="20"/>
              </w:rPr>
              <w:t>2011.-</w:t>
            </w:r>
            <w:r w:rsidRPr="00053AC4">
              <w:rPr>
                <w:rFonts w:ascii="Times New Roman" w:hAnsi="Times New Roman" w:cs="Times New Roman"/>
                <w:color w:val="000000" w:themeColor="text1"/>
                <w:spacing w:val="-14"/>
                <w:sz w:val="20"/>
                <w:szCs w:val="20"/>
              </w:rPr>
              <w:t xml:space="preserve"> </w:t>
            </w:r>
            <w:r w:rsidRPr="00053AC4">
              <w:rPr>
                <w:rFonts w:ascii="Times New Roman" w:hAnsi="Times New Roman" w:cs="Times New Roman"/>
                <w:color w:val="000000" w:themeColor="text1"/>
                <w:sz w:val="20"/>
                <w:szCs w:val="20"/>
              </w:rPr>
              <w:t>С.322-344.</w:t>
            </w:r>
          </w:p>
          <w:p w14:paraId="60025D80" w14:textId="77777777" w:rsidR="00053AC4" w:rsidRPr="00053AC4" w:rsidRDefault="00053AC4" w:rsidP="00053AC4">
            <w:pPr>
              <w:widowControl w:val="0"/>
              <w:autoSpaceDE w:val="0"/>
              <w:autoSpaceDN w:val="0"/>
              <w:rPr>
                <w:rFonts w:ascii="Times New Roman" w:hAnsi="Times New Roman" w:cs="Times New Roman"/>
                <w:color w:val="000000" w:themeColor="text1"/>
                <w:sz w:val="20"/>
                <w:szCs w:val="20"/>
              </w:rPr>
            </w:pPr>
            <w:r w:rsidRPr="00053AC4">
              <w:rPr>
                <w:rFonts w:ascii="Times New Roman" w:hAnsi="Times New Roman" w:cs="Times New Roman"/>
                <w:color w:val="000000" w:themeColor="text1"/>
                <w:sz w:val="20"/>
                <w:szCs w:val="20"/>
              </w:rPr>
              <w:t>2. Залучення старшокласників до науково-дослідної діяльності МАН як засіб розвитку їх дослідницьких здібностей // Інновації в освіті: інтеграція науки і практики : зб. наук-метод. праць / за заг. ред. О.А. Дубасенюк – Житомир: ФОП Левковець, 2014. – С. 56-75.</w:t>
            </w:r>
          </w:p>
          <w:p w14:paraId="55C9D83B" w14:textId="77777777" w:rsidR="00053AC4" w:rsidRPr="00053AC4" w:rsidRDefault="00053AC4" w:rsidP="00053AC4">
            <w:pPr>
              <w:widowControl w:val="0"/>
              <w:autoSpaceDE w:val="0"/>
              <w:autoSpaceDN w:val="0"/>
              <w:jc w:val="both"/>
              <w:rPr>
                <w:rFonts w:ascii="Times New Roman" w:hAnsi="Times New Roman" w:cs="Times New Roman"/>
                <w:color w:val="000000" w:themeColor="text1"/>
                <w:sz w:val="20"/>
                <w:szCs w:val="20"/>
                <w:lang w:val="en-US"/>
              </w:rPr>
            </w:pPr>
            <w:r w:rsidRPr="00053AC4">
              <w:rPr>
                <w:rFonts w:ascii="Times New Roman" w:hAnsi="Times New Roman" w:cs="Times New Roman"/>
                <w:color w:val="000000" w:themeColor="text1"/>
                <w:sz w:val="20"/>
                <w:szCs w:val="20"/>
              </w:rPr>
              <w:t xml:space="preserve"> 3. Науково-дослідна діяльність на уроках географії,  як фактор формування ключової компетентності «вміння навчатися впродовж життя», в умовах впровадження Нової української школи. </w:t>
            </w:r>
            <w:r w:rsidRPr="00053AC4">
              <w:rPr>
                <w:rFonts w:ascii="Times New Roman" w:hAnsi="Times New Roman" w:cs="Times New Roman"/>
                <w:color w:val="000000" w:themeColor="text1"/>
                <w:sz w:val="20"/>
                <w:szCs w:val="20"/>
                <w:lang w:val="en-US"/>
              </w:rPr>
              <w:t xml:space="preserve">URL: </w:t>
            </w:r>
            <w:hyperlink r:id="rId17" w:history="1">
              <w:r w:rsidRPr="00053AC4">
                <w:rPr>
                  <w:rStyle w:val="Hiperhivatkozs"/>
                  <w:rFonts w:ascii="Times New Roman" w:hAnsi="Times New Roman" w:cs="Times New Roman"/>
                  <w:color w:val="000000" w:themeColor="text1"/>
                  <w:sz w:val="20"/>
                  <w:szCs w:val="20"/>
                  <w:lang w:val="en-US"/>
                </w:rPr>
                <w:t>https://naurok.com.ua/naukovo-doslidnicka-diyalnist-na-urokah-geografi-yak-faktor-formuvannya-klyuchovo-kompetentnosti-vminnya-navchatisya-vprodovzh-zhittya-v-umovah-vprovadzhennya-novo-ukra-nsko-shkoli-190764.html</w:t>
              </w:r>
            </w:hyperlink>
          </w:p>
          <w:p w14:paraId="3B793C61" w14:textId="77777777" w:rsidR="00053AC4" w:rsidRPr="00053AC4" w:rsidRDefault="00053AC4" w:rsidP="00053AC4">
            <w:pPr>
              <w:widowControl w:val="0"/>
              <w:autoSpaceDE w:val="0"/>
              <w:autoSpaceDN w:val="0"/>
              <w:jc w:val="both"/>
              <w:rPr>
                <w:rFonts w:ascii="Times New Roman" w:hAnsi="Times New Roman" w:cs="Times New Roman"/>
                <w:color w:val="000000" w:themeColor="text1"/>
                <w:sz w:val="20"/>
                <w:szCs w:val="20"/>
              </w:rPr>
            </w:pPr>
            <w:r w:rsidRPr="00053AC4">
              <w:rPr>
                <w:rFonts w:ascii="Times New Roman" w:hAnsi="Times New Roman" w:cs="Times New Roman"/>
                <w:color w:val="000000" w:themeColor="text1"/>
                <w:sz w:val="20"/>
                <w:szCs w:val="20"/>
              </w:rPr>
              <w:t>4. Науково-дослідницькі роботи МАН. Методичні рекомендації щодо написання робіт: Збірка методичних матеріалів / Автор-укл. О. Р. Шелегеда. – Запоріжжя: КЗ “ЗОЦТКУМ” ЗОР, 2010. – Серія «Робота з обдарованою молоддю». – 52 с. URL: https://manmelitopol.ucoz.org/robota_man.pdf.</w:t>
            </w:r>
          </w:p>
          <w:p w14:paraId="350E3320" w14:textId="77777777" w:rsidR="00053AC4" w:rsidRPr="00053AC4" w:rsidRDefault="00053AC4" w:rsidP="00053AC4">
            <w:pPr>
              <w:widowControl w:val="0"/>
              <w:tabs>
                <w:tab w:val="left" w:pos="965"/>
              </w:tabs>
              <w:autoSpaceDE w:val="0"/>
              <w:autoSpaceDN w:val="0"/>
              <w:jc w:val="both"/>
              <w:rPr>
                <w:rFonts w:ascii="Times New Roman" w:hAnsi="Times New Roman" w:cs="Times New Roman"/>
                <w:color w:val="000000" w:themeColor="text1"/>
                <w:sz w:val="20"/>
                <w:szCs w:val="20"/>
              </w:rPr>
            </w:pPr>
            <w:r w:rsidRPr="00053AC4">
              <w:rPr>
                <w:rFonts w:ascii="Times New Roman" w:hAnsi="Times New Roman" w:cs="Times New Roman"/>
                <w:color w:val="000000" w:themeColor="text1"/>
                <w:sz w:val="20"/>
                <w:szCs w:val="20"/>
              </w:rPr>
              <w:t xml:space="preserve"> 5.Ігнатишин В.В., Ігнатишин М.Б. «Підвищення ефективності навчально-виховного процесу на заняттях природознавчих дисциплін шляхом впровадження в освітній процес результатів сучасних досліджень учнів – членів МАНУ». Збірник інноваційних практик наукової освіти учнів Малої академії наук України / О. А. Ковальова, М. М. Міленіна, Г. В. Кузьменко, С. М. Бабійчук, О. В. Дубініна, Т. І. Бурлаєнко, О. І. Казакова; за заг. ред. О. А. Ковальової. – Київ : Інститут обдарованої дитини НАПН України, 2021. – 122 с. Сс.93-96. DOI </w:t>
            </w:r>
            <w:hyperlink r:id="rId18" w:history="1">
              <w:r w:rsidRPr="00053AC4">
                <w:rPr>
                  <w:rStyle w:val="Hiperhivatkozs"/>
                  <w:rFonts w:ascii="Times New Roman" w:hAnsi="Times New Roman" w:cs="Times New Roman"/>
                  <w:color w:val="000000" w:themeColor="text1"/>
                  <w:sz w:val="20"/>
                  <w:szCs w:val="20"/>
                </w:rPr>
                <w:t>https://doi.org/10.32405/978-617-7734-35-1-2021-122</w:t>
              </w:r>
            </w:hyperlink>
          </w:p>
          <w:p w14:paraId="7CCC1CF3" w14:textId="77777777" w:rsidR="00053AC4" w:rsidRPr="00053AC4" w:rsidRDefault="00053AC4" w:rsidP="00053AC4">
            <w:pPr>
              <w:jc w:val="both"/>
              <w:rPr>
                <w:rFonts w:ascii="Times New Roman" w:hAnsi="Times New Roman" w:cs="Times New Roman"/>
                <w:bCs/>
                <w:color w:val="000000" w:themeColor="text1"/>
                <w:kern w:val="32"/>
                <w:sz w:val="20"/>
                <w:szCs w:val="20"/>
              </w:rPr>
            </w:pPr>
            <w:r w:rsidRPr="00053AC4">
              <w:rPr>
                <w:rFonts w:ascii="Times New Roman" w:hAnsi="Times New Roman" w:cs="Times New Roman"/>
                <w:color w:val="000000" w:themeColor="text1"/>
                <w:sz w:val="20"/>
                <w:szCs w:val="20"/>
              </w:rPr>
              <w:t>6. Ігнатишин В.В. Методичні аспекти аналізу результатів гідрогеологічних та геофізичних спостережень в сейсмонебезпечних зонах. Інноваційні практики наукової освіти :</w:t>
            </w:r>
            <w:r w:rsidRPr="00053AC4">
              <w:rPr>
                <w:rFonts w:ascii="Times New Roman" w:hAnsi="Times New Roman" w:cs="Times New Roman"/>
                <w:bCs/>
                <w:color w:val="000000" w:themeColor="text1"/>
                <w:kern w:val="32"/>
                <w:sz w:val="20"/>
                <w:szCs w:val="20"/>
              </w:rPr>
              <w:t xml:space="preserve"> матеріали Всеукраїнської науково-практичної конференції (Київ, 8-11 грудня 2021 року). –Київ : Інститут обдарованої дитини НАПН України, 2021 -570 с.   сс..189-196</w:t>
            </w:r>
          </w:p>
          <w:p w14:paraId="3D7F9DAC" w14:textId="77777777" w:rsidR="00053AC4" w:rsidRPr="00053AC4" w:rsidRDefault="00053AC4" w:rsidP="00053AC4">
            <w:pPr>
              <w:jc w:val="both"/>
              <w:rPr>
                <w:rFonts w:ascii="Times New Roman" w:hAnsi="Times New Roman" w:cs="Times New Roman"/>
                <w:sz w:val="20"/>
                <w:szCs w:val="20"/>
                <w:shd w:val="clear" w:color="auto" w:fill="FFFFFF"/>
                <w:lang w:val="en-US"/>
              </w:rPr>
            </w:pPr>
            <w:r w:rsidRPr="00053AC4">
              <w:rPr>
                <w:rFonts w:ascii="Times New Roman" w:hAnsi="Times New Roman" w:cs="Times New Roman"/>
                <w:bCs/>
                <w:color w:val="000000" w:themeColor="text1"/>
                <w:sz w:val="20"/>
                <w:szCs w:val="20"/>
              </w:rPr>
              <w:t>7.</w:t>
            </w:r>
            <w:r w:rsidRPr="00053AC4">
              <w:rPr>
                <w:rFonts w:ascii="Times New Roman" w:hAnsi="Times New Roman" w:cs="Times New Roman"/>
                <w:sz w:val="20"/>
                <w:szCs w:val="20"/>
                <w:shd w:val="clear" w:color="auto" w:fill="FFFFFF"/>
              </w:rPr>
              <w:t xml:space="preserve"> Ігнатишин В. B./ Ignatyshyn V.V.  USING THE RESULTS OF GEOPHYSICAL FIELDS IN THE STUDY OF GEOGRAPHICAL PROCESSES IN TEACHING NATURAL SCIENCES. Scientific thought development: Education and Pedagogy; Philology, Linguistics   and   Literary   Studies.    Monographic   </w:t>
            </w:r>
            <w:proofErr w:type="gramStart"/>
            <w:r w:rsidRPr="00053AC4">
              <w:rPr>
                <w:rFonts w:ascii="Times New Roman" w:hAnsi="Times New Roman" w:cs="Times New Roman"/>
                <w:sz w:val="20"/>
                <w:szCs w:val="20"/>
                <w:shd w:val="clear" w:color="auto" w:fill="FFFFFF"/>
              </w:rPr>
              <w:t>series   «</w:t>
            </w:r>
            <w:proofErr w:type="gramEnd"/>
            <w:r w:rsidRPr="00053AC4">
              <w:rPr>
                <w:rFonts w:ascii="Times New Roman" w:hAnsi="Times New Roman" w:cs="Times New Roman"/>
                <w:sz w:val="20"/>
                <w:szCs w:val="20"/>
                <w:shd w:val="clear" w:color="auto" w:fill="FFFFFF"/>
              </w:rPr>
              <w:t xml:space="preserve">European Science».  Book 51. Part 5.    2026. </w:t>
            </w:r>
            <w:r w:rsidRPr="00053AC4">
              <w:rPr>
                <w:rFonts w:ascii="Times New Roman" w:hAnsi="Times New Roman" w:cs="Times New Roman"/>
                <w:sz w:val="20"/>
                <w:szCs w:val="20"/>
                <w:shd w:val="clear" w:color="auto" w:fill="FFFFFF"/>
                <w:lang w:val="en-US"/>
              </w:rPr>
              <w:t>pp.36-54</w:t>
            </w:r>
          </w:p>
          <w:p w14:paraId="63D0B203" w14:textId="77777777" w:rsidR="00053AC4" w:rsidRPr="00053AC4" w:rsidRDefault="00053AC4" w:rsidP="00053AC4">
            <w:pPr>
              <w:jc w:val="both"/>
              <w:rPr>
                <w:rFonts w:ascii="Times New Roman" w:hAnsi="Times New Roman" w:cs="Times New Roman"/>
                <w:sz w:val="20"/>
                <w:szCs w:val="20"/>
                <w:shd w:val="clear" w:color="auto" w:fill="FFFFFF"/>
              </w:rPr>
            </w:pPr>
            <w:r w:rsidRPr="00053AC4">
              <w:rPr>
                <w:rFonts w:ascii="Times New Roman" w:hAnsi="Times New Roman" w:cs="Times New Roman"/>
                <w:sz w:val="20"/>
                <w:szCs w:val="20"/>
                <w:shd w:val="clear" w:color="auto" w:fill="FFFFFF"/>
              </w:rPr>
              <w:t xml:space="preserve">ISBN 978-3-98924-168-8  </w:t>
            </w:r>
          </w:p>
          <w:p w14:paraId="584A17D2" w14:textId="77777777" w:rsidR="003F3C64" w:rsidRPr="00053AC4" w:rsidRDefault="002A106A" w:rsidP="00053AC4">
            <w:pPr>
              <w:rPr>
                <w:rFonts w:ascii="Times New Roman" w:hAnsi="Times New Roman" w:cs="Times New Roman"/>
                <w:sz w:val="20"/>
                <w:szCs w:val="20"/>
                <w:lang w:val="uk-UA"/>
              </w:rPr>
            </w:pPr>
            <w:hyperlink r:id="rId19" w:history="1">
              <w:r w:rsidR="00053AC4" w:rsidRPr="00053AC4">
                <w:rPr>
                  <w:rStyle w:val="Hiperhivatkozs"/>
                  <w:rFonts w:ascii="Times New Roman" w:hAnsi="Times New Roman" w:cs="Times New Roman"/>
                  <w:sz w:val="20"/>
                  <w:szCs w:val="20"/>
                  <w:shd w:val="clear" w:color="auto" w:fill="FFFFFF"/>
                </w:rPr>
                <w:t>https://desymp.promonograph.org/index.php/sge/issue/view/sge51-05/sge51-05</w:t>
              </w:r>
            </w:hyperlink>
          </w:p>
          <w:p w14:paraId="2D80C15C" w14:textId="77777777" w:rsidR="009A5499" w:rsidRPr="006A10BB" w:rsidRDefault="005A23BD" w:rsidP="00E335F0">
            <w:pPr>
              <w:jc w:val="center"/>
              <w:rPr>
                <w:rFonts w:ascii="Times New Roman" w:hAnsi="Times New Roman" w:cs="Times New Roman"/>
                <w:b/>
                <w:sz w:val="20"/>
                <w:szCs w:val="20"/>
                <w:lang w:val="uk-UA"/>
              </w:rPr>
            </w:pPr>
            <w:r w:rsidRPr="006A10BB">
              <w:rPr>
                <w:rFonts w:ascii="Times New Roman" w:hAnsi="Times New Roman" w:cs="Times New Roman"/>
                <w:b/>
                <w:sz w:val="20"/>
                <w:szCs w:val="20"/>
                <w:lang w:val="uk-UA"/>
              </w:rPr>
              <w:t>Рекомендована література / Ajánlott irodalom</w:t>
            </w:r>
            <w:r w:rsidR="008609F6" w:rsidRPr="006A10BB">
              <w:rPr>
                <w:rFonts w:ascii="Times New Roman" w:hAnsi="Times New Roman" w:cs="Times New Roman"/>
                <w:b/>
                <w:sz w:val="20"/>
                <w:szCs w:val="20"/>
              </w:rPr>
              <w:t xml:space="preserve"> / Recommended Reading</w:t>
            </w:r>
            <w:r w:rsidRPr="006A10BB">
              <w:rPr>
                <w:rFonts w:ascii="Times New Roman" w:hAnsi="Times New Roman" w:cs="Times New Roman"/>
                <w:b/>
                <w:sz w:val="20"/>
                <w:szCs w:val="20"/>
                <w:lang w:val="uk-UA"/>
              </w:rPr>
              <w:t>:</w:t>
            </w:r>
          </w:p>
          <w:p w14:paraId="3F86B9BE" w14:textId="77777777" w:rsidR="004A4D17" w:rsidRPr="004A4D17" w:rsidRDefault="0091342F" w:rsidP="004A4D17">
            <w:pPr>
              <w:widowControl w:val="0"/>
              <w:tabs>
                <w:tab w:val="left" w:pos="1183"/>
              </w:tabs>
              <w:autoSpaceDE w:val="0"/>
              <w:autoSpaceDN w:val="0"/>
              <w:jc w:val="both"/>
              <w:rPr>
                <w:rFonts w:ascii="Times New Roman" w:hAnsi="Times New Roman" w:cs="Times New Roman"/>
                <w:color w:val="000000" w:themeColor="text1"/>
                <w:sz w:val="20"/>
                <w:szCs w:val="20"/>
              </w:rPr>
            </w:pPr>
            <w:r w:rsidRPr="004A4D17">
              <w:rPr>
                <w:rFonts w:ascii="Times New Roman" w:hAnsi="Times New Roman" w:cs="Times New Roman"/>
                <w:sz w:val="20"/>
                <w:szCs w:val="20"/>
                <w:lang w:val="uk-UA"/>
              </w:rPr>
              <w:t xml:space="preserve"> </w:t>
            </w:r>
            <w:r w:rsidR="006A10BB" w:rsidRPr="004A4D17">
              <w:rPr>
                <w:rFonts w:ascii="Times New Roman" w:hAnsi="Times New Roman" w:cs="Times New Roman"/>
                <w:sz w:val="20"/>
                <w:szCs w:val="20"/>
                <w:shd w:val="clear" w:color="auto" w:fill="FFFFFF"/>
              </w:rPr>
              <w:t xml:space="preserve">  </w:t>
            </w:r>
            <w:r w:rsidRPr="004A4D17">
              <w:rPr>
                <w:rFonts w:ascii="Times New Roman" w:hAnsi="Times New Roman" w:cs="Times New Roman"/>
                <w:sz w:val="20"/>
                <w:szCs w:val="20"/>
                <w:shd w:val="clear" w:color="auto" w:fill="FFFFFF"/>
              </w:rPr>
              <w:t xml:space="preserve"> </w:t>
            </w:r>
            <w:r w:rsidR="006A10BB" w:rsidRPr="004A4D17">
              <w:rPr>
                <w:rFonts w:ascii="Times New Roman" w:hAnsi="Times New Roman" w:cs="Times New Roman"/>
                <w:sz w:val="20"/>
                <w:szCs w:val="20"/>
              </w:rPr>
              <w:t xml:space="preserve"> </w:t>
            </w:r>
            <w:r w:rsidRPr="004A4D17">
              <w:rPr>
                <w:rFonts w:ascii="Times New Roman" w:hAnsi="Times New Roman" w:cs="Times New Roman"/>
                <w:sz w:val="20"/>
                <w:szCs w:val="20"/>
              </w:rPr>
              <w:t xml:space="preserve"> </w:t>
            </w:r>
            <w:r w:rsidR="004A4D17" w:rsidRPr="004A4D17">
              <w:rPr>
                <w:rFonts w:ascii="Times New Roman" w:hAnsi="Times New Roman" w:cs="Times New Roman"/>
                <w:color w:val="000000" w:themeColor="text1"/>
                <w:spacing w:val="-6"/>
                <w:sz w:val="20"/>
                <w:szCs w:val="20"/>
              </w:rPr>
              <w:t>1.</w:t>
            </w:r>
            <w:r w:rsidR="004A4D17" w:rsidRPr="004A4D17">
              <w:rPr>
                <w:rFonts w:ascii="Times New Roman" w:hAnsi="Times New Roman" w:cs="Times New Roman"/>
                <w:color w:val="000000" w:themeColor="text1"/>
                <w:sz w:val="20"/>
                <w:szCs w:val="20"/>
              </w:rPr>
              <w:t xml:space="preserve"> Даценко Л.М. Місце екскурсій та походів у вивченні корисних копалин в </w:t>
            </w:r>
            <w:r w:rsidR="004A4D17" w:rsidRPr="004A4D17">
              <w:rPr>
                <w:rFonts w:ascii="Times New Roman" w:hAnsi="Times New Roman" w:cs="Times New Roman"/>
                <w:color w:val="000000" w:themeColor="text1"/>
                <w:sz w:val="20"/>
                <w:szCs w:val="20"/>
              </w:rPr>
              <w:lastRenderedPageBreak/>
              <w:t xml:space="preserve">шкільному </w:t>
            </w:r>
            <w:r w:rsidR="004A4D17" w:rsidRPr="004A4D17">
              <w:rPr>
                <w:rFonts w:ascii="Times New Roman" w:hAnsi="Times New Roman" w:cs="Times New Roman"/>
                <w:color w:val="000000" w:themeColor="text1"/>
                <w:spacing w:val="-57"/>
                <w:sz w:val="20"/>
                <w:szCs w:val="20"/>
              </w:rPr>
              <w:t xml:space="preserve"> </w:t>
            </w:r>
            <w:r w:rsidR="004A4D17" w:rsidRPr="004A4D17">
              <w:rPr>
                <w:rFonts w:ascii="Times New Roman" w:hAnsi="Times New Roman" w:cs="Times New Roman"/>
                <w:color w:val="000000" w:themeColor="text1"/>
                <w:sz w:val="20"/>
                <w:szCs w:val="20"/>
              </w:rPr>
              <w:t>курсі географії/Л.М. Даценко, Т.В. Зав’ялова, О.В. Непша, Ю.І. Самек//Географія та</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екологія:</w:t>
            </w:r>
            <w:r w:rsidR="004A4D17" w:rsidRPr="004A4D17">
              <w:rPr>
                <w:rFonts w:ascii="Times New Roman" w:hAnsi="Times New Roman" w:cs="Times New Roman"/>
                <w:color w:val="000000" w:themeColor="text1"/>
                <w:spacing w:val="11"/>
                <w:sz w:val="20"/>
                <w:szCs w:val="20"/>
              </w:rPr>
              <w:t xml:space="preserve"> </w:t>
            </w:r>
            <w:r w:rsidR="004A4D17" w:rsidRPr="004A4D17">
              <w:rPr>
                <w:rFonts w:ascii="Times New Roman" w:hAnsi="Times New Roman" w:cs="Times New Roman"/>
                <w:color w:val="000000" w:themeColor="text1"/>
                <w:sz w:val="20"/>
                <w:szCs w:val="20"/>
              </w:rPr>
              <w:t>наука</w:t>
            </w:r>
            <w:r w:rsidR="004A4D17" w:rsidRPr="004A4D17">
              <w:rPr>
                <w:rFonts w:ascii="Times New Roman" w:hAnsi="Times New Roman" w:cs="Times New Roman"/>
                <w:color w:val="000000" w:themeColor="text1"/>
                <w:spacing w:val="17"/>
                <w:sz w:val="20"/>
                <w:szCs w:val="20"/>
              </w:rPr>
              <w:t xml:space="preserve"> </w:t>
            </w:r>
            <w:r w:rsidR="004A4D17" w:rsidRPr="004A4D17">
              <w:rPr>
                <w:rFonts w:ascii="Times New Roman" w:hAnsi="Times New Roman" w:cs="Times New Roman"/>
                <w:color w:val="000000" w:themeColor="text1"/>
                <w:sz w:val="20"/>
                <w:szCs w:val="20"/>
              </w:rPr>
              <w:t>і</w:t>
            </w:r>
            <w:r w:rsidR="004A4D17" w:rsidRPr="004A4D17">
              <w:rPr>
                <w:rFonts w:ascii="Times New Roman" w:hAnsi="Times New Roman" w:cs="Times New Roman"/>
                <w:color w:val="000000" w:themeColor="text1"/>
                <w:spacing w:val="15"/>
                <w:sz w:val="20"/>
                <w:szCs w:val="20"/>
              </w:rPr>
              <w:t xml:space="preserve"> </w:t>
            </w:r>
            <w:r w:rsidR="004A4D17" w:rsidRPr="004A4D17">
              <w:rPr>
                <w:rFonts w:ascii="Times New Roman" w:hAnsi="Times New Roman" w:cs="Times New Roman"/>
                <w:color w:val="000000" w:themeColor="text1"/>
                <w:sz w:val="20"/>
                <w:szCs w:val="20"/>
              </w:rPr>
              <w:t>освіта.</w:t>
            </w:r>
            <w:r w:rsidR="004A4D17" w:rsidRPr="004A4D17">
              <w:rPr>
                <w:rFonts w:ascii="Times New Roman" w:hAnsi="Times New Roman" w:cs="Times New Roman"/>
                <w:color w:val="000000" w:themeColor="text1"/>
                <w:spacing w:val="15"/>
                <w:sz w:val="20"/>
                <w:szCs w:val="20"/>
              </w:rPr>
              <w:t xml:space="preserve"> </w:t>
            </w:r>
            <w:r w:rsidR="004A4D17" w:rsidRPr="004A4D17">
              <w:rPr>
                <w:rFonts w:ascii="Times New Roman" w:hAnsi="Times New Roman" w:cs="Times New Roman"/>
                <w:color w:val="000000" w:themeColor="text1"/>
                <w:sz w:val="20"/>
                <w:szCs w:val="20"/>
              </w:rPr>
              <w:t>Матеріали</w:t>
            </w:r>
            <w:r w:rsidR="004A4D17" w:rsidRPr="004A4D17">
              <w:rPr>
                <w:rFonts w:ascii="Times New Roman" w:hAnsi="Times New Roman" w:cs="Times New Roman"/>
                <w:color w:val="000000" w:themeColor="text1"/>
                <w:spacing w:val="15"/>
                <w:sz w:val="20"/>
                <w:szCs w:val="20"/>
              </w:rPr>
              <w:t xml:space="preserve"> </w:t>
            </w:r>
            <w:r w:rsidR="004A4D17" w:rsidRPr="004A4D17">
              <w:rPr>
                <w:rFonts w:ascii="Times New Roman" w:hAnsi="Times New Roman" w:cs="Times New Roman"/>
                <w:color w:val="000000" w:themeColor="text1"/>
                <w:sz w:val="20"/>
                <w:szCs w:val="20"/>
              </w:rPr>
              <w:t>Всеукраїнської</w:t>
            </w:r>
            <w:r w:rsidR="004A4D17" w:rsidRPr="004A4D17">
              <w:rPr>
                <w:rFonts w:ascii="Times New Roman" w:hAnsi="Times New Roman" w:cs="Times New Roman"/>
                <w:color w:val="000000" w:themeColor="text1"/>
                <w:spacing w:val="16"/>
                <w:sz w:val="20"/>
                <w:szCs w:val="20"/>
              </w:rPr>
              <w:t xml:space="preserve"> </w:t>
            </w:r>
            <w:r w:rsidR="004A4D17" w:rsidRPr="004A4D17">
              <w:rPr>
                <w:rFonts w:ascii="Times New Roman" w:hAnsi="Times New Roman" w:cs="Times New Roman"/>
                <w:color w:val="000000" w:themeColor="text1"/>
                <w:sz w:val="20"/>
                <w:szCs w:val="20"/>
              </w:rPr>
              <w:t>науково-практичної</w:t>
            </w:r>
            <w:r w:rsidR="004A4D17" w:rsidRPr="004A4D17">
              <w:rPr>
                <w:rFonts w:ascii="Times New Roman" w:hAnsi="Times New Roman" w:cs="Times New Roman"/>
                <w:color w:val="000000" w:themeColor="text1"/>
                <w:spacing w:val="15"/>
                <w:sz w:val="20"/>
                <w:szCs w:val="20"/>
              </w:rPr>
              <w:t xml:space="preserve"> </w:t>
            </w:r>
            <w:r w:rsidR="004A4D17" w:rsidRPr="004A4D17">
              <w:rPr>
                <w:rFonts w:ascii="Times New Roman" w:hAnsi="Times New Roman" w:cs="Times New Roman"/>
                <w:color w:val="000000" w:themeColor="text1"/>
                <w:sz w:val="20"/>
                <w:szCs w:val="20"/>
              </w:rPr>
              <w:t>конференції «Географія</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та</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екологія:</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наука</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і</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освіта»,</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17-18</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квітня</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2008</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р.-</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Умань:</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СПД</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Сочінський,</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2008.</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 С.</w:t>
            </w:r>
            <w:r w:rsidR="004A4D17" w:rsidRPr="004A4D17">
              <w:rPr>
                <w:rFonts w:ascii="Times New Roman" w:hAnsi="Times New Roman" w:cs="Times New Roman"/>
                <w:color w:val="000000" w:themeColor="text1"/>
                <w:spacing w:val="-3"/>
                <w:sz w:val="20"/>
                <w:szCs w:val="20"/>
              </w:rPr>
              <w:t xml:space="preserve"> </w:t>
            </w:r>
            <w:r w:rsidR="004A4D17" w:rsidRPr="004A4D17">
              <w:rPr>
                <w:rFonts w:ascii="Times New Roman" w:hAnsi="Times New Roman" w:cs="Times New Roman"/>
                <w:color w:val="000000" w:themeColor="text1"/>
                <w:sz w:val="20"/>
                <w:szCs w:val="20"/>
              </w:rPr>
              <w:t>44-</w:t>
            </w:r>
            <w:r w:rsidR="004A4D17" w:rsidRPr="004A4D17">
              <w:rPr>
                <w:rFonts w:ascii="Times New Roman" w:hAnsi="Times New Roman" w:cs="Times New Roman"/>
                <w:color w:val="000000" w:themeColor="text1"/>
                <w:spacing w:val="-1"/>
                <w:sz w:val="20"/>
                <w:szCs w:val="20"/>
              </w:rPr>
              <w:t xml:space="preserve"> </w:t>
            </w:r>
            <w:r w:rsidR="004A4D17" w:rsidRPr="004A4D17">
              <w:rPr>
                <w:rFonts w:ascii="Times New Roman" w:hAnsi="Times New Roman" w:cs="Times New Roman"/>
                <w:color w:val="000000" w:themeColor="text1"/>
                <w:sz w:val="20"/>
                <w:szCs w:val="20"/>
              </w:rPr>
              <w:t xml:space="preserve">47. </w:t>
            </w:r>
          </w:p>
          <w:p w14:paraId="2E908744" w14:textId="77777777" w:rsidR="004A4D17" w:rsidRPr="004A4D17" w:rsidRDefault="004A4D17" w:rsidP="004A4D17">
            <w:pPr>
              <w:pStyle w:val="Szvegtrzs"/>
              <w:jc w:val="both"/>
              <w:rPr>
                <w:color w:val="000000" w:themeColor="text1"/>
                <w:sz w:val="20"/>
                <w:szCs w:val="20"/>
                <w:lang w:val="uk-UA"/>
              </w:rPr>
            </w:pPr>
            <w:r w:rsidRPr="004A4D17">
              <w:rPr>
                <w:color w:val="000000" w:themeColor="text1"/>
                <w:sz w:val="20"/>
                <w:szCs w:val="20"/>
                <w:lang w:val="uk-UA"/>
              </w:rPr>
              <w:t xml:space="preserve"> 2. Непша</w:t>
            </w:r>
            <w:r w:rsidRPr="004A4D17">
              <w:rPr>
                <w:color w:val="000000" w:themeColor="text1"/>
                <w:spacing w:val="1"/>
                <w:sz w:val="20"/>
                <w:szCs w:val="20"/>
                <w:lang w:val="uk-UA"/>
              </w:rPr>
              <w:t xml:space="preserve"> </w:t>
            </w:r>
            <w:r w:rsidRPr="004A4D17">
              <w:rPr>
                <w:color w:val="000000" w:themeColor="text1"/>
                <w:sz w:val="20"/>
                <w:szCs w:val="20"/>
                <w:lang w:val="uk-UA"/>
              </w:rPr>
              <w:t>О.В.</w:t>
            </w:r>
            <w:r w:rsidRPr="004A4D17">
              <w:rPr>
                <w:color w:val="000000" w:themeColor="text1"/>
                <w:spacing w:val="1"/>
                <w:sz w:val="20"/>
                <w:szCs w:val="20"/>
                <w:lang w:val="uk-UA"/>
              </w:rPr>
              <w:t xml:space="preserve"> </w:t>
            </w:r>
            <w:r w:rsidRPr="004A4D17">
              <w:rPr>
                <w:color w:val="000000" w:themeColor="text1"/>
                <w:sz w:val="20"/>
                <w:szCs w:val="20"/>
                <w:lang w:val="uk-UA"/>
              </w:rPr>
              <w:t>Краєзнавче</w:t>
            </w:r>
            <w:r w:rsidRPr="004A4D17">
              <w:rPr>
                <w:color w:val="000000" w:themeColor="text1"/>
                <w:spacing w:val="1"/>
                <w:sz w:val="20"/>
                <w:szCs w:val="20"/>
                <w:lang w:val="uk-UA"/>
              </w:rPr>
              <w:t xml:space="preserve"> </w:t>
            </w:r>
            <w:r w:rsidRPr="004A4D17">
              <w:rPr>
                <w:color w:val="000000" w:themeColor="text1"/>
                <w:sz w:val="20"/>
                <w:szCs w:val="20"/>
                <w:lang w:val="uk-UA"/>
              </w:rPr>
              <w:t>значення</w:t>
            </w:r>
            <w:r w:rsidRPr="004A4D17">
              <w:rPr>
                <w:color w:val="000000" w:themeColor="text1"/>
                <w:spacing w:val="1"/>
                <w:sz w:val="20"/>
                <w:szCs w:val="20"/>
                <w:lang w:val="uk-UA"/>
              </w:rPr>
              <w:t xml:space="preserve"> </w:t>
            </w:r>
            <w:r w:rsidRPr="004A4D17">
              <w:rPr>
                <w:color w:val="000000" w:themeColor="text1"/>
                <w:sz w:val="20"/>
                <w:szCs w:val="20"/>
                <w:lang w:val="uk-UA"/>
              </w:rPr>
              <w:t>туристських</w:t>
            </w:r>
            <w:r w:rsidRPr="004A4D17">
              <w:rPr>
                <w:color w:val="000000" w:themeColor="text1"/>
                <w:spacing w:val="1"/>
                <w:sz w:val="20"/>
                <w:szCs w:val="20"/>
                <w:lang w:val="uk-UA"/>
              </w:rPr>
              <w:t xml:space="preserve"> </w:t>
            </w:r>
            <w:r w:rsidRPr="004A4D17">
              <w:rPr>
                <w:color w:val="000000" w:themeColor="text1"/>
                <w:sz w:val="20"/>
                <w:szCs w:val="20"/>
                <w:lang w:val="uk-UA"/>
              </w:rPr>
              <w:t>походів</w:t>
            </w:r>
            <w:r w:rsidRPr="004A4D17">
              <w:rPr>
                <w:color w:val="000000" w:themeColor="text1"/>
                <w:spacing w:val="1"/>
                <w:sz w:val="20"/>
                <w:szCs w:val="20"/>
                <w:lang w:val="uk-UA"/>
              </w:rPr>
              <w:t xml:space="preserve"> </w:t>
            </w:r>
            <w:r w:rsidRPr="004A4D17">
              <w:rPr>
                <w:color w:val="000000" w:themeColor="text1"/>
                <w:sz w:val="20"/>
                <w:szCs w:val="20"/>
                <w:lang w:val="uk-UA"/>
              </w:rPr>
              <w:t>на</w:t>
            </w:r>
            <w:r w:rsidRPr="004A4D17">
              <w:rPr>
                <w:color w:val="000000" w:themeColor="text1"/>
                <w:spacing w:val="1"/>
                <w:sz w:val="20"/>
                <w:szCs w:val="20"/>
                <w:lang w:val="uk-UA"/>
              </w:rPr>
              <w:t xml:space="preserve"> </w:t>
            </w:r>
            <w:r w:rsidRPr="004A4D17">
              <w:rPr>
                <w:color w:val="000000" w:themeColor="text1"/>
                <w:sz w:val="20"/>
                <w:szCs w:val="20"/>
                <w:lang w:val="uk-UA"/>
              </w:rPr>
              <w:t>об’єкти</w:t>
            </w:r>
            <w:r w:rsidRPr="004A4D17">
              <w:rPr>
                <w:color w:val="000000" w:themeColor="text1"/>
                <w:spacing w:val="1"/>
                <w:sz w:val="20"/>
                <w:szCs w:val="20"/>
                <w:lang w:val="uk-UA"/>
              </w:rPr>
              <w:t xml:space="preserve"> </w:t>
            </w:r>
            <w:r w:rsidRPr="004A4D17">
              <w:rPr>
                <w:color w:val="000000" w:themeColor="text1"/>
                <w:sz w:val="20"/>
                <w:szCs w:val="20"/>
                <w:lang w:val="uk-UA"/>
              </w:rPr>
              <w:t>природно-</w:t>
            </w:r>
            <w:r w:rsidRPr="004A4D17">
              <w:rPr>
                <w:color w:val="000000" w:themeColor="text1"/>
                <w:spacing w:val="1"/>
                <w:sz w:val="20"/>
                <w:szCs w:val="20"/>
                <w:lang w:val="uk-UA"/>
              </w:rPr>
              <w:t xml:space="preserve"> </w:t>
            </w:r>
            <w:r w:rsidRPr="004A4D17">
              <w:rPr>
                <w:color w:val="000000" w:themeColor="text1"/>
                <w:sz w:val="20"/>
                <w:szCs w:val="20"/>
                <w:lang w:val="uk-UA"/>
              </w:rPr>
              <w:t>заповідного</w:t>
            </w:r>
            <w:r w:rsidRPr="004A4D17">
              <w:rPr>
                <w:color w:val="000000" w:themeColor="text1"/>
                <w:spacing w:val="1"/>
                <w:sz w:val="20"/>
                <w:szCs w:val="20"/>
                <w:lang w:val="uk-UA"/>
              </w:rPr>
              <w:t xml:space="preserve"> </w:t>
            </w:r>
            <w:r w:rsidRPr="004A4D17">
              <w:rPr>
                <w:color w:val="000000" w:themeColor="text1"/>
                <w:sz w:val="20"/>
                <w:szCs w:val="20"/>
                <w:lang w:val="uk-UA"/>
              </w:rPr>
              <w:t>фонду</w:t>
            </w:r>
            <w:r w:rsidRPr="004A4D17">
              <w:rPr>
                <w:color w:val="000000" w:themeColor="text1"/>
                <w:spacing w:val="1"/>
                <w:sz w:val="20"/>
                <w:szCs w:val="20"/>
                <w:lang w:val="uk-UA"/>
              </w:rPr>
              <w:t xml:space="preserve"> </w:t>
            </w:r>
            <w:r w:rsidRPr="004A4D17">
              <w:rPr>
                <w:color w:val="000000" w:themeColor="text1"/>
                <w:sz w:val="20"/>
                <w:szCs w:val="20"/>
                <w:lang w:val="uk-UA"/>
              </w:rPr>
              <w:t>Мелітопольського</w:t>
            </w:r>
            <w:r w:rsidRPr="004A4D17">
              <w:rPr>
                <w:color w:val="000000" w:themeColor="text1"/>
                <w:spacing w:val="1"/>
                <w:sz w:val="20"/>
                <w:szCs w:val="20"/>
                <w:lang w:val="uk-UA"/>
              </w:rPr>
              <w:t xml:space="preserve"> </w:t>
            </w:r>
            <w:r w:rsidRPr="004A4D17">
              <w:rPr>
                <w:color w:val="000000" w:themeColor="text1"/>
                <w:sz w:val="20"/>
                <w:szCs w:val="20"/>
                <w:lang w:val="uk-UA"/>
              </w:rPr>
              <w:t>району/О.В.Непша,</w:t>
            </w:r>
            <w:r w:rsidRPr="004A4D17">
              <w:rPr>
                <w:color w:val="000000" w:themeColor="text1"/>
                <w:spacing w:val="1"/>
                <w:sz w:val="20"/>
                <w:szCs w:val="20"/>
                <w:lang w:val="uk-UA"/>
              </w:rPr>
              <w:t xml:space="preserve"> </w:t>
            </w:r>
            <w:r w:rsidRPr="004A4D17">
              <w:rPr>
                <w:color w:val="000000" w:themeColor="text1"/>
                <w:sz w:val="20"/>
                <w:szCs w:val="20"/>
                <w:lang w:val="uk-UA"/>
              </w:rPr>
              <w:t>А.І.</w:t>
            </w:r>
            <w:r w:rsidRPr="004A4D17">
              <w:rPr>
                <w:color w:val="000000" w:themeColor="text1"/>
                <w:spacing w:val="1"/>
                <w:sz w:val="20"/>
                <w:szCs w:val="20"/>
                <w:lang w:val="uk-UA"/>
              </w:rPr>
              <w:t xml:space="preserve"> </w:t>
            </w:r>
            <w:r w:rsidRPr="004A4D17">
              <w:rPr>
                <w:color w:val="000000" w:themeColor="text1"/>
                <w:sz w:val="20"/>
                <w:szCs w:val="20"/>
                <w:lang w:val="uk-UA"/>
              </w:rPr>
              <w:t>Кондратенко//</w:t>
            </w:r>
            <w:r w:rsidRPr="004A4D17">
              <w:rPr>
                <w:color w:val="000000" w:themeColor="text1"/>
                <w:spacing w:val="1"/>
                <w:sz w:val="20"/>
                <w:szCs w:val="20"/>
                <w:lang w:val="uk-UA"/>
              </w:rPr>
              <w:t xml:space="preserve"> </w:t>
            </w:r>
            <w:r w:rsidRPr="004A4D17">
              <w:rPr>
                <w:color w:val="000000" w:themeColor="text1"/>
                <w:sz w:val="20"/>
                <w:szCs w:val="20"/>
                <w:lang w:val="uk-UA"/>
              </w:rPr>
              <w:t>Мелітопольські</w:t>
            </w:r>
            <w:r w:rsidRPr="004A4D17">
              <w:rPr>
                <w:color w:val="000000" w:themeColor="text1"/>
                <w:spacing w:val="1"/>
                <w:sz w:val="20"/>
                <w:szCs w:val="20"/>
                <w:lang w:val="uk-UA"/>
              </w:rPr>
              <w:t xml:space="preserve"> </w:t>
            </w:r>
            <w:r w:rsidRPr="004A4D17">
              <w:rPr>
                <w:color w:val="000000" w:themeColor="text1"/>
                <w:sz w:val="20"/>
                <w:szCs w:val="20"/>
                <w:lang w:val="uk-UA"/>
              </w:rPr>
              <w:t>краєзнавчі</w:t>
            </w:r>
            <w:r w:rsidRPr="004A4D17">
              <w:rPr>
                <w:color w:val="000000" w:themeColor="text1"/>
                <w:spacing w:val="1"/>
                <w:sz w:val="20"/>
                <w:szCs w:val="20"/>
                <w:lang w:val="uk-UA"/>
              </w:rPr>
              <w:t xml:space="preserve"> </w:t>
            </w:r>
            <w:r w:rsidRPr="004A4D17">
              <w:rPr>
                <w:color w:val="000000" w:themeColor="text1"/>
                <w:sz w:val="20"/>
                <w:szCs w:val="20"/>
                <w:lang w:val="uk-UA"/>
              </w:rPr>
              <w:t>читання/Зб.</w:t>
            </w:r>
            <w:r w:rsidRPr="004A4D17">
              <w:rPr>
                <w:color w:val="000000" w:themeColor="text1"/>
                <w:spacing w:val="1"/>
                <w:sz w:val="20"/>
                <w:szCs w:val="20"/>
                <w:lang w:val="uk-UA"/>
              </w:rPr>
              <w:t xml:space="preserve"> </w:t>
            </w:r>
            <w:r w:rsidRPr="004A4D17">
              <w:rPr>
                <w:color w:val="000000" w:themeColor="text1"/>
                <w:sz w:val="20"/>
                <w:szCs w:val="20"/>
                <w:lang w:val="uk-UA"/>
              </w:rPr>
              <w:t>матеріалів</w:t>
            </w:r>
            <w:r w:rsidRPr="004A4D17">
              <w:rPr>
                <w:color w:val="000000" w:themeColor="text1"/>
                <w:spacing w:val="1"/>
                <w:sz w:val="20"/>
                <w:szCs w:val="20"/>
                <w:lang w:val="uk-UA"/>
              </w:rPr>
              <w:t xml:space="preserve"> </w:t>
            </w:r>
            <w:r w:rsidRPr="004A4D17">
              <w:rPr>
                <w:color w:val="000000" w:themeColor="text1"/>
                <w:sz w:val="20"/>
                <w:szCs w:val="20"/>
                <w:lang w:val="uk-UA"/>
              </w:rPr>
              <w:t>ІІІ</w:t>
            </w:r>
            <w:r w:rsidRPr="004A4D17">
              <w:rPr>
                <w:color w:val="000000" w:themeColor="text1"/>
                <w:spacing w:val="1"/>
                <w:sz w:val="20"/>
                <w:szCs w:val="20"/>
                <w:lang w:val="uk-UA"/>
              </w:rPr>
              <w:t xml:space="preserve"> </w:t>
            </w:r>
            <w:r w:rsidRPr="004A4D17">
              <w:rPr>
                <w:color w:val="000000" w:themeColor="text1"/>
                <w:sz w:val="20"/>
                <w:szCs w:val="20"/>
                <w:lang w:val="uk-UA"/>
              </w:rPr>
              <w:t>відкритої</w:t>
            </w:r>
            <w:r w:rsidRPr="004A4D17">
              <w:rPr>
                <w:color w:val="000000" w:themeColor="text1"/>
                <w:spacing w:val="1"/>
                <w:sz w:val="20"/>
                <w:szCs w:val="20"/>
                <w:lang w:val="uk-UA"/>
              </w:rPr>
              <w:t xml:space="preserve"> </w:t>
            </w:r>
            <w:r w:rsidRPr="004A4D17">
              <w:rPr>
                <w:color w:val="000000" w:themeColor="text1"/>
                <w:sz w:val="20"/>
                <w:szCs w:val="20"/>
                <w:lang w:val="uk-UA"/>
              </w:rPr>
              <w:t>регіональної</w:t>
            </w:r>
            <w:r w:rsidRPr="004A4D17">
              <w:rPr>
                <w:color w:val="000000" w:themeColor="text1"/>
                <w:spacing w:val="1"/>
                <w:sz w:val="20"/>
                <w:szCs w:val="20"/>
                <w:lang w:val="uk-UA"/>
              </w:rPr>
              <w:t xml:space="preserve"> </w:t>
            </w:r>
            <w:r w:rsidRPr="004A4D17">
              <w:rPr>
                <w:color w:val="000000" w:themeColor="text1"/>
                <w:sz w:val="20"/>
                <w:szCs w:val="20"/>
                <w:lang w:val="uk-UA"/>
              </w:rPr>
              <w:t>науково-практичної</w:t>
            </w:r>
            <w:r w:rsidRPr="004A4D17">
              <w:rPr>
                <w:color w:val="000000" w:themeColor="text1"/>
                <w:spacing w:val="1"/>
                <w:sz w:val="20"/>
                <w:szCs w:val="20"/>
                <w:lang w:val="uk-UA"/>
              </w:rPr>
              <w:t xml:space="preserve"> </w:t>
            </w:r>
            <w:r w:rsidRPr="004A4D17">
              <w:rPr>
                <w:color w:val="000000" w:themeColor="text1"/>
                <w:sz w:val="20"/>
                <w:szCs w:val="20"/>
                <w:lang w:val="uk-UA"/>
              </w:rPr>
              <w:t>конференції,</w:t>
            </w:r>
            <w:r w:rsidRPr="004A4D17">
              <w:rPr>
                <w:color w:val="000000" w:themeColor="text1"/>
                <w:spacing w:val="1"/>
                <w:sz w:val="20"/>
                <w:szCs w:val="20"/>
                <w:lang w:val="uk-UA"/>
              </w:rPr>
              <w:t xml:space="preserve"> </w:t>
            </w:r>
            <w:r w:rsidRPr="004A4D17">
              <w:rPr>
                <w:color w:val="000000" w:themeColor="text1"/>
                <w:sz w:val="20"/>
                <w:szCs w:val="20"/>
                <w:lang w:val="uk-UA"/>
              </w:rPr>
              <w:t>16</w:t>
            </w:r>
            <w:r w:rsidRPr="004A4D17">
              <w:rPr>
                <w:color w:val="000000" w:themeColor="text1"/>
                <w:spacing w:val="1"/>
                <w:sz w:val="20"/>
                <w:szCs w:val="20"/>
                <w:lang w:val="uk-UA"/>
              </w:rPr>
              <w:t xml:space="preserve"> </w:t>
            </w:r>
            <w:r w:rsidRPr="004A4D17">
              <w:rPr>
                <w:color w:val="000000" w:themeColor="text1"/>
                <w:sz w:val="20"/>
                <w:szCs w:val="20"/>
                <w:lang w:val="uk-UA"/>
              </w:rPr>
              <w:t>грудня</w:t>
            </w:r>
            <w:r w:rsidRPr="004A4D17">
              <w:rPr>
                <w:color w:val="000000" w:themeColor="text1"/>
                <w:spacing w:val="1"/>
                <w:sz w:val="20"/>
                <w:szCs w:val="20"/>
                <w:lang w:val="uk-UA"/>
              </w:rPr>
              <w:t xml:space="preserve"> </w:t>
            </w:r>
            <w:r w:rsidRPr="004A4D17">
              <w:rPr>
                <w:color w:val="000000" w:themeColor="text1"/>
                <w:sz w:val="20"/>
                <w:szCs w:val="20"/>
                <w:lang w:val="uk-UA"/>
              </w:rPr>
              <w:t>2016</w:t>
            </w:r>
            <w:r w:rsidRPr="004A4D17">
              <w:rPr>
                <w:color w:val="000000" w:themeColor="text1"/>
                <w:spacing w:val="1"/>
                <w:sz w:val="20"/>
                <w:szCs w:val="20"/>
                <w:lang w:val="uk-UA"/>
              </w:rPr>
              <w:t xml:space="preserve"> </w:t>
            </w:r>
            <w:r w:rsidRPr="004A4D17">
              <w:rPr>
                <w:color w:val="000000" w:themeColor="text1"/>
                <w:sz w:val="20"/>
                <w:szCs w:val="20"/>
                <w:lang w:val="uk-UA"/>
              </w:rPr>
              <w:t>р.</w:t>
            </w:r>
            <w:r w:rsidRPr="004A4D17">
              <w:rPr>
                <w:color w:val="000000" w:themeColor="text1"/>
                <w:spacing w:val="1"/>
                <w:sz w:val="20"/>
                <w:szCs w:val="20"/>
                <w:lang w:val="uk-UA"/>
              </w:rPr>
              <w:t xml:space="preserve"> </w:t>
            </w:r>
            <w:r w:rsidRPr="004A4D17">
              <w:rPr>
                <w:color w:val="000000" w:themeColor="text1"/>
                <w:sz w:val="20"/>
                <w:szCs w:val="20"/>
                <w:lang w:val="uk-UA"/>
              </w:rPr>
              <w:t>на</w:t>
            </w:r>
            <w:r w:rsidRPr="004A4D17">
              <w:rPr>
                <w:color w:val="000000" w:themeColor="text1"/>
                <w:spacing w:val="1"/>
                <w:sz w:val="20"/>
                <w:szCs w:val="20"/>
                <w:lang w:val="uk-UA"/>
              </w:rPr>
              <w:t xml:space="preserve"> </w:t>
            </w:r>
            <w:r w:rsidRPr="004A4D17">
              <w:rPr>
                <w:color w:val="000000" w:themeColor="text1"/>
                <w:sz w:val="20"/>
                <w:szCs w:val="20"/>
                <w:lang w:val="uk-UA"/>
              </w:rPr>
              <w:t>базі</w:t>
            </w:r>
            <w:r w:rsidRPr="004A4D17">
              <w:rPr>
                <w:color w:val="000000" w:themeColor="text1"/>
                <w:spacing w:val="1"/>
                <w:sz w:val="20"/>
                <w:szCs w:val="20"/>
                <w:lang w:val="uk-UA"/>
              </w:rPr>
              <w:t xml:space="preserve"> </w:t>
            </w:r>
            <w:r w:rsidRPr="004A4D17">
              <w:rPr>
                <w:color w:val="000000" w:themeColor="text1"/>
                <w:sz w:val="20"/>
                <w:szCs w:val="20"/>
                <w:lang w:val="uk-UA"/>
              </w:rPr>
              <w:t>Мелітопольського</w:t>
            </w:r>
            <w:r w:rsidRPr="004A4D17">
              <w:rPr>
                <w:color w:val="000000" w:themeColor="text1"/>
                <w:spacing w:val="1"/>
                <w:sz w:val="20"/>
                <w:szCs w:val="20"/>
                <w:lang w:val="uk-UA"/>
              </w:rPr>
              <w:t xml:space="preserve"> </w:t>
            </w:r>
            <w:r w:rsidRPr="004A4D17">
              <w:rPr>
                <w:color w:val="000000" w:themeColor="text1"/>
                <w:sz w:val="20"/>
                <w:szCs w:val="20"/>
                <w:lang w:val="uk-UA"/>
              </w:rPr>
              <w:t>міського</w:t>
            </w:r>
            <w:r w:rsidRPr="004A4D17">
              <w:rPr>
                <w:color w:val="000000" w:themeColor="text1"/>
                <w:spacing w:val="-1"/>
                <w:sz w:val="20"/>
                <w:szCs w:val="20"/>
                <w:lang w:val="uk-UA"/>
              </w:rPr>
              <w:t xml:space="preserve"> </w:t>
            </w:r>
            <w:r w:rsidRPr="004A4D17">
              <w:rPr>
                <w:color w:val="000000" w:themeColor="text1"/>
                <w:sz w:val="20"/>
                <w:szCs w:val="20"/>
                <w:lang w:val="uk-UA"/>
              </w:rPr>
              <w:t>краєзнавчого музею.</w:t>
            </w:r>
            <w:r w:rsidRPr="004A4D17">
              <w:rPr>
                <w:color w:val="000000" w:themeColor="text1"/>
                <w:spacing w:val="2"/>
                <w:sz w:val="20"/>
                <w:szCs w:val="20"/>
                <w:lang w:val="uk-UA"/>
              </w:rPr>
              <w:t xml:space="preserve"> </w:t>
            </w:r>
            <w:r w:rsidRPr="004A4D17">
              <w:rPr>
                <w:color w:val="000000" w:themeColor="text1"/>
                <w:sz w:val="20"/>
                <w:szCs w:val="20"/>
                <w:lang w:val="uk-UA"/>
              </w:rPr>
              <w:t>–Мелітополь,</w:t>
            </w:r>
            <w:r w:rsidRPr="004A4D17">
              <w:rPr>
                <w:color w:val="000000" w:themeColor="text1"/>
                <w:spacing w:val="-1"/>
                <w:sz w:val="20"/>
                <w:szCs w:val="20"/>
                <w:lang w:val="uk-UA"/>
              </w:rPr>
              <w:t xml:space="preserve"> </w:t>
            </w:r>
            <w:r w:rsidRPr="004A4D17">
              <w:rPr>
                <w:color w:val="000000" w:themeColor="text1"/>
                <w:sz w:val="20"/>
                <w:szCs w:val="20"/>
                <w:lang w:val="uk-UA"/>
              </w:rPr>
              <w:t>2016.</w:t>
            </w:r>
            <w:r w:rsidRPr="004A4D17">
              <w:rPr>
                <w:color w:val="000000" w:themeColor="text1"/>
                <w:spacing w:val="1"/>
                <w:sz w:val="20"/>
                <w:szCs w:val="20"/>
                <w:lang w:val="uk-UA"/>
              </w:rPr>
              <w:t xml:space="preserve"> </w:t>
            </w:r>
            <w:r w:rsidRPr="004A4D17">
              <w:rPr>
                <w:color w:val="000000" w:themeColor="text1"/>
                <w:sz w:val="20"/>
                <w:szCs w:val="20"/>
                <w:lang w:val="uk-UA"/>
              </w:rPr>
              <w:t>–С. 45-</w:t>
            </w:r>
            <w:r w:rsidRPr="004A4D17">
              <w:rPr>
                <w:color w:val="000000" w:themeColor="text1"/>
                <w:spacing w:val="-2"/>
                <w:sz w:val="20"/>
                <w:szCs w:val="20"/>
                <w:lang w:val="uk-UA"/>
              </w:rPr>
              <w:t xml:space="preserve"> </w:t>
            </w:r>
            <w:r w:rsidRPr="004A4D17">
              <w:rPr>
                <w:color w:val="000000" w:themeColor="text1"/>
                <w:sz w:val="20"/>
                <w:szCs w:val="20"/>
                <w:lang w:val="uk-UA"/>
              </w:rPr>
              <w:t>47.</w:t>
            </w:r>
          </w:p>
          <w:p w14:paraId="79A1FBFD" w14:textId="77777777" w:rsidR="004A4D17" w:rsidRPr="004A4D17" w:rsidRDefault="004A4D17" w:rsidP="004A4D17">
            <w:pPr>
              <w:widowControl w:val="0"/>
              <w:tabs>
                <w:tab w:val="left" w:pos="1243"/>
              </w:tabs>
              <w:autoSpaceDE w:val="0"/>
              <w:autoSpaceDN w:val="0"/>
              <w:jc w:val="both"/>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3. Прохорова</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Л.А.</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Туристський</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похід</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з</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учнями</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по</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вивченню</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геології</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рідного</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краю/Л.А. Прохорова, О.В. Непша, Т.В. Зав’ялова// Фундаментальні та прикладні</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дослідження: сучасні науково-практичні рішення і підходи: збірник матеріалів ІІ-ої</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Міжнародної науково-практичної конференції/ [редактори-упорядники А. Душний,</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М. Махмудов, В. Ільницький, І. Зимомря]. – Баку –Ужгород – Дрогобич: По</w:t>
            </w:r>
            <w:r w:rsidRPr="004A4D17">
              <w:rPr>
                <w:rFonts w:ascii="Times New Roman" w:hAnsi="Times New Roman" w:cs="Times New Roman"/>
                <w:color w:val="000000" w:themeColor="text1"/>
                <w:position w:val="-3"/>
                <w:sz w:val="20"/>
                <w:szCs w:val="20"/>
              </w:rPr>
              <w:t>́</w:t>
            </w:r>
            <w:r w:rsidRPr="004A4D17">
              <w:rPr>
                <w:rFonts w:ascii="Times New Roman" w:hAnsi="Times New Roman" w:cs="Times New Roman"/>
                <w:color w:val="000000" w:themeColor="text1"/>
                <w:sz w:val="20"/>
                <w:szCs w:val="20"/>
              </w:rPr>
              <w:t>світ,</w:t>
            </w:r>
            <w:r w:rsidRPr="004A4D17">
              <w:rPr>
                <w:rFonts w:ascii="Times New Roman" w:hAnsi="Times New Roman" w:cs="Times New Roman"/>
                <w:color w:val="000000" w:themeColor="text1"/>
                <w:spacing w:val="1"/>
                <w:sz w:val="20"/>
                <w:szCs w:val="20"/>
              </w:rPr>
              <w:t xml:space="preserve"> </w:t>
            </w:r>
            <w:r w:rsidRPr="004A4D17">
              <w:rPr>
                <w:rFonts w:ascii="Times New Roman" w:hAnsi="Times New Roman" w:cs="Times New Roman"/>
                <w:color w:val="000000" w:themeColor="text1"/>
                <w:sz w:val="20"/>
                <w:szCs w:val="20"/>
              </w:rPr>
              <w:t>2017. –401-403.</w:t>
            </w:r>
          </w:p>
          <w:p w14:paraId="564D1344" w14:textId="77777777" w:rsidR="004A4D17" w:rsidRPr="004A4D17" w:rsidRDefault="004A4D17" w:rsidP="004A4D17">
            <w:pPr>
              <w:widowControl w:val="0"/>
              <w:autoSpaceDE w:val="0"/>
              <w:autoSpaceDN w:val="0"/>
              <w:rPr>
                <w:rFonts w:ascii="Times New Roman" w:hAnsi="Times New Roman" w:cs="Times New Roman"/>
                <w:color w:val="000000" w:themeColor="text1"/>
                <w:sz w:val="20"/>
                <w:szCs w:val="20"/>
                <w:lang w:val="en-US"/>
              </w:rPr>
            </w:pPr>
            <w:r w:rsidRPr="004A4D17">
              <w:rPr>
                <w:rFonts w:ascii="Times New Roman" w:hAnsi="Times New Roman" w:cs="Times New Roman"/>
                <w:color w:val="000000" w:themeColor="text1"/>
                <w:sz w:val="20"/>
                <w:szCs w:val="20"/>
              </w:rPr>
              <w:t xml:space="preserve"> 4. Про затвердження Положення про Всеукраїнські учнівські олімпіади, турніри, конкурси з навчальних предметів, конкурси-захисти науково-дослідницьких робіт,  олімпіади зі спеціальних дисциплін     та конкурси майстерності. </w:t>
            </w:r>
            <w:r w:rsidRPr="004A4D17">
              <w:rPr>
                <w:rFonts w:ascii="Times New Roman" w:hAnsi="Times New Roman" w:cs="Times New Roman"/>
                <w:color w:val="000000" w:themeColor="text1"/>
                <w:sz w:val="20"/>
                <w:szCs w:val="20"/>
                <w:lang w:val="en-US"/>
              </w:rPr>
              <w:t>URL: https://zakon.rada.gov.ua/laws/show/z1318-11#Text.</w:t>
            </w:r>
          </w:p>
          <w:p w14:paraId="65E9095E" w14:textId="77777777" w:rsidR="004A4D17" w:rsidRPr="004A4D17" w:rsidRDefault="004A4D17" w:rsidP="004A4D17">
            <w:pPr>
              <w:widowControl w:val="0"/>
              <w:autoSpaceDE w:val="0"/>
              <w:autoSpaceDN w:val="0"/>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 xml:space="preserve"> 5. Науково-дослідницька діяльність: традиційні напрямки та сучасні приоритети : реком. бібліограф. покажч. / Харків. нац. пед. ун-т імені Г. С. Сковороди, наукова бібліотека; уклад. : Неудачина Т. І.; відп. ред. Коробкіна О. Г. – Харків : ХНПУ, 2019. – 60 с.</w:t>
            </w:r>
          </w:p>
          <w:p w14:paraId="38194A0B" w14:textId="77777777" w:rsidR="004A4D17" w:rsidRPr="004A4D17" w:rsidRDefault="004A4D17" w:rsidP="004A4D17">
            <w:pPr>
              <w:jc w:val="both"/>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 xml:space="preserve"> 6. Ігнатишин В.В., Ігнатишин М.Б. Просторово-часовий розподіл сейсмічності країн Центральної Європи за 2021 рік: геофізичний та екологічний аспекти. Обдаровані діти – скарб нації! : матеріали ІІІ Міжнародної науково-практичної онлайн-конференції (Київ, 18–23 серпня 2022 року). – Київ : Інститут обдарованої дитини НАПН України, 2022. – 1090 с. Сс.396-406. </w:t>
            </w:r>
          </w:p>
          <w:p w14:paraId="3D3A5B3E" w14:textId="77777777" w:rsidR="004A4D17" w:rsidRPr="004A4D17" w:rsidRDefault="004A4D17" w:rsidP="004A4D17">
            <w:pPr>
              <w:widowControl w:val="0"/>
              <w:autoSpaceDE w:val="0"/>
              <w:autoSpaceDN w:val="0"/>
              <w:jc w:val="both"/>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 xml:space="preserve">7. Ігнатишин В.В. Комплексні геофізичні спостереження в Центральній частині Закарпатського внутрішнього прогину за 2018-2019рр.: кінематичний аспект. </w:t>
            </w:r>
            <w:r w:rsidRPr="004A4D17">
              <w:rPr>
                <w:rFonts w:ascii="Times New Roman" w:hAnsi="Times New Roman" w:cs="Times New Roman"/>
                <w:color w:val="000000" w:themeColor="text1"/>
                <w:sz w:val="20"/>
                <w:szCs w:val="20"/>
                <w:lang w:val="en-US"/>
              </w:rPr>
              <w:t xml:space="preserve">Prospective directions of scientific and practical activity: collective monograph / Compiled by V. Shpak; Chairman of the Editorial Board S. Tabachnikov. Sherman Oaks, California: GS Publishing Services, 2023. 403 </w:t>
            </w:r>
            <w:r w:rsidRPr="004A4D17">
              <w:rPr>
                <w:rFonts w:ascii="Times New Roman" w:hAnsi="Times New Roman" w:cs="Times New Roman"/>
                <w:color w:val="000000" w:themeColor="text1"/>
                <w:sz w:val="20"/>
                <w:szCs w:val="20"/>
              </w:rPr>
              <w:t>р</w:t>
            </w:r>
            <w:r w:rsidRPr="004A4D17">
              <w:rPr>
                <w:rFonts w:ascii="Times New Roman" w:hAnsi="Times New Roman" w:cs="Times New Roman"/>
                <w:color w:val="000000" w:themeColor="text1"/>
                <w:sz w:val="20"/>
                <w:szCs w:val="20"/>
                <w:lang w:val="en-US"/>
              </w:rPr>
              <w:t xml:space="preserve">. </w:t>
            </w:r>
            <w:r w:rsidRPr="004A4D17">
              <w:rPr>
                <w:rFonts w:ascii="Times New Roman" w:hAnsi="Times New Roman" w:cs="Times New Roman"/>
                <w:color w:val="000000" w:themeColor="text1"/>
                <w:sz w:val="20"/>
                <w:szCs w:val="20"/>
              </w:rPr>
              <w:t xml:space="preserve">Сс.19-43.  </w:t>
            </w:r>
          </w:p>
          <w:p w14:paraId="02CB2BCC" w14:textId="77777777" w:rsidR="004A4D17" w:rsidRPr="004A4D17" w:rsidRDefault="004A4D17" w:rsidP="004A4D17">
            <w:pPr>
              <w:pStyle w:val="Szvegtrzs"/>
              <w:jc w:val="both"/>
              <w:rPr>
                <w:color w:val="000000" w:themeColor="text1"/>
                <w:sz w:val="20"/>
                <w:szCs w:val="20"/>
                <w:lang w:val="uk-UA"/>
              </w:rPr>
            </w:pPr>
            <w:r w:rsidRPr="004A4D17">
              <w:rPr>
                <w:color w:val="000000" w:themeColor="text1"/>
                <w:sz w:val="20"/>
                <w:szCs w:val="20"/>
                <w:lang w:val="uk-UA"/>
              </w:rPr>
              <w:t>8.</w:t>
            </w:r>
            <w:r w:rsidRPr="004A4D17">
              <w:rPr>
                <w:bCs/>
                <w:color w:val="000000" w:themeColor="text1"/>
                <w:sz w:val="20"/>
                <w:szCs w:val="20"/>
                <w:lang w:val="uk-UA"/>
              </w:rPr>
              <w:t xml:space="preserve"> Ігнатишин В.В., Ігнатишин А.В.</w:t>
            </w:r>
            <w:r w:rsidRPr="004A4D17">
              <w:rPr>
                <w:color w:val="000000" w:themeColor="text1"/>
                <w:sz w:val="20"/>
                <w:szCs w:val="20"/>
                <w:lang w:val="uk-UA"/>
              </w:rPr>
              <w:t xml:space="preserve"> Деформометричні спостереження  в зоні оашського глибинного розлому та результати досліджень геофізичних полів в Закарпатському внутрішньому прогині за період 2014-2017 рр.  </w:t>
            </w:r>
            <w:r w:rsidRPr="004A4D17">
              <w:rPr>
                <w:color w:val="000000" w:themeColor="text1"/>
                <w:sz w:val="20"/>
                <w:szCs w:val="20"/>
                <w:lang w:val="en-US"/>
              </w:rPr>
              <w:t xml:space="preserve">Innovative resources of modern </w:t>
            </w:r>
            <w:proofErr w:type="gramStart"/>
            <w:r w:rsidRPr="004A4D17">
              <w:rPr>
                <w:color w:val="000000" w:themeColor="text1"/>
                <w:sz w:val="20"/>
                <w:szCs w:val="20"/>
                <w:lang w:val="en-US"/>
              </w:rPr>
              <w:t>science :</w:t>
            </w:r>
            <w:proofErr w:type="gramEnd"/>
            <w:r w:rsidRPr="004A4D17">
              <w:rPr>
                <w:color w:val="000000" w:themeColor="text1"/>
                <w:sz w:val="20"/>
                <w:szCs w:val="20"/>
                <w:lang w:val="en-US"/>
              </w:rPr>
              <w:t xml:space="preserve"> collective monograph / Compiled by V. Shpak; Chairman of the Editorial Board S. Tabachnikov. Sherman Oaks, California: GS Publishing Services, 2022. 186 </w:t>
            </w:r>
            <w:r w:rsidRPr="004A4D17">
              <w:rPr>
                <w:color w:val="000000" w:themeColor="text1"/>
                <w:sz w:val="20"/>
                <w:szCs w:val="20"/>
              </w:rPr>
              <w:t>р</w:t>
            </w:r>
            <w:r w:rsidRPr="004A4D17">
              <w:rPr>
                <w:color w:val="000000" w:themeColor="text1"/>
                <w:sz w:val="20"/>
                <w:szCs w:val="20"/>
                <w:lang w:val="en-US"/>
              </w:rPr>
              <w:t xml:space="preserve">. </w:t>
            </w:r>
            <w:r w:rsidRPr="004A4D17">
              <w:rPr>
                <w:color w:val="000000" w:themeColor="text1"/>
                <w:sz w:val="20"/>
                <w:szCs w:val="20"/>
                <w:lang w:val="uk-UA"/>
              </w:rPr>
              <w:t>С. 29-80</w:t>
            </w:r>
          </w:p>
          <w:p w14:paraId="475BF585" w14:textId="77777777" w:rsidR="004A4D17" w:rsidRPr="004A4D17" w:rsidRDefault="004A4D17" w:rsidP="004A4D17">
            <w:pPr>
              <w:pStyle w:val="Szvegtrzs"/>
              <w:jc w:val="both"/>
              <w:rPr>
                <w:color w:val="000000" w:themeColor="text1"/>
                <w:sz w:val="20"/>
                <w:szCs w:val="20"/>
                <w:lang w:val="uk-UA"/>
              </w:rPr>
            </w:pPr>
            <w:r w:rsidRPr="004A4D17">
              <w:rPr>
                <w:color w:val="000000" w:themeColor="text1"/>
                <w:sz w:val="20"/>
                <w:szCs w:val="20"/>
                <w:lang w:val="en-US"/>
              </w:rPr>
              <w:t>Available at: DOI: 10.51587/9798-9866-95907-2022-009.</w:t>
            </w:r>
            <w:r w:rsidRPr="004A4D17">
              <w:rPr>
                <w:color w:val="000000" w:themeColor="text1"/>
                <w:sz w:val="20"/>
                <w:szCs w:val="20"/>
                <w:lang w:val="uk-UA"/>
              </w:rPr>
              <w:t xml:space="preserve"> </w:t>
            </w:r>
          </w:p>
          <w:p w14:paraId="2DE6C2F1" w14:textId="77777777" w:rsidR="004A4D17" w:rsidRPr="004A4D17" w:rsidRDefault="004A4D17" w:rsidP="004A4D17">
            <w:pPr>
              <w:pBdr>
                <w:top w:val="nil"/>
                <w:left w:val="nil"/>
                <w:bottom w:val="nil"/>
                <w:right w:val="nil"/>
                <w:between w:val="nil"/>
              </w:pBdr>
              <w:jc w:val="both"/>
              <w:rPr>
                <w:rFonts w:ascii="Times New Roman" w:hAnsi="Times New Roman" w:cs="Times New Roman"/>
                <w:color w:val="000000" w:themeColor="text1"/>
                <w:sz w:val="20"/>
                <w:szCs w:val="20"/>
                <w:u w:val="single"/>
                <w:shd w:val="clear" w:color="auto" w:fill="FFFFFF"/>
              </w:rPr>
            </w:pPr>
            <w:r w:rsidRPr="004A4D17">
              <w:rPr>
                <w:rStyle w:val="Hiperhivatkozs"/>
                <w:rFonts w:ascii="Times New Roman" w:hAnsi="Times New Roman" w:cs="Times New Roman"/>
                <w:color w:val="000000" w:themeColor="text1"/>
                <w:sz w:val="20"/>
                <w:szCs w:val="20"/>
                <w:shd w:val="clear" w:color="auto" w:fill="FFFFFF"/>
              </w:rPr>
              <w:t xml:space="preserve">9. </w:t>
            </w:r>
            <w:r w:rsidRPr="004A4D17">
              <w:rPr>
                <w:rFonts w:ascii="Times New Roman" w:hAnsi="Times New Roman" w:cs="Times New Roman"/>
                <w:color w:val="000000" w:themeColor="text1"/>
                <w:sz w:val="20"/>
                <w:szCs w:val="20"/>
              </w:rPr>
              <w:t>Ігнатишин В.В., Iжак Т.Й., Молнар Д С.С., Рац А.Й. Метеорологічний аспект геодинамічного стану Закарпатського внутрішнього прогину за 2021 рік. Acta Academiae Beregsasiensis Geographica et Recreatio, № 1, 2024. С. 32-47.</w:t>
            </w:r>
          </w:p>
          <w:p w14:paraId="08D156F2" w14:textId="77777777" w:rsidR="004A4D17" w:rsidRPr="004A4D17" w:rsidRDefault="004A4D17" w:rsidP="004A4D17">
            <w:pPr>
              <w:pBdr>
                <w:top w:val="nil"/>
                <w:left w:val="nil"/>
                <w:bottom w:val="nil"/>
                <w:right w:val="nil"/>
                <w:between w:val="nil"/>
              </w:pBdr>
              <w:jc w:val="both"/>
              <w:rPr>
                <w:rFonts w:ascii="Times New Roman" w:hAnsi="Times New Roman" w:cs="Times New Roman"/>
                <w:color w:val="000000" w:themeColor="text1"/>
                <w:sz w:val="20"/>
                <w:szCs w:val="20"/>
              </w:rPr>
            </w:pPr>
            <w:r w:rsidRPr="004A4D17">
              <w:rPr>
                <w:rFonts w:ascii="Times New Roman" w:hAnsi="Times New Roman" w:cs="Times New Roman"/>
                <w:color w:val="000000" w:themeColor="text1"/>
                <w:sz w:val="20"/>
                <w:szCs w:val="20"/>
              </w:rPr>
              <w:t>10. Ігнатишин В.В., Iжак Т.Й., Молнар Д С.С. Радіоактивний фон середовища та сучасні рухи кори в Закарпатському внутрішньому прогині: сейсмічний аспект.  Acta Academiae Beregsasiensis Geographica et Recreatio, № 2, 2024. С. 58-68.</w:t>
            </w:r>
          </w:p>
          <w:p w14:paraId="620128A6"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t>11.</w:t>
            </w:r>
            <w:r w:rsidRPr="004A4D17">
              <w:rPr>
                <w:rFonts w:ascii="Times New Roman" w:hAnsi="Times New Roman" w:cs="Times New Roman"/>
                <w:color w:val="000000" w:themeColor="text1"/>
                <w:sz w:val="20"/>
                <w:szCs w:val="20"/>
              </w:rPr>
              <w:t xml:space="preserve"> </w:t>
            </w:r>
            <w:r w:rsidRPr="004A4D17">
              <w:rPr>
                <w:rFonts w:ascii="Times New Roman" w:hAnsi="Times New Roman" w:cs="Times New Roman"/>
                <w:bCs/>
                <w:color w:val="000000" w:themeColor="text1"/>
                <w:sz w:val="20"/>
                <w:szCs w:val="20"/>
              </w:rPr>
              <w:t>Ігнатишин В.В. ДОСЛІДЖЕННЯ ВАРІАЦІЙ ПАРАМЕТРІВ РАДІОАКТИВНОГО ФОНУ СЕРЕДОВИЩА ТА ЇХ ЗВ'ЯЗКУ ІЗ СЕЙСМОТЕКТОНІЧНИМИ ПРОЦЕСАМИ. Сучасний педагог: колект. наук. монографія. Дніпро: Акцент ПП, 2022. – Т. 4.– 80 с. Сс..39-49.</w:t>
            </w:r>
          </w:p>
          <w:p w14:paraId="618164FC"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t>12.</w:t>
            </w:r>
            <w:r w:rsidRPr="004A4D17">
              <w:rPr>
                <w:rFonts w:ascii="Times New Roman" w:hAnsi="Times New Roman" w:cs="Times New Roman"/>
                <w:color w:val="000000" w:themeColor="text1"/>
                <w:sz w:val="20"/>
                <w:szCs w:val="20"/>
              </w:rPr>
              <w:t xml:space="preserve"> </w:t>
            </w:r>
            <w:r w:rsidRPr="004A4D17">
              <w:rPr>
                <w:rFonts w:ascii="Times New Roman" w:hAnsi="Times New Roman" w:cs="Times New Roman"/>
                <w:bCs/>
                <w:color w:val="000000" w:themeColor="text1"/>
                <w:sz w:val="20"/>
                <w:szCs w:val="20"/>
              </w:rPr>
              <w:t xml:space="preserve">Ігнатишин В.В. Зв'язок параметрів магнітного поля Землі, гідрологічного стану регіону із сейсмотектонічними процесами в Закарпатському внутрішньому прогині за 2020-2021 рр. Modern scientific strategies of </w:t>
            </w:r>
            <w:proofErr w:type="gramStart"/>
            <w:r w:rsidRPr="004A4D17">
              <w:rPr>
                <w:rFonts w:ascii="Times New Roman" w:hAnsi="Times New Roman" w:cs="Times New Roman"/>
                <w:bCs/>
                <w:color w:val="000000" w:themeColor="text1"/>
                <w:sz w:val="20"/>
                <w:szCs w:val="20"/>
              </w:rPr>
              <w:t>development :</w:t>
            </w:r>
            <w:proofErr w:type="gramEnd"/>
            <w:r w:rsidRPr="004A4D17">
              <w:rPr>
                <w:rFonts w:ascii="Times New Roman" w:hAnsi="Times New Roman" w:cs="Times New Roman"/>
                <w:bCs/>
                <w:color w:val="000000" w:themeColor="text1"/>
                <w:sz w:val="20"/>
                <w:szCs w:val="20"/>
              </w:rPr>
              <w:t xml:space="preserve"> collective monograph / Compiled by V. Shpak; Chairman of the Editorial Board S. Tabachnikov. Sherman Oaks, </w:t>
            </w:r>
            <w:proofErr w:type="gramStart"/>
            <w:r w:rsidRPr="004A4D17">
              <w:rPr>
                <w:rFonts w:ascii="Times New Roman" w:hAnsi="Times New Roman" w:cs="Times New Roman"/>
                <w:bCs/>
                <w:color w:val="000000" w:themeColor="text1"/>
                <w:sz w:val="20"/>
                <w:szCs w:val="20"/>
              </w:rPr>
              <w:t>California :</w:t>
            </w:r>
            <w:proofErr w:type="gramEnd"/>
            <w:r w:rsidRPr="004A4D17">
              <w:rPr>
                <w:rFonts w:ascii="Times New Roman" w:hAnsi="Times New Roman" w:cs="Times New Roman"/>
                <w:bCs/>
                <w:color w:val="000000" w:themeColor="text1"/>
                <w:sz w:val="20"/>
                <w:szCs w:val="20"/>
              </w:rPr>
              <w:t xml:space="preserve"> GS Publishing Services, 2022. 349 р. РР.21-48. ISBN 978-1-7364133-9-5 DOI: 10</w:t>
            </w:r>
            <w:r w:rsidR="003A7934">
              <w:rPr>
                <w:rFonts w:ascii="Times New Roman" w:hAnsi="Times New Roman" w:cs="Times New Roman"/>
                <w:bCs/>
                <w:color w:val="000000" w:themeColor="text1"/>
                <w:sz w:val="20"/>
                <w:szCs w:val="20"/>
              </w:rPr>
              <w:t>.51587/9781-7364-13395-2022-008</w:t>
            </w:r>
          </w:p>
          <w:p w14:paraId="3C0BFAFA"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t xml:space="preserve">13. Ігнатишин В.В., Іжак Т.Й., Рац А.В. Електромагнітна емісія та сейсмотектонічні процеси в Закарпатському внутрішньому прогині. ELECTROMAGNETIC EMISSION AND SEISMOTECTONIC PROCESSES IN THE TRANSCARPATHIAN INTERNAL DEPRESSION.  Modernization of natural science education and natural sciences in the context of digitalization (December 6–7, 2023. Częstochowa, the Republic of Poland). Riga, </w:t>
            </w:r>
            <w:proofErr w:type="gramStart"/>
            <w:r w:rsidRPr="004A4D17">
              <w:rPr>
                <w:rFonts w:ascii="Times New Roman" w:hAnsi="Times New Roman" w:cs="Times New Roman"/>
                <w:bCs/>
                <w:color w:val="000000" w:themeColor="text1"/>
                <w:sz w:val="20"/>
                <w:szCs w:val="20"/>
              </w:rPr>
              <w:t>Latvia :</w:t>
            </w:r>
            <w:proofErr w:type="gramEnd"/>
            <w:r w:rsidRPr="004A4D17">
              <w:rPr>
                <w:rFonts w:ascii="Times New Roman" w:hAnsi="Times New Roman" w:cs="Times New Roman"/>
                <w:bCs/>
                <w:color w:val="000000" w:themeColor="text1"/>
                <w:sz w:val="20"/>
                <w:szCs w:val="20"/>
              </w:rPr>
              <w:t xml:space="preserve"> Baltija Publishing, 2023. 52 pages. Pp.38-41/(espiests tipogrāfijā SIA “Izdevniecība “Baltija Publishing” Parakstīts iespiešanai: 2023. 8. decembris Tirāža 100 eks)</w:t>
            </w:r>
          </w:p>
          <w:p w14:paraId="32A82416"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lastRenderedPageBreak/>
              <w:t xml:space="preserve">14. В. В. Ігнатишин, М. Б. Ігнатишин, і А. В. Ігнатишин, «Сучасні горизонтальні рухи кори в центральній частині Закарпатського внутрішнього прогину в 2021 році », REICST, с. 413–428, Лип 2024. </w:t>
            </w:r>
            <w:hyperlink r:id="rId20" w:history="1">
              <w:r w:rsidRPr="004A4D17">
                <w:rPr>
                  <w:rStyle w:val="Hiperhivatkozs"/>
                  <w:rFonts w:ascii="Times New Roman" w:hAnsi="Times New Roman" w:cs="Times New Roman"/>
                  <w:bCs/>
                  <w:color w:val="000000" w:themeColor="text1"/>
                  <w:sz w:val="20"/>
                  <w:szCs w:val="20"/>
                </w:rPr>
                <w:t>https://reicst.com.ua/asp/article/view/monograph-06-2024-11-02</w:t>
              </w:r>
            </w:hyperlink>
          </w:p>
          <w:p w14:paraId="777D1C9B" w14:textId="77777777" w:rsidR="004A4D17" w:rsidRPr="004A4D17" w:rsidRDefault="004A4D17" w:rsidP="004A4D17">
            <w:pPr>
              <w:jc w:val="both"/>
              <w:rPr>
                <w:rFonts w:ascii="Times New Roman" w:hAnsi="Times New Roman" w:cs="Times New Roman"/>
                <w:bCs/>
                <w:color w:val="000000" w:themeColor="text1"/>
                <w:sz w:val="20"/>
                <w:szCs w:val="20"/>
              </w:rPr>
            </w:pPr>
            <w:r w:rsidRPr="004A4D17">
              <w:rPr>
                <w:rFonts w:ascii="Times New Roman" w:hAnsi="Times New Roman" w:cs="Times New Roman"/>
                <w:bCs/>
                <w:color w:val="000000" w:themeColor="text1"/>
                <w:sz w:val="20"/>
                <w:szCs w:val="20"/>
              </w:rPr>
              <w:t xml:space="preserve">15. Ігнатишин В. В., Іжак Т. Й., Молнар Д С.С., Рац А.Й., Ігнатишин А. В. Сейсмотектонічні процеси в Закарпатському внутрішньому  прогині за 2021 рік(за результатами геофізичних спостережень). Modern science: multidisciplinary </w:t>
            </w:r>
            <w:proofErr w:type="gramStart"/>
            <w:r w:rsidRPr="004A4D17">
              <w:rPr>
                <w:rFonts w:ascii="Times New Roman" w:hAnsi="Times New Roman" w:cs="Times New Roman"/>
                <w:bCs/>
                <w:color w:val="000000" w:themeColor="text1"/>
                <w:sz w:val="20"/>
                <w:szCs w:val="20"/>
              </w:rPr>
              <w:t>discourses :</w:t>
            </w:r>
            <w:proofErr w:type="gramEnd"/>
            <w:r w:rsidRPr="004A4D17">
              <w:rPr>
                <w:rFonts w:ascii="Times New Roman" w:hAnsi="Times New Roman" w:cs="Times New Roman"/>
                <w:bCs/>
                <w:color w:val="000000" w:themeColor="text1"/>
                <w:sz w:val="20"/>
                <w:szCs w:val="20"/>
              </w:rPr>
              <w:t xml:space="preserve"> collective monograph / Compiled by V. Shpak; Chairman of the Editorial Board S. Tabachnikov. Sherman Oaks, </w:t>
            </w:r>
            <w:proofErr w:type="gramStart"/>
            <w:r w:rsidRPr="004A4D17">
              <w:rPr>
                <w:rFonts w:ascii="Times New Roman" w:hAnsi="Times New Roman" w:cs="Times New Roman"/>
                <w:bCs/>
                <w:color w:val="000000" w:themeColor="text1"/>
                <w:sz w:val="20"/>
                <w:szCs w:val="20"/>
              </w:rPr>
              <w:t>California :</w:t>
            </w:r>
            <w:proofErr w:type="gramEnd"/>
            <w:r w:rsidRPr="004A4D17">
              <w:rPr>
                <w:rFonts w:ascii="Times New Roman" w:hAnsi="Times New Roman" w:cs="Times New Roman"/>
                <w:bCs/>
                <w:color w:val="000000" w:themeColor="text1"/>
                <w:sz w:val="20"/>
                <w:szCs w:val="20"/>
              </w:rPr>
              <w:t xml:space="preserve"> GS Publishing Services, 2024. 120 р.РР.5-24. </w:t>
            </w:r>
            <w:proofErr w:type="gramStart"/>
            <w:r w:rsidRPr="004A4D17">
              <w:rPr>
                <w:rFonts w:ascii="Times New Roman" w:hAnsi="Times New Roman" w:cs="Times New Roman"/>
                <w:bCs/>
                <w:color w:val="000000" w:themeColor="text1"/>
                <w:sz w:val="20"/>
                <w:szCs w:val="20"/>
              </w:rPr>
              <w:t>DOI :</w:t>
            </w:r>
            <w:proofErr w:type="gramEnd"/>
            <w:r w:rsidRPr="004A4D17">
              <w:rPr>
                <w:rFonts w:ascii="Times New Roman" w:hAnsi="Times New Roman" w:cs="Times New Roman"/>
                <w:bCs/>
                <w:color w:val="000000" w:themeColor="text1"/>
                <w:sz w:val="20"/>
                <w:szCs w:val="20"/>
              </w:rPr>
              <w:t xml:space="preserve"> 10.51587/9798-9895-14649-2024-118  ISBN 979-8-9895146-4-9</w:t>
            </w:r>
          </w:p>
          <w:p w14:paraId="15BF647E" w14:textId="77777777" w:rsidR="004A4D17" w:rsidRPr="004A4D17" w:rsidRDefault="004A4D17" w:rsidP="004A4D17">
            <w:pPr>
              <w:jc w:val="both"/>
              <w:rPr>
                <w:rFonts w:ascii="Times New Roman" w:hAnsi="Times New Roman" w:cs="Times New Roman"/>
                <w:bCs/>
                <w:strike/>
                <w:color w:val="000000" w:themeColor="text1"/>
                <w:sz w:val="20"/>
                <w:szCs w:val="20"/>
              </w:rPr>
            </w:pPr>
            <w:r w:rsidRPr="004A4D17">
              <w:rPr>
                <w:rFonts w:ascii="Times New Roman" w:hAnsi="Times New Roman" w:cs="Times New Roman"/>
                <w:bCs/>
                <w:color w:val="000000" w:themeColor="text1"/>
                <w:sz w:val="20"/>
                <w:szCs w:val="20"/>
              </w:rPr>
              <w:t xml:space="preserve">16. Vasyl Ignatyshyn, Tibor Izhak. GEOPHYSICAL FIELDS AND THEIR INTERRELATIONSHIPS IN EARTHQUAKE-PRONE REGIONS. Innovations in science: current research and advanced </w:t>
            </w:r>
            <w:proofErr w:type="gramStart"/>
            <w:r w:rsidRPr="004A4D17">
              <w:rPr>
                <w:rFonts w:ascii="Times New Roman" w:hAnsi="Times New Roman" w:cs="Times New Roman"/>
                <w:bCs/>
                <w:color w:val="000000" w:themeColor="text1"/>
                <w:sz w:val="20"/>
                <w:szCs w:val="20"/>
              </w:rPr>
              <w:t>technologies :</w:t>
            </w:r>
            <w:proofErr w:type="gramEnd"/>
            <w:r w:rsidRPr="004A4D17">
              <w:rPr>
                <w:rFonts w:ascii="Times New Roman" w:hAnsi="Times New Roman" w:cs="Times New Roman"/>
                <w:bCs/>
                <w:color w:val="000000" w:themeColor="text1"/>
                <w:sz w:val="20"/>
                <w:szCs w:val="20"/>
              </w:rPr>
              <w:t xml:space="preserve"> Scientific monograph. Part 1. Riga, </w:t>
            </w:r>
            <w:proofErr w:type="gramStart"/>
            <w:r w:rsidRPr="004A4D17">
              <w:rPr>
                <w:rFonts w:ascii="Times New Roman" w:hAnsi="Times New Roman" w:cs="Times New Roman"/>
                <w:bCs/>
                <w:color w:val="000000" w:themeColor="text1"/>
                <w:sz w:val="20"/>
                <w:szCs w:val="20"/>
              </w:rPr>
              <w:t>Latvia :</w:t>
            </w:r>
            <w:proofErr w:type="gramEnd"/>
            <w:r w:rsidRPr="004A4D17">
              <w:rPr>
                <w:rFonts w:ascii="Times New Roman" w:hAnsi="Times New Roman" w:cs="Times New Roman"/>
                <w:bCs/>
                <w:color w:val="000000" w:themeColor="text1"/>
                <w:sz w:val="20"/>
                <w:szCs w:val="20"/>
              </w:rPr>
              <w:t xml:space="preserve"> Baltija Publishing, 2025. 588 p. pp.254-284/ ISBN: 978-9934-26-531-0 DOI: https://doi.org/10.30525/978-9934-26-531-0</w:t>
            </w:r>
          </w:p>
          <w:p w14:paraId="6A7EE4C0" w14:textId="77777777" w:rsidR="00490286" w:rsidRPr="0091342F" w:rsidRDefault="006A10BB" w:rsidP="0091342F">
            <w:pPr>
              <w:pBdr>
                <w:top w:val="nil"/>
                <w:left w:val="nil"/>
                <w:bottom w:val="nil"/>
                <w:right w:val="nil"/>
                <w:between w:val="nil"/>
              </w:pBdr>
              <w:jc w:val="both"/>
              <w:rPr>
                <w:rFonts w:ascii="Times New Roman" w:hAnsi="Times New Roman" w:cs="Times New Roman"/>
                <w:b/>
                <w:sz w:val="20"/>
                <w:szCs w:val="20"/>
              </w:rPr>
            </w:pPr>
            <w:r w:rsidRPr="006A10BB">
              <w:rPr>
                <w:color w:val="000000" w:themeColor="text1"/>
                <w:sz w:val="20"/>
                <w:szCs w:val="20"/>
                <w:lang w:val="uk-UA"/>
              </w:rPr>
              <w:t xml:space="preserve"> </w:t>
            </w:r>
            <w:r w:rsidR="0091342F" w:rsidRPr="0091342F">
              <w:rPr>
                <w:color w:val="000000" w:themeColor="text1"/>
                <w:sz w:val="20"/>
                <w:szCs w:val="20"/>
              </w:rPr>
              <w:t xml:space="preserve"> </w:t>
            </w:r>
          </w:p>
        </w:tc>
      </w:tr>
      <w:tr w:rsidR="00017135" w:rsidRPr="0033228B" w14:paraId="76D9D76F" w14:textId="77777777" w:rsidTr="00A15804">
        <w:tc>
          <w:tcPr>
            <w:tcW w:w="2830" w:type="dxa"/>
            <w:vMerge w:val="restart"/>
            <w:shd w:val="clear" w:color="auto" w:fill="FFC000"/>
          </w:tcPr>
          <w:p w14:paraId="13ED1EB0" w14:textId="77777777" w:rsidR="00E750BA" w:rsidRDefault="0018081A">
            <w:pPr>
              <w:keepNext/>
              <w:spacing w:before="80" w:after="60" w:line="250" w:lineRule="auto"/>
              <w:jc w:val="center"/>
            </w:pPr>
            <w:r>
              <w:rPr>
                <w:rFonts w:ascii="Times New Roman" w:hAnsi="Times New Roman"/>
                <w:b/>
                <w:color w:val="000000"/>
                <w:sz w:val="17"/>
              </w:rPr>
              <w:lastRenderedPageBreak/>
              <w:t>Якою мірою здобувачі освіти можуть використовувати ШІ під час курсу?</w:t>
            </w:r>
          </w:p>
          <w:p w14:paraId="0ABEFDB0" w14:textId="77777777" w:rsidR="00E750BA" w:rsidRDefault="002A106A">
            <w:pPr>
              <w:spacing w:after="60" w:line="250" w:lineRule="auto"/>
              <w:jc w:val="center"/>
            </w:pPr>
            <w:hyperlink r:id="rId21">
              <w:r w:rsidR="0018081A">
                <w:rPr>
                  <w:color w:val="0563C1"/>
                  <w:sz w:val="17"/>
                  <w:u w:val="single"/>
                </w:rPr>
                <w:t>Інституційна шкала використання ШІ</w:t>
              </w:r>
            </w:hyperlink>
          </w:p>
          <w:p w14:paraId="5C1701CF" w14:textId="77777777" w:rsidR="00E750BA" w:rsidRDefault="0018081A">
            <w:pPr>
              <w:keepNext/>
              <w:spacing w:before="80" w:after="60" w:line="250" w:lineRule="auto"/>
              <w:jc w:val="center"/>
            </w:pPr>
            <w:r>
              <w:rPr>
                <w:rFonts w:ascii="Times New Roman" w:hAnsi="Times New Roman"/>
                <w:b/>
                <w:color w:val="000000"/>
                <w:sz w:val="17"/>
              </w:rPr>
              <w:t>Milyen mértékben használhatják a hallgatók a mesterséges intelligenciát a kurzus során?</w:t>
            </w:r>
          </w:p>
          <w:p w14:paraId="79AD36DD" w14:textId="77777777" w:rsidR="00E750BA" w:rsidRDefault="002A106A">
            <w:pPr>
              <w:spacing w:after="60" w:line="250" w:lineRule="auto"/>
              <w:jc w:val="center"/>
            </w:pPr>
            <w:hyperlink r:id="rId22">
              <w:r w:rsidR="0018081A">
                <w:rPr>
                  <w:color w:val="0563C1"/>
                  <w:sz w:val="17"/>
                  <w:u w:val="single"/>
                </w:rPr>
                <w:t>Intézményi AI-használati skála</w:t>
              </w:r>
            </w:hyperlink>
          </w:p>
          <w:p w14:paraId="051EC63B" w14:textId="77777777" w:rsidR="00E750BA" w:rsidRDefault="0018081A">
            <w:pPr>
              <w:keepNext/>
              <w:spacing w:before="80" w:after="60" w:line="250" w:lineRule="auto"/>
              <w:jc w:val="center"/>
            </w:pPr>
            <w:r>
              <w:rPr>
                <w:rFonts w:ascii="Times New Roman" w:hAnsi="Times New Roman"/>
                <w:b/>
                <w:color w:val="000000"/>
                <w:sz w:val="17"/>
              </w:rPr>
              <w:t>To what extent may students use artificial intelligence during the course?</w:t>
            </w:r>
          </w:p>
          <w:p w14:paraId="08A78859" w14:textId="77777777" w:rsidR="00E750BA" w:rsidRDefault="002A106A">
            <w:pPr>
              <w:spacing w:after="60" w:line="250" w:lineRule="auto"/>
              <w:jc w:val="center"/>
            </w:pPr>
            <w:hyperlink r:id="rId23">
              <w:r w:rsidR="0018081A">
                <w:rPr>
                  <w:color w:val="0563C1"/>
                  <w:sz w:val="17"/>
                  <w:u w:val="single"/>
                </w:rPr>
                <w:t>Institutional AI use scale (Hungarian)</w:t>
              </w:r>
            </w:hyperlink>
          </w:p>
        </w:tc>
        <w:tc>
          <w:tcPr>
            <w:tcW w:w="5705" w:type="dxa"/>
            <w:gridSpan w:val="3"/>
          </w:tcPr>
          <w:p w14:paraId="1E2679AD" w14:textId="77777777" w:rsidR="00017135" w:rsidRPr="006A0B4C" w:rsidRDefault="00017135" w:rsidP="00017135">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підготовки до семінарських і практичних занять:</w:t>
            </w:r>
          </w:p>
          <w:p w14:paraId="4516B64B" w14:textId="77777777" w:rsidR="00017135" w:rsidRPr="006A0B4C" w:rsidRDefault="00017135" w:rsidP="00017135">
            <w:pPr>
              <w:jc w:val="center"/>
              <w:rPr>
                <w:rFonts w:ascii="Times New Roman" w:hAnsi="Times New Roman" w:cs="Times New Roman"/>
                <w:sz w:val="20"/>
                <w:szCs w:val="20"/>
              </w:rPr>
            </w:pPr>
            <w:r w:rsidRPr="006A0B4C">
              <w:rPr>
                <w:rFonts w:ascii="Times New Roman" w:hAnsi="Times New Roman" w:cs="Times New Roman"/>
                <w:sz w:val="20"/>
                <w:szCs w:val="20"/>
              </w:rPr>
              <w:t>A szemináriumi, gyakorlati órákra való felkészülés során:</w:t>
            </w:r>
          </w:p>
          <w:p w14:paraId="135C29ED" w14:textId="77777777" w:rsidR="006A0B4C" w:rsidRPr="006A0B4C" w:rsidRDefault="006A0B4C" w:rsidP="00017135">
            <w:pPr>
              <w:jc w:val="center"/>
              <w:rPr>
                <w:rFonts w:ascii="Times New Roman" w:hAnsi="Times New Roman" w:cs="Times New Roman"/>
                <w:sz w:val="20"/>
                <w:szCs w:val="20"/>
              </w:rPr>
            </w:pPr>
            <w:r w:rsidRPr="006A0B4C">
              <w:rPr>
                <w:rFonts w:ascii="Times New Roman" w:hAnsi="Times New Roman" w:cs="Times New Roman"/>
                <w:sz w:val="20"/>
                <w:szCs w:val="20"/>
              </w:rPr>
              <w:t>During preparation for seminars and practical classes:</w:t>
            </w:r>
          </w:p>
        </w:tc>
        <w:tc>
          <w:tcPr>
            <w:tcW w:w="1659" w:type="dxa"/>
          </w:tcPr>
          <w:p w14:paraId="51C111EF" w14:textId="77777777"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5F07CEC0" w14:textId="77777777" w:rsidTr="00A15804">
        <w:tc>
          <w:tcPr>
            <w:tcW w:w="2830" w:type="dxa"/>
            <w:vMerge/>
            <w:shd w:val="clear" w:color="auto" w:fill="FFC000"/>
            <w:vAlign w:val="center"/>
          </w:tcPr>
          <w:p w14:paraId="1E2AC6D2"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tcPr>
          <w:p w14:paraId="6A1A25C0"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індивідуальних завдань:</w:t>
            </w:r>
          </w:p>
          <w:p w14:paraId="08273130"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egyéni feladatok készítése során:</w:t>
            </w:r>
          </w:p>
          <w:p w14:paraId="6296AA45" w14:textId="77777777" w:rsidR="006A0B4C" w:rsidRPr="006A0B4C" w:rsidRDefault="006A0B4C"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rPr>
              <w:t>During the completion of individual assignments:</w:t>
            </w:r>
          </w:p>
        </w:tc>
        <w:tc>
          <w:tcPr>
            <w:tcW w:w="1659" w:type="dxa"/>
          </w:tcPr>
          <w:p w14:paraId="490EFCDF" w14:textId="77777777" w:rsidR="00017135" w:rsidRPr="0033228B" w:rsidRDefault="006B668F"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017135" w:rsidRPr="0033228B" w14:paraId="10448937" w14:textId="77777777" w:rsidTr="00A15804">
        <w:tc>
          <w:tcPr>
            <w:tcW w:w="2830" w:type="dxa"/>
            <w:vMerge/>
            <w:shd w:val="clear" w:color="auto" w:fill="FFC000"/>
            <w:vAlign w:val="center"/>
          </w:tcPr>
          <w:p w14:paraId="4993907D"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tcPr>
          <w:p w14:paraId="3D1AE51A"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виконання групових завдань:</w:t>
            </w:r>
          </w:p>
          <w:p w14:paraId="4BD3DA2E"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 csoportos feladatok készítése során:</w:t>
            </w:r>
          </w:p>
          <w:p w14:paraId="1965F858" w14:textId="7777777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the completion of group assignments:</w:t>
            </w:r>
          </w:p>
        </w:tc>
        <w:tc>
          <w:tcPr>
            <w:tcW w:w="1659" w:type="dxa"/>
          </w:tcPr>
          <w:p w14:paraId="77F51571" w14:textId="77777777" w:rsidR="00017135" w:rsidRPr="006B668F" w:rsidRDefault="006B668F" w:rsidP="00074436">
            <w:pPr>
              <w:jc w:val="center"/>
              <w:rPr>
                <w:rFonts w:ascii="Times New Roman" w:hAnsi="Times New Roman" w:cs="Times New Roman"/>
                <w:sz w:val="20"/>
                <w:szCs w:val="20"/>
              </w:rPr>
            </w:pPr>
            <w:r>
              <w:rPr>
                <w:rFonts w:ascii="Times New Roman" w:hAnsi="Times New Roman" w:cs="Times New Roman"/>
                <w:sz w:val="20"/>
                <w:szCs w:val="20"/>
              </w:rPr>
              <w:t>–</w:t>
            </w:r>
          </w:p>
        </w:tc>
      </w:tr>
      <w:tr w:rsidR="00017135" w:rsidRPr="0033228B" w14:paraId="4C46A2FB" w14:textId="77777777" w:rsidTr="00A15804">
        <w:tc>
          <w:tcPr>
            <w:tcW w:w="2830" w:type="dxa"/>
            <w:vMerge/>
            <w:shd w:val="clear" w:color="auto" w:fill="FFC000"/>
            <w:vAlign w:val="center"/>
          </w:tcPr>
          <w:p w14:paraId="3050AB85" w14:textId="77777777" w:rsidR="00017135" w:rsidRPr="0033228B" w:rsidRDefault="00017135" w:rsidP="00074436">
            <w:pPr>
              <w:jc w:val="center"/>
              <w:rPr>
                <w:rFonts w:ascii="Times New Roman" w:hAnsi="Times New Roman" w:cs="Times New Roman"/>
                <w:b/>
                <w:sz w:val="20"/>
                <w:szCs w:val="20"/>
                <w:lang w:val="uk-UA"/>
              </w:rPr>
            </w:pPr>
          </w:p>
        </w:tc>
        <w:tc>
          <w:tcPr>
            <w:tcW w:w="5705" w:type="dxa"/>
            <w:gridSpan w:val="3"/>
          </w:tcPr>
          <w:p w14:paraId="21D0CB0F" w14:textId="77777777" w:rsidR="00017135" w:rsidRPr="006A0B4C" w:rsidRDefault="00017135" w:rsidP="00074436">
            <w:pPr>
              <w:jc w:val="center"/>
              <w:rPr>
                <w:rFonts w:ascii="Times New Roman" w:hAnsi="Times New Roman" w:cs="Times New Roman"/>
                <w:sz w:val="20"/>
                <w:szCs w:val="20"/>
                <w:lang w:val="uk-UA"/>
              </w:rPr>
            </w:pPr>
            <w:r w:rsidRPr="006A0B4C">
              <w:rPr>
                <w:rFonts w:ascii="Times New Roman" w:hAnsi="Times New Roman" w:cs="Times New Roman"/>
                <w:sz w:val="20"/>
                <w:szCs w:val="20"/>
                <w:lang w:val="uk-UA"/>
              </w:rPr>
              <w:t>Під час самостійної роботи:</w:t>
            </w:r>
          </w:p>
          <w:p w14:paraId="620ACBB3" w14:textId="77777777" w:rsidR="00017135" w:rsidRPr="006A0B4C" w:rsidRDefault="00017135" w:rsidP="00074436">
            <w:pPr>
              <w:jc w:val="center"/>
              <w:rPr>
                <w:rFonts w:ascii="Times New Roman" w:hAnsi="Times New Roman" w:cs="Times New Roman"/>
                <w:sz w:val="20"/>
                <w:szCs w:val="20"/>
              </w:rPr>
            </w:pPr>
            <w:r w:rsidRPr="006A0B4C">
              <w:rPr>
                <w:rFonts w:ascii="Times New Roman" w:hAnsi="Times New Roman" w:cs="Times New Roman"/>
                <w:sz w:val="20"/>
                <w:szCs w:val="20"/>
              </w:rPr>
              <w:t>Az önálló munka és feladatok során:</w:t>
            </w:r>
          </w:p>
          <w:p w14:paraId="53357648" w14:textId="77777777" w:rsidR="006A0B4C" w:rsidRPr="006A0B4C" w:rsidRDefault="006A0B4C" w:rsidP="00074436">
            <w:pPr>
              <w:jc w:val="center"/>
              <w:rPr>
                <w:rFonts w:ascii="Times New Roman" w:hAnsi="Times New Roman" w:cs="Times New Roman"/>
                <w:sz w:val="20"/>
                <w:szCs w:val="20"/>
              </w:rPr>
            </w:pPr>
            <w:r w:rsidRPr="006A0B4C">
              <w:rPr>
                <w:rFonts w:ascii="Times New Roman" w:hAnsi="Times New Roman" w:cs="Times New Roman"/>
                <w:sz w:val="20"/>
                <w:szCs w:val="20"/>
              </w:rPr>
              <w:t>During independent work:</w:t>
            </w:r>
          </w:p>
        </w:tc>
        <w:tc>
          <w:tcPr>
            <w:tcW w:w="1659" w:type="dxa"/>
          </w:tcPr>
          <w:p w14:paraId="45078358" w14:textId="77777777" w:rsidR="00017135" w:rsidRPr="0033228B" w:rsidRDefault="00DD5B51" w:rsidP="00074436">
            <w:pPr>
              <w:jc w:val="center"/>
              <w:rPr>
                <w:rFonts w:ascii="Times New Roman" w:hAnsi="Times New Roman" w:cs="Times New Roman"/>
                <w:sz w:val="20"/>
                <w:szCs w:val="20"/>
              </w:rPr>
            </w:pPr>
            <w:r>
              <w:rPr>
                <w:rFonts w:ascii="Times New Roman" w:hAnsi="Times New Roman" w:cs="Times New Roman"/>
                <w:sz w:val="20"/>
                <w:szCs w:val="20"/>
              </w:rPr>
              <w:t>1</w:t>
            </w:r>
          </w:p>
        </w:tc>
      </w:tr>
      <w:tr w:rsidR="00E33114" w:rsidRPr="0033228B" w14:paraId="27E800CA" w14:textId="77777777" w:rsidTr="00A15804">
        <w:tc>
          <w:tcPr>
            <w:tcW w:w="2830" w:type="dxa"/>
            <w:shd w:val="clear" w:color="auto" w:fill="FFC000"/>
          </w:tcPr>
          <w:p w14:paraId="4CE7531F" w14:textId="77777777" w:rsidR="005A5DC6" w:rsidRPr="00D50A56" w:rsidRDefault="00170288" w:rsidP="00E33114">
            <w:pPr>
              <w:jc w:val="center"/>
              <w:rPr>
                <w:rFonts w:ascii="Times New Roman" w:hAnsi="Times New Roman" w:cs="Times New Roman"/>
                <w:b/>
                <w:bCs/>
                <w:sz w:val="20"/>
                <w:szCs w:val="20"/>
              </w:rPr>
            </w:pPr>
            <w:r w:rsidRPr="00170288">
              <w:rPr>
                <w:rFonts w:ascii="Times New Roman" w:hAnsi="Times New Roman" w:cs="Times New Roman"/>
                <w:b/>
                <w:sz w:val="20"/>
                <w:szCs w:val="20"/>
                <w:lang w:val="uk-UA"/>
              </w:rPr>
              <w:t>Мова (мови) викладання, виконання завдань та оцінювання /</w:t>
            </w:r>
            <w:r w:rsidRPr="00170288">
              <w:rPr>
                <w:rFonts w:ascii="Times New Roman" w:hAnsi="Times New Roman" w:cs="Times New Roman"/>
                <w:b/>
                <w:sz w:val="20"/>
                <w:szCs w:val="20"/>
              </w:rPr>
              <w:t xml:space="preserve"> Az oktatás, a feladatok és az értékelés nyelve(i) / </w:t>
            </w:r>
            <w:r w:rsidRPr="00D50A56">
              <w:rPr>
                <w:rFonts w:ascii="Times New Roman" w:hAnsi="Times New Roman" w:cs="Times New Roman"/>
                <w:b/>
                <w:sz w:val="20"/>
                <w:szCs w:val="20"/>
              </w:rPr>
              <w:t>Language(s) of instruction, assignments and assessment</w:t>
            </w:r>
          </w:p>
        </w:tc>
        <w:tc>
          <w:tcPr>
            <w:tcW w:w="7364" w:type="dxa"/>
            <w:gridSpan w:val="4"/>
          </w:tcPr>
          <w:p w14:paraId="1F722D87" w14:textId="77777777" w:rsidR="00E750BA" w:rsidRDefault="0018081A">
            <w:pPr>
              <w:spacing w:after="60" w:line="250" w:lineRule="auto"/>
            </w:pPr>
            <w:r>
              <w:rPr>
                <w:rFonts w:ascii="Times New Roman" w:hAnsi="Times New Roman"/>
                <w:color w:val="000000"/>
                <w:sz w:val="21"/>
                <w:lang w:val="uk-UA"/>
              </w:rPr>
              <w:t>Мовою лекцій є угорська. Студенти можуть подавати письмові роботи угорською або українською мовами. Під час семінарських і практичних занять мовами обговорення та дискусій можуть бути угорська або українська. Під час (усного) іспиту студент може відповідати обраною ним мовою: угорською або українською.</w:t>
            </w:r>
          </w:p>
          <w:p w14:paraId="6AD37BD3" w14:textId="77777777" w:rsidR="007070A4" w:rsidRDefault="007070A4">
            <w:pPr>
              <w:spacing w:after="60" w:line="250" w:lineRule="auto"/>
              <w:rPr>
                <w:rFonts w:ascii="Times New Roman" w:hAnsi="Times New Roman"/>
                <w:color w:val="000000"/>
                <w:sz w:val="21"/>
              </w:rPr>
            </w:pPr>
          </w:p>
          <w:p w14:paraId="681E6CED" w14:textId="2C8E5159" w:rsidR="00E750BA" w:rsidRDefault="0018081A">
            <w:pPr>
              <w:spacing w:after="60" w:line="250" w:lineRule="auto"/>
            </w:pPr>
            <w:r>
              <w:rPr>
                <w:rFonts w:ascii="Times New Roman" w:hAnsi="Times New Roman"/>
                <w:color w:val="000000"/>
                <w:sz w:val="21"/>
              </w:rPr>
              <w:t>Az előadások nyelve magyar. A hallgatók az írásbeli feladatokat magyarul vagy ukránul nyújthatják be. A szemináriumi és gyakorlati foglalkozásokon a megbeszélés és a vita nyelve magyar vagy ukrán lehet. A szóbeli vizsgán a hallgató az általa választott nyelven, magyarul vagy ukránul válaszolhat.</w:t>
            </w:r>
          </w:p>
          <w:p w14:paraId="60725F26" w14:textId="77777777" w:rsidR="007070A4" w:rsidRDefault="007070A4">
            <w:pPr>
              <w:spacing w:after="60" w:line="250" w:lineRule="auto"/>
              <w:rPr>
                <w:rFonts w:ascii="Times New Roman" w:hAnsi="Times New Roman"/>
                <w:b/>
                <w:color w:val="000000"/>
                <w:sz w:val="21"/>
                <w:lang w:val="en-GB"/>
              </w:rPr>
            </w:pPr>
          </w:p>
          <w:p w14:paraId="76A4B606" w14:textId="4E424C35" w:rsidR="00E750BA" w:rsidRDefault="0018081A">
            <w:pPr>
              <w:spacing w:after="60" w:line="250" w:lineRule="auto"/>
            </w:pPr>
            <w:r>
              <w:rPr>
                <w:rFonts w:ascii="Times New Roman" w:hAnsi="Times New Roman"/>
                <w:color w:val="000000"/>
                <w:sz w:val="21"/>
                <w:lang w:val="en-GB"/>
              </w:rPr>
              <w:t xml:space="preserve">Lectures </w:t>
            </w:r>
            <w:proofErr w:type="gramStart"/>
            <w:r>
              <w:rPr>
                <w:rFonts w:ascii="Times New Roman" w:hAnsi="Times New Roman"/>
                <w:color w:val="000000"/>
                <w:sz w:val="21"/>
                <w:lang w:val="en-GB"/>
              </w:rPr>
              <w:t>are delivered</w:t>
            </w:r>
            <w:proofErr w:type="gramEnd"/>
            <w:r>
              <w:rPr>
                <w:rFonts w:ascii="Times New Roman" w:hAnsi="Times New Roman"/>
                <w:color w:val="000000"/>
                <w:sz w:val="21"/>
                <w:lang w:val="en-GB"/>
              </w:rPr>
              <w:t xml:space="preserve"> in Hungarian. Students may submit written assignments in Hungarian or Ukrainian. Discussions in seminars and practical classes may take place in Hungarian or Ukrainian. In the oral examination, students may answer in either Hungarian or Ukrainian, according to their preference.</w:t>
            </w:r>
          </w:p>
        </w:tc>
      </w:tr>
      <w:tr w:rsidR="00197507" w:rsidRPr="0033228B" w14:paraId="14A9648B" w14:textId="77777777" w:rsidTr="00A15804">
        <w:tc>
          <w:tcPr>
            <w:tcW w:w="2830" w:type="dxa"/>
            <w:shd w:val="clear" w:color="auto" w:fill="FFC000"/>
          </w:tcPr>
          <w:p w14:paraId="0A72FB8F" w14:textId="77777777" w:rsidR="00197507" w:rsidRDefault="00197507" w:rsidP="00E33114">
            <w:pPr>
              <w:jc w:val="center"/>
              <w:rPr>
                <w:rFonts w:ascii="Times New Roman" w:hAnsi="Times New Roman" w:cs="Times New Roman"/>
                <w:b/>
                <w:bCs/>
                <w:sz w:val="20"/>
                <w:szCs w:val="20"/>
                <w:lang w:val="uk-UA"/>
              </w:rPr>
            </w:pPr>
            <w:r w:rsidRPr="00197507">
              <w:rPr>
                <w:rFonts w:ascii="Times New Roman" w:hAnsi="Times New Roman" w:cs="Times New Roman"/>
                <w:b/>
                <w:bCs/>
                <w:sz w:val="20"/>
                <w:szCs w:val="20"/>
                <w:lang w:val="uk-UA"/>
              </w:rPr>
              <w:t>Технічне й програмне забезпечення/обладнання, наочність</w:t>
            </w:r>
          </w:p>
          <w:p w14:paraId="78295CEF" w14:textId="77777777" w:rsidR="00197507" w:rsidRDefault="00197507" w:rsidP="00E33114">
            <w:pPr>
              <w:jc w:val="center"/>
              <w:rPr>
                <w:rFonts w:ascii="Times New Roman" w:hAnsi="Times New Roman" w:cs="Times New Roman"/>
                <w:b/>
                <w:bCs/>
                <w:sz w:val="20"/>
                <w:szCs w:val="20"/>
              </w:rPr>
            </w:pPr>
            <w:r>
              <w:rPr>
                <w:rFonts w:ascii="Times New Roman" w:hAnsi="Times New Roman" w:cs="Times New Roman"/>
                <w:b/>
                <w:bCs/>
                <w:sz w:val="20"/>
                <w:szCs w:val="20"/>
              </w:rPr>
              <w:t>Technikai és informatikai háttér</w:t>
            </w:r>
          </w:p>
          <w:p w14:paraId="65DF41AC" w14:textId="77777777" w:rsidR="006F3C31" w:rsidRPr="00C37053" w:rsidRDefault="006F3C31" w:rsidP="00E33114">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Technical and IT</w:t>
            </w:r>
            <w:r w:rsidR="002C3ED6" w:rsidRPr="00C37053">
              <w:rPr>
                <w:rFonts w:ascii="Times New Roman" w:hAnsi="Times New Roman" w:cs="Times New Roman"/>
                <w:b/>
                <w:bCs/>
                <w:sz w:val="20"/>
                <w:szCs w:val="20"/>
                <w:lang w:val="en-US"/>
              </w:rPr>
              <w:t xml:space="preserve"> </w:t>
            </w:r>
            <w:r w:rsidRPr="00C37053">
              <w:rPr>
                <w:rFonts w:ascii="Times New Roman" w:hAnsi="Times New Roman" w:cs="Times New Roman"/>
                <w:b/>
                <w:bCs/>
                <w:sz w:val="20"/>
                <w:szCs w:val="20"/>
                <w:lang w:val="en-US"/>
              </w:rPr>
              <w:t>infrastructure</w:t>
            </w:r>
          </w:p>
          <w:p w14:paraId="40E73F46" w14:textId="77777777" w:rsidR="006F3C31" w:rsidRPr="00197507" w:rsidRDefault="006F3C31" w:rsidP="00E33114">
            <w:pPr>
              <w:jc w:val="center"/>
              <w:rPr>
                <w:rFonts w:ascii="Times New Roman" w:hAnsi="Times New Roman" w:cs="Times New Roman"/>
                <w:b/>
                <w:bCs/>
                <w:sz w:val="20"/>
                <w:szCs w:val="20"/>
              </w:rPr>
            </w:pPr>
          </w:p>
        </w:tc>
        <w:tc>
          <w:tcPr>
            <w:tcW w:w="7364" w:type="dxa"/>
            <w:gridSpan w:val="4"/>
          </w:tcPr>
          <w:p w14:paraId="02732777" w14:textId="77777777" w:rsidR="00180791" w:rsidRDefault="00180791" w:rsidP="00354CF7">
            <w:pPr>
              <w:jc w:val="both"/>
              <w:rPr>
                <w:rFonts w:ascii="Times New Roman" w:hAnsi="Times New Roman" w:cs="Times New Roman"/>
                <w:sz w:val="20"/>
                <w:szCs w:val="20"/>
              </w:rPr>
            </w:pPr>
            <w:r w:rsidRPr="00BD22DA">
              <w:rPr>
                <w:rFonts w:ascii="Times New Roman" w:hAnsi="Times New Roman" w:cs="Times New Roman"/>
                <w:sz w:val="20"/>
                <w:lang w:val="uk-UA"/>
              </w:rPr>
              <w:t>Ноутбук, інтерактивна дошка, проектор, мультимедійні презентації до навчальних занять; географічні карти, макети, атласи</w:t>
            </w:r>
            <w:r w:rsidRPr="00BD22DA">
              <w:rPr>
                <w:rFonts w:ascii="Times New Roman" w:hAnsi="Times New Roman" w:cs="Times New Roman"/>
                <w:sz w:val="20"/>
              </w:rPr>
              <w:t xml:space="preserve"> / Laptop, interaktív tábla, projektor, multimédiás prezentációk; földrajzi térképek, makettek, atlaszok</w:t>
            </w:r>
            <w:r w:rsidRPr="00BD22DA">
              <w:rPr>
                <w:rFonts w:ascii="Times New Roman" w:hAnsi="Times New Roman" w:cs="Times New Roman"/>
                <w:spacing w:val="-2"/>
                <w:sz w:val="20"/>
              </w:rPr>
              <w:t xml:space="preserve"> / </w:t>
            </w:r>
            <w:r w:rsidRPr="00D50A56">
              <w:rPr>
                <w:rFonts w:ascii="Times New Roman" w:hAnsi="Times New Roman" w:cs="Times New Roman"/>
                <w:spacing w:val="-2"/>
                <w:sz w:val="20"/>
              </w:rPr>
              <w:t>Laptop, interactive whiteboard, projector, multimedia presentations; geographical maps, models, atlases.</w:t>
            </w:r>
          </w:p>
          <w:p w14:paraId="16BDBB34" w14:textId="77777777" w:rsidR="00180791" w:rsidRDefault="00180791" w:rsidP="00354CF7">
            <w:pPr>
              <w:jc w:val="both"/>
              <w:rPr>
                <w:rFonts w:ascii="Times New Roman" w:hAnsi="Times New Roman" w:cs="Times New Roman"/>
                <w:sz w:val="20"/>
                <w:szCs w:val="20"/>
              </w:rPr>
            </w:pPr>
          </w:p>
          <w:p w14:paraId="07C36B80" w14:textId="77777777" w:rsidR="006B668F" w:rsidRPr="004D2ED0" w:rsidRDefault="006B668F" w:rsidP="00354CF7">
            <w:pPr>
              <w:jc w:val="both"/>
              <w:rPr>
                <w:rFonts w:ascii="Times New Roman" w:hAnsi="Times New Roman" w:cs="Times New Roman"/>
                <w:sz w:val="20"/>
                <w:szCs w:val="20"/>
              </w:rPr>
            </w:pPr>
            <w:r w:rsidRPr="004D2ED0">
              <w:rPr>
                <w:rFonts w:ascii="Times New Roman" w:hAnsi="Times New Roman" w:cs="Times New Roman"/>
                <w:sz w:val="20"/>
                <w:szCs w:val="20"/>
              </w:rPr>
              <w:t>Методична допомога доступна за посиланням:</w:t>
            </w:r>
          </w:p>
          <w:p w14:paraId="6EFFBB0E" w14:textId="77777777" w:rsidR="006B668F" w:rsidRPr="004D2ED0" w:rsidRDefault="006B668F" w:rsidP="00354CF7">
            <w:pPr>
              <w:jc w:val="both"/>
              <w:rPr>
                <w:rFonts w:ascii="Times New Roman" w:hAnsi="Times New Roman" w:cs="Times New Roman"/>
                <w:sz w:val="20"/>
                <w:szCs w:val="20"/>
              </w:rPr>
            </w:pPr>
            <w:r>
              <w:rPr>
                <w:rFonts w:ascii="Times New Roman" w:hAnsi="Times New Roman" w:cs="Times New Roman"/>
                <w:sz w:val="20"/>
                <w:szCs w:val="20"/>
              </w:rPr>
              <w:t xml:space="preserve">Módszertani segítség az alábbi hivatkozáson érhető el: </w:t>
            </w:r>
          </w:p>
          <w:p w14:paraId="63B7F2B5" w14:textId="77777777" w:rsidR="006B668F" w:rsidRPr="00B56BB4" w:rsidRDefault="006B668F" w:rsidP="00B56BB4">
            <w:pPr>
              <w:jc w:val="both"/>
              <w:rPr>
                <w:rFonts w:ascii="Times New Roman" w:hAnsi="Times New Roman" w:cs="Times New Roman"/>
                <w:sz w:val="20"/>
                <w:szCs w:val="20"/>
                <w:lang w:val="uk-UA"/>
              </w:rPr>
            </w:pPr>
            <w:r>
              <w:rPr>
                <w:rFonts w:ascii="Times New Roman" w:hAnsi="Times New Roman" w:cs="Times New Roman"/>
                <w:sz w:val="20"/>
                <w:szCs w:val="20"/>
              </w:rPr>
              <w:t xml:space="preserve">Teaching and learning support is available at the following link: </w:t>
            </w:r>
          </w:p>
          <w:p w14:paraId="22E6F5E1" w14:textId="77777777" w:rsidR="00B56BB4" w:rsidRDefault="002A106A" w:rsidP="00354CF7">
            <w:pPr>
              <w:jc w:val="both"/>
              <w:rPr>
                <w:rFonts w:ascii="Times New Roman" w:hAnsi="Times New Roman" w:cs="Times New Roman"/>
                <w:sz w:val="20"/>
                <w:szCs w:val="20"/>
                <w:lang w:val="uk-UA"/>
              </w:rPr>
            </w:pPr>
            <w:hyperlink r:id="rId24" w:history="1"/>
            <w:r w:rsidR="003A7934">
              <w:rPr>
                <w:rFonts w:ascii="Times New Roman" w:hAnsi="Times New Roman" w:cs="Times New Roman"/>
                <w:sz w:val="20"/>
                <w:szCs w:val="20"/>
                <w:lang w:val="uk-UA"/>
              </w:rPr>
              <w:t xml:space="preserve"> </w:t>
            </w:r>
            <w:hyperlink r:id="rId25" w:history="1">
              <w:r w:rsidR="003A7934" w:rsidRPr="006E4507">
                <w:rPr>
                  <w:rStyle w:val="Hiperhivatkozs"/>
                  <w:rFonts w:ascii="Times New Roman" w:hAnsi="Times New Roman" w:cs="Times New Roman"/>
                  <w:sz w:val="20"/>
                  <w:szCs w:val="20"/>
                  <w:lang w:val="uk-UA"/>
                </w:rPr>
                <w:t>https://classroom.google.com/c/ODg0MzU0NzYxODc1?cjc=4n6amnsw</w:t>
              </w:r>
            </w:hyperlink>
          </w:p>
          <w:p w14:paraId="11737057" w14:textId="77777777" w:rsidR="00A006E5" w:rsidRPr="006F3C31" w:rsidRDefault="00A006E5" w:rsidP="00354CF7">
            <w:pPr>
              <w:jc w:val="both"/>
              <w:rPr>
                <w:rFonts w:ascii="Times New Roman" w:hAnsi="Times New Roman" w:cs="Times New Roman"/>
              </w:rPr>
            </w:pPr>
          </w:p>
        </w:tc>
      </w:tr>
      <w:tr w:rsidR="005A5DC6" w:rsidRPr="0033228B" w14:paraId="57D328AE" w14:textId="77777777" w:rsidTr="00A15804">
        <w:tc>
          <w:tcPr>
            <w:tcW w:w="2830" w:type="dxa"/>
            <w:shd w:val="clear" w:color="auto" w:fill="FFC000"/>
          </w:tcPr>
          <w:p w14:paraId="4182DF0B" w14:textId="77777777" w:rsidR="005A5DC6" w:rsidRPr="00E33114" w:rsidRDefault="005A5DC6" w:rsidP="005A5DC6">
            <w:pPr>
              <w:jc w:val="center"/>
              <w:rPr>
                <w:rFonts w:ascii="Times New Roman" w:hAnsi="Times New Roman" w:cs="Times New Roman"/>
                <w:b/>
                <w:sz w:val="20"/>
                <w:szCs w:val="20"/>
                <w:lang w:val="uk-UA"/>
              </w:rPr>
            </w:pPr>
            <w:r w:rsidRPr="00E33114">
              <w:rPr>
                <w:rFonts w:ascii="Times New Roman" w:hAnsi="Times New Roman" w:cs="Times New Roman"/>
                <w:b/>
                <w:sz w:val="20"/>
                <w:szCs w:val="20"/>
                <w:lang w:val="uk-UA"/>
              </w:rPr>
              <w:t>Інша інформація, пов'язана з ОК</w:t>
            </w:r>
          </w:p>
          <w:p w14:paraId="54B38BD3" w14:textId="77777777" w:rsidR="005A5DC6" w:rsidRDefault="005A5DC6" w:rsidP="005A5DC6">
            <w:pPr>
              <w:jc w:val="center"/>
              <w:rPr>
                <w:rFonts w:ascii="Times New Roman" w:hAnsi="Times New Roman" w:cs="Times New Roman"/>
                <w:b/>
                <w:sz w:val="20"/>
                <w:szCs w:val="20"/>
              </w:rPr>
            </w:pPr>
            <w:r w:rsidRPr="00E33114">
              <w:rPr>
                <w:rFonts w:ascii="Times New Roman" w:hAnsi="Times New Roman" w:cs="Times New Roman"/>
                <w:b/>
                <w:sz w:val="20"/>
                <w:szCs w:val="20"/>
              </w:rPr>
              <w:t>A tantárggyal kapcsolatos egyéb információ</w:t>
            </w:r>
          </w:p>
          <w:p w14:paraId="07080DE6" w14:textId="77777777" w:rsidR="006F3C31" w:rsidRPr="00C37053" w:rsidRDefault="006F3C31" w:rsidP="005A5DC6">
            <w:pPr>
              <w:jc w:val="center"/>
              <w:rPr>
                <w:rFonts w:ascii="Times New Roman" w:hAnsi="Times New Roman" w:cs="Times New Roman"/>
                <w:b/>
                <w:bCs/>
                <w:sz w:val="20"/>
                <w:szCs w:val="20"/>
                <w:lang w:val="en-US"/>
              </w:rPr>
            </w:pPr>
            <w:r w:rsidRPr="00C37053">
              <w:rPr>
                <w:rFonts w:ascii="Times New Roman" w:hAnsi="Times New Roman" w:cs="Times New Roman"/>
                <w:b/>
                <w:bCs/>
                <w:sz w:val="20"/>
                <w:szCs w:val="20"/>
                <w:lang w:val="en-US"/>
              </w:rPr>
              <w:t>Additional information related to the course</w:t>
            </w:r>
          </w:p>
        </w:tc>
        <w:tc>
          <w:tcPr>
            <w:tcW w:w="7364" w:type="dxa"/>
            <w:gridSpan w:val="4"/>
          </w:tcPr>
          <w:p w14:paraId="3F845E4F" w14:textId="77777777" w:rsidR="007070A4" w:rsidRDefault="007070A4">
            <w:pPr>
              <w:spacing w:after="60" w:line="250" w:lineRule="auto"/>
              <w:rPr>
                <w:rFonts w:ascii="Times New Roman" w:hAnsi="Times New Roman"/>
                <w:color w:val="000000"/>
                <w:sz w:val="21"/>
                <w:lang w:val="uk-UA"/>
              </w:rPr>
            </w:pPr>
          </w:p>
          <w:p w14:paraId="260D921D" w14:textId="1EB9231A" w:rsidR="00E750BA" w:rsidRDefault="0018081A">
            <w:pPr>
              <w:spacing w:after="60" w:line="250" w:lineRule="auto"/>
            </w:pPr>
            <w:r>
              <w:rPr>
                <w:rFonts w:ascii="Times New Roman" w:hAnsi="Times New Roman"/>
                <w:color w:val="000000"/>
                <w:sz w:val="21"/>
                <w:lang w:val="uk-UA"/>
              </w:rPr>
              <w:t xml:space="preserve">Політика щодо відвідування: відвідування занять є обов’язковим компонентом оцінювання. Через об’єктивні причини (хвороба, працевлаштування, академічна мобільність) навчання може відбуватись в онлайн формі за погодженням із викладачем та завідувачем кафедри. У разі відсутності на </w:t>
            </w:r>
            <w:r>
              <w:rPr>
                <w:rFonts w:ascii="Times New Roman" w:hAnsi="Times New Roman"/>
                <w:color w:val="000000"/>
                <w:sz w:val="21"/>
                <w:lang w:val="uk-UA"/>
              </w:rPr>
              <w:lastRenderedPageBreak/>
              <w:t>заняттях студент зобов'язані повідомити куратора чи викладача та надати підтвердні документи (наприклад, довідку про хворобу).</w:t>
            </w:r>
          </w:p>
          <w:p w14:paraId="559BF42D" w14:textId="77777777" w:rsidR="007070A4" w:rsidRDefault="007070A4">
            <w:pPr>
              <w:spacing w:after="60" w:line="250" w:lineRule="auto"/>
              <w:rPr>
                <w:rFonts w:ascii="Times New Roman" w:hAnsi="Times New Roman"/>
                <w:color w:val="000000"/>
                <w:sz w:val="21"/>
              </w:rPr>
            </w:pPr>
          </w:p>
          <w:p w14:paraId="4F0499E5" w14:textId="5422C993" w:rsidR="00E750BA" w:rsidRDefault="0018081A">
            <w:pPr>
              <w:spacing w:after="60" w:line="250" w:lineRule="auto"/>
            </w:pPr>
            <w:r>
              <w:rPr>
                <w:rFonts w:ascii="Times New Roman" w:hAnsi="Times New Roman"/>
                <w:color w:val="000000"/>
                <w:sz w:val="21"/>
              </w:rPr>
              <w:t>Az órák látogatása kötelező, és része az értékelésnek. Indokolt esetben – például betegség, munkavégzés vagy tanulmányi mobilitás miatt – az oktatóval és a tanszékvezetővel egyeztetve online részvétel is lehetséges. Hiányzás esetén a hallgató köteles értesíteni az évfolyamfelelőst vagy az oktatót, és igazolást, például orvosi igazolást benyújtani.</w:t>
            </w:r>
          </w:p>
          <w:p w14:paraId="43A30938" w14:textId="77777777" w:rsidR="007070A4" w:rsidRDefault="007070A4">
            <w:pPr>
              <w:spacing w:after="60" w:line="250" w:lineRule="auto"/>
              <w:rPr>
                <w:rFonts w:ascii="Times New Roman" w:hAnsi="Times New Roman"/>
                <w:color w:val="000000"/>
                <w:sz w:val="21"/>
                <w:lang w:val="en-GB"/>
              </w:rPr>
            </w:pPr>
          </w:p>
          <w:p w14:paraId="1268C17A" w14:textId="5AF35224" w:rsidR="00E750BA" w:rsidRDefault="0018081A">
            <w:pPr>
              <w:spacing w:after="60" w:line="250" w:lineRule="auto"/>
            </w:pPr>
            <w:r>
              <w:rPr>
                <w:rFonts w:ascii="Times New Roman" w:hAnsi="Times New Roman"/>
                <w:color w:val="000000"/>
                <w:sz w:val="21"/>
                <w:lang w:val="en-GB"/>
              </w:rPr>
              <w:t>Class attendance is compulsory and forms part of assessment. For valid reasons, such as illness, employment or academic mobility, online participation may be arranged with the instructor and the head of department. In the event of absence, students must notify their academic adviser or the instructor and provide supporting documentation, such as a medical certificate.</w:t>
            </w:r>
          </w:p>
        </w:tc>
      </w:tr>
      <w:tr w:rsidR="00F04BD5" w:rsidRPr="0033228B" w14:paraId="5F57FB78" w14:textId="77777777" w:rsidTr="00A15804">
        <w:tc>
          <w:tcPr>
            <w:tcW w:w="2830" w:type="dxa"/>
            <w:shd w:val="clear" w:color="auto" w:fill="FFC000"/>
          </w:tcPr>
          <w:p w14:paraId="5ACC805D" w14:textId="77777777" w:rsidR="00F04BD5" w:rsidRPr="00023622" w:rsidRDefault="00F04BD5" w:rsidP="005A5DC6">
            <w:pPr>
              <w:jc w:val="center"/>
              <w:rPr>
                <w:rFonts w:ascii="Times New Roman" w:hAnsi="Times New Roman" w:cs="Times New Roman"/>
                <w:b/>
                <w:sz w:val="20"/>
                <w:szCs w:val="20"/>
                <w:lang w:val="uk-UA"/>
              </w:rPr>
            </w:pPr>
            <w:r w:rsidRPr="00023622">
              <w:rPr>
                <w:rFonts w:ascii="Times New Roman" w:hAnsi="Times New Roman" w:cs="Times New Roman"/>
                <w:b/>
                <w:sz w:val="20"/>
                <w:szCs w:val="20"/>
              </w:rPr>
              <w:lastRenderedPageBreak/>
              <w:t>Важливі правила та права здобувачів освіти / Fontos intézményi szabályok és hallgatói jogok / Key institutional rules and student rights</w:t>
            </w:r>
          </w:p>
        </w:tc>
        <w:tc>
          <w:tcPr>
            <w:tcW w:w="7364" w:type="dxa"/>
            <w:gridSpan w:val="4"/>
          </w:tcPr>
          <w:p w14:paraId="726551DD" w14:textId="77777777" w:rsidR="005C0D0B" w:rsidRPr="005C0D0B" w:rsidRDefault="005C0D0B" w:rsidP="005A5DC6">
            <w:pPr>
              <w:jc w:val="both"/>
              <w:rPr>
                <w:rFonts w:ascii="Times New Roman" w:hAnsi="Times New Roman" w:cs="Times New Roman"/>
                <w:sz w:val="20"/>
                <w:szCs w:val="20"/>
                <w:shd w:val="clear" w:color="auto" w:fill="FFFFFF"/>
              </w:rPr>
            </w:pPr>
            <w:r>
              <w:rPr>
                <w:rFonts w:ascii="Times New Roman" w:hAnsi="Times New Roman" w:cs="Times New Roman"/>
                <w:sz w:val="20"/>
                <w:szCs w:val="20"/>
                <w:shd w:val="clear" w:color="auto" w:fill="FFFFFF"/>
              </w:rPr>
              <w:t>Положення про оскарження оцінювання процедури та результатів оцінювання / Az értékelési eljárás és eredmény elleni fellebbezés szabályzata / Regulations on Appeals against Assessment Procedures and Results:</w:t>
            </w:r>
          </w:p>
          <w:p w14:paraId="34028292" w14:textId="77777777" w:rsidR="00023622" w:rsidRPr="005C0D0B" w:rsidRDefault="002A106A" w:rsidP="005C0D0B">
            <w:pPr>
              <w:jc w:val="both"/>
              <w:rPr>
                <w:rFonts w:ascii="Times New Roman" w:hAnsi="Times New Roman" w:cs="Times New Roman"/>
                <w:b/>
                <w:bCs/>
                <w:sz w:val="20"/>
                <w:szCs w:val="20"/>
              </w:rPr>
            </w:pPr>
            <w:hyperlink r:id="rId26" w:anchor="dod-2-i-9-pol-rezult-ocin-znany" w:history="1">
              <w:r w:rsidR="005C0D0B" w:rsidRPr="00164281">
                <w:rPr>
                  <w:rStyle w:val="Hiperhivatkozs"/>
                  <w:rFonts w:ascii="Times New Roman" w:hAnsi="Times New Roman" w:cs="Times New Roman"/>
                  <w:b/>
                  <w:bCs/>
                  <w:sz w:val="20"/>
                  <w:szCs w:val="20"/>
                  <w:lang w:val="uk-UA"/>
                </w:rPr>
                <w:t>https://kme.org.ua/uk/mik/#dod-2-i-9-pol-rezult-ocin-znany</w:t>
              </w:r>
            </w:hyperlink>
          </w:p>
        </w:tc>
      </w:tr>
    </w:tbl>
    <w:p w14:paraId="4D572207" w14:textId="77777777" w:rsidR="00392D23" w:rsidRDefault="00392D23" w:rsidP="00F979FD">
      <w:pPr>
        <w:spacing w:line="240" w:lineRule="auto"/>
        <w:rPr>
          <w:rFonts w:ascii="Times New Roman" w:hAnsi="Times New Roman" w:cs="Times New Roman"/>
          <w:sz w:val="20"/>
          <w:szCs w:val="20"/>
        </w:rPr>
      </w:pPr>
    </w:p>
    <w:p w14:paraId="22C154EA" w14:textId="77777777" w:rsidR="003516C4" w:rsidRDefault="003516C4" w:rsidP="00F979FD">
      <w:pPr>
        <w:keepNext/>
        <w:spacing w:line="240" w:lineRule="auto"/>
        <w:rPr>
          <w:rFonts w:ascii="Times New Roman" w:hAnsi="Times New Roman" w:cs="Times New Roman"/>
          <w:b/>
          <w:bCs/>
          <w:sz w:val="20"/>
          <w:szCs w:val="20"/>
        </w:rPr>
      </w:pPr>
      <w:r>
        <w:rPr>
          <w:rFonts w:ascii="Times New Roman" w:hAnsi="Times New Roman" w:cs="Times New Roman"/>
          <w:b/>
          <w:bCs/>
          <w:sz w:val="20"/>
          <w:szCs w:val="20"/>
          <w:lang w:val="uk-UA"/>
        </w:rPr>
        <w:t>Методи викладання, які використовуються / Alkalmazott oktatási módszerek / Teaching methods used:</w:t>
      </w:r>
    </w:p>
    <w:p w14:paraId="6DE35DD6"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uk-UA" w:eastAsia="hu-HU"/>
        </w:rPr>
      </w:pPr>
      <w:r w:rsidRPr="00D74203">
        <w:rPr>
          <w:rFonts w:ascii="Times New Roman" w:eastAsia="Times New Roman" w:hAnsi="Times New Roman" w:cs="Times New Roman"/>
          <w:bCs/>
          <w:sz w:val="16"/>
          <w:szCs w:val="16"/>
          <w:lang w:val="uk-UA" w:eastAsia="hu-HU"/>
        </w:rPr>
        <w:t>Принципом вибору методів викладання є їх відповідність меті, змісту та очікуваним результатам навчання освітнього компонента, а також сприяння студентоцентрованому, активному й результативному навчанню. Наведена нижче таблиця є не обов’язковим переліком методів, які необхідно застосовувати, а набором педагогічних інструментів для вибору. Викладач позначає лише ті методи, які фактично й усвідомлено застосовуються під час викладання відповідного освітнього компонента. Застосування всіх наведених методів не вимагається; доцільним є свідоме поєднання методів, що відповідають результатам навчання та освітнім потребам здобувачів освіти.</w:t>
      </w:r>
    </w:p>
    <w:p w14:paraId="4693C9DC"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eastAsia="hu-HU"/>
        </w:rPr>
      </w:pPr>
      <w:r>
        <w:rPr>
          <w:rFonts w:ascii="Times New Roman" w:eastAsia="Times New Roman" w:hAnsi="Times New Roman" w:cs="Times New Roman"/>
          <w:bCs/>
          <w:sz w:val="16"/>
          <w:szCs w:val="16"/>
          <w:lang w:eastAsia="hu-HU"/>
        </w:rPr>
        <w:t>Az oktatási módszerek kiválasztásának alapelve, hogy azok igazodjanak a képzési komponens céljaihoz, tartalmához és elvárt tanulási eredményeihez, valamint támogassák a hallgatóközpontú, aktív és eredményes tanulást. Az alábbi táblázat választható pedagógiai módszereket sorol fel; nem írja elő valamennyi módszer kötelező alkalmazását. Az oktató kizárólag azokat a módszereket jelölje meg, amelyeket az adott képzési komponens oktatása során ténylegesen és tudatosan alkalmaz. Nem elvárás valamennyi felsorolt módszer alkalmazása; a tanulási eredményekhez és a hallgatók tanulási szükségleteihez illeszkedő módszerek tudatos kombinációja indokolt.</w:t>
      </w:r>
    </w:p>
    <w:p w14:paraId="2EB3E526" w14:textId="77777777" w:rsidR="00D74203" w:rsidRPr="00D74203" w:rsidRDefault="00D74203" w:rsidP="00D74203">
      <w:pPr>
        <w:spacing w:before="60" w:after="60" w:line="240" w:lineRule="auto"/>
        <w:jc w:val="both"/>
        <w:rPr>
          <w:rFonts w:ascii="Times New Roman" w:eastAsia="Times New Roman" w:hAnsi="Times New Roman" w:cs="Times New Roman"/>
          <w:sz w:val="16"/>
          <w:szCs w:val="16"/>
          <w:lang w:val="en-US" w:eastAsia="hu-HU"/>
        </w:rPr>
      </w:pPr>
      <w:r w:rsidRPr="00D74203">
        <w:rPr>
          <w:rFonts w:ascii="Times New Roman" w:eastAsia="Times New Roman" w:hAnsi="Times New Roman" w:cs="Times New Roman"/>
          <w:bCs/>
          <w:sz w:val="16"/>
          <w:szCs w:val="16"/>
          <w:lang w:val="en-US" w:eastAsia="hu-HU"/>
        </w:rPr>
        <w:t>Teaching methods should be selected in accordance with the aims, content, and expected learning outcomes of the educational component and should support student-centred, active, and effective learning. The table below is not a mandatory list of methods to be applied but a set of pedagogical tools from which instructors may select. Instructors should indicate only those methods that are actually and intentionally used in the delivery of the educational component. The use of all listed methods is not expected; methods should be purposefully combined in accordance with the learning outcomes and the learning needs of students.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958"/>
        <w:gridCol w:w="3732"/>
        <w:gridCol w:w="2903"/>
        <w:gridCol w:w="1601"/>
      </w:tblGrid>
      <w:tr w:rsidR="000A0052" w:rsidRPr="000A0052" w14:paraId="73CD2991" w14:textId="77777777" w:rsidTr="00FF0D14">
        <w:trPr>
          <w:cantSplit/>
          <w:tblHeader/>
          <w:tblCellSpacing w:w="15" w:type="dxa"/>
        </w:trPr>
        <w:tc>
          <w:tcPr>
            <w:tcW w:w="1651" w:type="dxa"/>
            <w:hideMark/>
          </w:tcPr>
          <w:p w14:paraId="466AAFAE"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Метод / Módszer / Method</w:t>
            </w:r>
          </w:p>
        </w:tc>
        <w:tc>
          <w:tcPr>
            <w:tcW w:w="3939" w:type="dxa"/>
            <w:hideMark/>
          </w:tcPr>
          <w:p w14:paraId="05E28DFE"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Характеристика / Leírás / Description</w:t>
            </w:r>
          </w:p>
        </w:tc>
        <w:tc>
          <w:tcPr>
            <w:tcW w:w="2793" w:type="dxa"/>
            <w:hideMark/>
          </w:tcPr>
          <w:p w14:paraId="5F6DEC57"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Освітня цінність / Pedagógiai érték / Educational value</w:t>
            </w:r>
          </w:p>
        </w:tc>
        <w:tc>
          <w:tcPr>
            <w:tcW w:w="0" w:type="auto"/>
            <w:hideMark/>
          </w:tcPr>
          <w:p w14:paraId="17109FBF" w14:textId="77777777" w:rsidR="000A0052" w:rsidRPr="000A0052" w:rsidRDefault="000A0052" w:rsidP="000A0052">
            <w:pPr>
              <w:spacing w:after="0" w:line="240" w:lineRule="auto"/>
              <w:jc w:val="center"/>
              <w:rPr>
                <w:rFonts w:ascii="Times New Roman" w:eastAsia="Times New Roman" w:hAnsi="Times New Roman" w:cs="Times New Roman"/>
                <w:b/>
                <w:bCs/>
                <w:sz w:val="18"/>
                <w:szCs w:val="18"/>
                <w:lang w:eastAsia="hu-HU"/>
              </w:rPr>
            </w:pPr>
            <w:r w:rsidRPr="000A0052">
              <w:rPr>
                <w:rFonts w:ascii="Times New Roman" w:eastAsia="Times New Roman" w:hAnsi="Times New Roman" w:cs="Times New Roman"/>
                <w:b/>
                <w:bCs/>
                <w:sz w:val="18"/>
                <w:szCs w:val="18"/>
                <w:lang w:eastAsia="hu-HU"/>
              </w:rPr>
              <w:t>Використовується / Alkalmazott / Used</w:t>
            </w:r>
          </w:p>
        </w:tc>
      </w:tr>
      <w:tr w:rsidR="007728DC" w:rsidRPr="000A0052" w14:paraId="1638A9B7" w14:textId="77777777" w:rsidTr="00C962E5">
        <w:trPr>
          <w:cantSplit/>
          <w:tblCellSpacing w:w="15" w:type="dxa"/>
        </w:trPr>
        <w:tc>
          <w:tcPr>
            <w:tcW w:w="0" w:type="auto"/>
            <w:gridSpan w:val="4"/>
            <w:hideMark/>
          </w:tcPr>
          <w:p w14:paraId="20C08EF2" w14:textId="77777777"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БАЗОВІ МЕТОДИ / ALAPVETŐ OKTATÁSI MÓDSZEREK / CORE TEACHING METHODS</w:t>
            </w:r>
          </w:p>
        </w:tc>
      </w:tr>
      <w:tr w:rsidR="000A0052" w:rsidRPr="000A0052" w14:paraId="5C831537" w14:textId="77777777" w:rsidTr="00FF0D14">
        <w:trPr>
          <w:cantSplit/>
          <w:tblCellSpacing w:w="15" w:type="dxa"/>
        </w:trPr>
        <w:tc>
          <w:tcPr>
            <w:tcW w:w="1651" w:type="dxa"/>
            <w:hideMark/>
          </w:tcPr>
          <w:p w14:paraId="16D3961E"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Пояснення та інтерактивна лекція / Magyarázat és interaktív előadás / Explanation and interactive lecture</w:t>
            </w:r>
          </w:p>
        </w:tc>
        <w:tc>
          <w:tcPr>
            <w:tcW w:w="3939" w:type="dxa"/>
            <w:hideMark/>
          </w:tcPr>
          <w:p w14:paraId="4E32BF0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Структуроване представлення матеріалу з питаннями, короткими завданнями та взаємодією зі студентами. / A tananyag strukturált bemutatása kérdésekkel, rövid feladatokkal és hallgatói interakcióval. / Structured presentation of content combined with questions, short activities and student interaction.</w:t>
            </w:r>
          </w:p>
        </w:tc>
        <w:tc>
          <w:tcPr>
            <w:tcW w:w="2793" w:type="dxa"/>
            <w:hideMark/>
          </w:tcPr>
          <w:p w14:paraId="0BD88B3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Систематизація знань, розуміння складних понять, активна увага. / A tudás rendszerezése, összetett fogalmak megértése, aktív figyelem. / Structured knowledge, understanding of complex concepts, active engagement.</w:t>
            </w:r>
          </w:p>
        </w:tc>
        <w:tc>
          <w:tcPr>
            <w:tcW w:w="0" w:type="auto"/>
          </w:tcPr>
          <w:p w14:paraId="0D60FAD2"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93CA12C" w14:textId="77777777" w:rsidTr="00FF0D14">
        <w:trPr>
          <w:cantSplit/>
          <w:tblCellSpacing w:w="15" w:type="dxa"/>
        </w:trPr>
        <w:tc>
          <w:tcPr>
            <w:tcW w:w="1651" w:type="dxa"/>
            <w:hideMark/>
          </w:tcPr>
          <w:p w14:paraId="2BD1D16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Обговорення та дискусія / Megbeszélés és vita / Discussion and debate</w:t>
            </w:r>
          </w:p>
        </w:tc>
        <w:tc>
          <w:tcPr>
            <w:tcW w:w="3939" w:type="dxa"/>
            <w:hideMark/>
          </w:tcPr>
          <w:p w14:paraId="2B5AF78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Аргументоване обговорення питань, текстів, проблем і різних позицій. / Kérdések, szövegek, problémák és eltérő álláspontok érvekre épülő megvitatása. / Evidence-based discussion of questions, texts, problems and differing perspectives.</w:t>
            </w:r>
          </w:p>
        </w:tc>
        <w:tc>
          <w:tcPr>
            <w:tcW w:w="2793" w:type="dxa"/>
            <w:hideMark/>
          </w:tcPr>
          <w:p w14:paraId="5BD75FE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Критичне мислення, аргументація, комунікація. / Kritikai gondolkodás, érvelés, kommunikáció. / Critical thinking, argumentation, communication.</w:t>
            </w:r>
          </w:p>
        </w:tc>
        <w:tc>
          <w:tcPr>
            <w:tcW w:w="0" w:type="auto"/>
          </w:tcPr>
          <w:p w14:paraId="7086AA35"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55366B8" w14:textId="77777777" w:rsidTr="00FF0D14">
        <w:trPr>
          <w:cantSplit/>
          <w:tblCellSpacing w:w="15" w:type="dxa"/>
        </w:trPr>
        <w:tc>
          <w:tcPr>
            <w:tcW w:w="1651" w:type="dxa"/>
            <w:hideMark/>
          </w:tcPr>
          <w:p w14:paraId="260000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Демонстрація та моделювання / Bemutatás és modellezés / Demonstration and modelling</w:t>
            </w:r>
          </w:p>
        </w:tc>
        <w:tc>
          <w:tcPr>
            <w:tcW w:w="3939" w:type="dxa"/>
            <w:hideMark/>
          </w:tcPr>
          <w:p w14:paraId="692BC75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Демонстрація процесу, методу, моделі, професійної діяльності або способу розв’язання завдання. / Folyamat, módszer, modell, szakmai tevékenység vagy problémamegoldási eljárás bemutatása. / Demonstration of a process, method, model, professional practice or problem-solving procedure.</w:t>
            </w:r>
          </w:p>
        </w:tc>
        <w:tc>
          <w:tcPr>
            <w:tcW w:w="2793" w:type="dxa"/>
            <w:hideMark/>
          </w:tcPr>
          <w:p w14:paraId="4F8BFD2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теорії з практичним застосуванням. / Elmélet és gyakorlati alkalmazás összekapcsolása. / Connecting theory with practical application.</w:t>
            </w:r>
          </w:p>
        </w:tc>
        <w:tc>
          <w:tcPr>
            <w:tcW w:w="0" w:type="auto"/>
          </w:tcPr>
          <w:p w14:paraId="487C5847"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4A0D19A" w14:textId="77777777" w:rsidTr="00FF0D14">
        <w:trPr>
          <w:cantSplit/>
          <w:tblCellSpacing w:w="15" w:type="dxa"/>
        </w:trPr>
        <w:tc>
          <w:tcPr>
            <w:tcW w:w="1651" w:type="dxa"/>
            <w:hideMark/>
          </w:tcPr>
          <w:p w14:paraId="4B98934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Практичне навчання та вправляння / Gyakorlás és készségfejlesztés / Practice and skills development</w:t>
            </w:r>
          </w:p>
        </w:tc>
        <w:tc>
          <w:tcPr>
            <w:tcW w:w="3939" w:type="dxa"/>
            <w:hideMark/>
          </w:tcPr>
          <w:p w14:paraId="375632D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Виконання завдань і вправ для поступового розвитку вмінь та компетентностей. / Feladatok és gyakorlatok a készségek és kompetenciák fokozatos fejlesztésére. / Tasks and exercises for the progressive development of skills and competences.</w:t>
            </w:r>
          </w:p>
        </w:tc>
        <w:tc>
          <w:tcPr>
            <w:tcW w:w="2793" w:type="dxa"/>
            <w:hideMark/>
          </w:tcPr>
          <w:p w14:paraId="00E8BF6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Закріплення знань, розвиток практичних і професійних умінь. / Tudásmegszilárdítás, gyakorlati és szakmai készségfejlesztés. / Consolidation of knowledge and development of practical and professional skills.</w:t>
            </w:r>
          </w:p>
        </w:tc>
        <w:tc>
          <w:tcPr>
            <w:tcW w:w="0" w:type="auto"/>
          </w:tcPr>
          <w:p w14:paraId="7C041B86"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56A3F1F3" w14:textId="77777777" w:rsidTr="00C962E5">
        <w:trPr>
          <w:cantSplit/>
          <w:tblCellSpacing w:w="15" w:type="dxa"/>
        </w:trPr>
        <w:tc>
          <w:tcPr>
            <w:tcW w:w="0" w:type="auto"/>
            <w:gridSpan w:val="4"/>
            <w:hideMark/>
          </w:tcPr>
          <w:p w14:paraId="6895D1F1" w14:textId="77777777" w:rsidR="004734A3" w:rsidRPr="000A0052" w:rsidRDefault="00033105" w:rsidP="004734A3">
            <w:pPr>
              <w:spacing w:after="0" w:line="240" w:lineRule="auto"/>
              <w:jc w:val="center"/>
              <w:rPr>
                <w:rFonts w:ascii="Times New Roman" w:eastAsia="Times New Roman" w:hAnsi="Times New Roman" w:cs="Times New Roman"/>
                <w:sz w:val="18"/>
                <w:szCs w:val="18"/>
                <w:lang w:eastAsia="hu-HU"/>
              </w:rPr>
            </w:pPr>
            <w:r w:rsidRPr="00033105">
              <w:rPr>
                <w:rFonts w:ascii="Times New Roman" w:eastAsia="Times New Roman" w:hAnsi="Times New Roman" w:cs="Times New Roman"/>
                <w:b/>
                <w:bCs/>
                <w:sz w:val="18"/>
                <w:szCs w:val="18"/>
                <w:lang w:eastAsia="hu-HU"/>
              </w:rPr>
              <w:t>АКТИВНІ ТА ІНТЕРАКТИВНІ МЕТОДИ НАВЧАННЯ</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AKTÍV ÉS INTERAKTÍV TANULÁSI MÓDSZEREK</w:t>
            </w:r>
            <w:r w:rsidR="004734A3" w:rsidRPr="000A0052">
              <w:rPr>
                <w:rFonts w:ascii="Times New Roman" w:eastAsia="Times New Roman" w:hAnsi="Times New Roman" w:cs="Times New Roman"/>
                <w:b/>
                <w:bCs/>
                <w:sz w:val="18"/>
                <w:szCs w:val="18"/>
                <w:lang w:eastAsia="hu-HU"/>
              </w:rPr>
              <w:t xml:space="preserve"> / </w:t>
            </w:r>
            <w:r w:rsidRPr="00033105">
              <w:rPr>
                <w:rFonts w:ascii="Times New Roman" w:eastAsia="Times New Roman" w:hAnsi="Times New Roman" w:cs="Times New Roman"/>
                <w:b/>
                <w:bCs/>
                <w:sz w:val="18"/>
                <w:szCs w:val="18"/>
                <w:lang w:eastAsia="hu-HU"/>
              </w:rPr>
              <w:t>ACTIVE AND INTERACTIVE LEARNING METHODS</w:t>
            </w:r>
          </w:p>
        </w:tc>
      </w:tr>
      <w:tr w:rsidR="000A0052" w:rsidRPr="000A0052" w14:paraId="3F1523A6" w14:textId="77777777" w:rsidTr="00FF0D14">
        <w:trPr>
          <w:cantSplit/>
          <w:tblCellSpacing w:w="15" w:type="dxa"/>
        </w:trPr>
        <w:tc>
          <w:tcPr>
            <w:tcW w:w="1651" w:type="dxa"/>
            <w:hideMark/>
          </w:tcPr>
          <w:p w14:paraId="6A85EA9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Активне навчання (Active Learning) / Aktív tanulás / Active Learning</w:t>
            </w:r>
          </w:p>
        </w:tc>
        <w:tc>
          <w:tcPr>
            <w:tcW w:w="3939" w:type="dxa"/>
            <w:hideMark/>
          </w:tcPr>
          <w:p w14:paraId="2E85919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Активне опрацювання матеріалу через завдання, запитання, аналіз і розв’язання проблем. / A tananyag aktív feldolgozása feladatokon, kérdéseken, elemzésen és problémamegoldáson keresztül. / Active engagement with content through tasks, questions, analysis and problem solving.</w:t>
            </w:r>
          </w:p>
        </w:tc>
        <w:tc>
          <w:tcPr>
            <w:tcW w:w="2793" w:type="dxa"/>
            <w:hideMark/>
          </w:tcPr>
          <w:p w14:paraId="552F864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Активна участь, глибше розуміння, відповідальність за навчання. / Aktív részvétel, mélyebb megértés, felelősség a saját tanulásért. / Engagement, deeper understanding and responsibility for learning.</w:t>
            </w:r>
          </w:p>
        </w:tc>
        <w:tc>
          <w:tcPr>
            <w:tcW w:w="0" w:type="auto"/>
          </w:tcPr>
          <w:p w14:paraId="1B3E4621"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54D20A" w14:textId="77777777" w:rsidTr="00FF0D14">
        <w:trPr>
          <w:cantSplit/>
          <w:tblCellSpacing w:w="15" w:type="dxa"/>
        </w:trPr>
        <w:tc>
          <w:tcPr>
            <w:tcW w:w="1651" w:type="dxa"/>
            <w:hideMark/>
          </w:tcPr>
          <w:p w14:paraId="290571F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Проблемно-орієнтоване навчання (PBL) / Problémaalapú tanulás / Problem-Based Learning</w:t>
            </w:r>
          </w:p>
        </w:tc>
        <w:tc>
          <w:tcPr>
            <w:tcW w:w="3939" w:type="dxa"/>
            <w:hideMark/>
          </w:tcPr>
          <w:p w14:paraId="50F208B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навколо складної проблеми, для розв’язання якої студенти визначають необхідні знання та інформацію. / Összetett probléma köré szerveződő tanulás, amelyben a hallgatók azonosítják a megoldáshoz szükséges tudást és információt. / Learning organised around a complex problem for which students identify the knowledge and information required.</w:t>
            </w:r>
          </w:p>
        </w:tc>
        <w:tc>
          <w:tcPr>
            <w:tcW w:w="2793" w:type="dxa"/>
            <w:hideMark/>
          </w:tcPr>
          <w:p w14:paraId="704440B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критичне мислення, інтеграція знань. / Önállóság, kritikai gondolkodás, tudásintegráció. / Independence, critical thinking, integration of knowledge.</w:t>
            </w:r>
          </w:p>
        </w:tc>
        <w:tc>
          <w:tcPr>
            <w:tcW w:w="0" w:type="auto"/>
          </w:tcPr>
          <w:p w14:paraId="0573CB8F"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392397E1" w14:textId="77777777" w:rsidTr="00FF0D14">
        <w:trPr>
          <w:cantSplit/>
          <w:tblCellSpacing w:w="15" w:type="dxa"/>
        </w:trPr>
        <w:tc>
          <w:tcPr>
            <w:tcW w:w="1651" w:type="dxa"/>
            <w:hideMark/>
          </w:tcPr>
          <w:p w14:paraId="3F0AA01A"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на основі кейсів (CBL) / Esetalapú tanulás / Case-Based Learning</w:t>
            </w:r>
          </w:p>
        </w:tc>
        <w:tc>
          <w:tcPr>
            <w:tcW w:w="3939" w:type="dxa"/>
            <w:hideMark/>
          </w:tcPr>
          <w:p w14:paraId="15ACD07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Аналіз реальних або реалістичних професійних, суспільних чи наукових ситуацій. / Valós vagy valósághű szakmai, társadalmi vagy tudományos esetek elemzése. / Analysis of real or realistic professional, social or academic cases.</w:t>
            </w:r>
          </w:p>
        </w:tc>
        <w:tc>
          <w:tcPr>
            <w:tcW w:w="2793" w:type="dxa"/>
            <w:hideMark/>
          </w:tcPr>
          <w:p w14:paraId="21C59EC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прийняття рішень, аргументація. / Tudásalkalmazás, döntéshozatal, érvelés. / Application of knowledge, decision-making, argumentation.</w:t>
            </w:r>
          </w:p>
        </w:tc>
        <w:tc>
          <w:tcPr>
            <w:tcW w:w="0" w:type="auto"/>
          </w:tcPr>
          <w:p w14:paraId="3569DBD7"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BB00D5E" w14:textId="77777777" w:rsidTr="00FF0D14">
        <w:trPr>
          <w:cantSplit/>
          <w:tblCellSpacing w:w="15" w:type="dxa"/>
        </w:trPr>
        <w:tc>
          <w:tcPr>
            <w:tcW w:w="1651" w:type="dxa"/>
            <w:hideMark/>
          </w:tcPr>
          <w:p w14:paraId="2586653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Проєктне навчання / Projektalapú tanulás / Project-Based Learning</w:t>
            </w:r>
          </w:p>
        </w:tc>
        <w:tc>
          <w:tcPr>
            <w:tcW w:w="3939" w:type="dxa"/>
            <w:hideMark/>
          </w:tcPr>
          <w:p w14:paraId="2FE6881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Індивідуальне або командне виконання комплексного практичного завдання чи створення завершеного продукту. / Komplex gyakorlati feladat egyéni vagy csoportos megoldása, illetve produktum létrehozása. / Individual or collaborative completion of a complex practical task or creation of a product.</w:t>
            </w:r>
          </w:p>
        </w:tc>
        <w:tc>
          <w:tcPr>
            <w:tcW w:w="2793" w:type="dxa"/>
            <w:hideMark/>
          </w:tcPr>
          <w:p w14:paraId="3A0087C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Планування, творчість, відповідальність, співпраця. / Tervezés, kreativitás, felelősség, együttműködés. / Planning, creativity, responsibility, collaboration.</w:t>
            </w:r>
          </w:p>
        </w:tc>
        <w:tc>
          <w:tcPr>
            <w:tcW w:w="0" w:type="auto"/>
          </w:tcPr>
          <w:p w14:paraId="4166469F" w14:textId="77777777" w:rsidR="000A0052" w:rsidRPr="000A0052" w:rsidRDefault="00B925B7"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2B75C3F" w14:textId="77777777" w:rsidTr="00FF0D14">
        <w:trPr>
          <w:cantSplit/>
          <w:tblCellSpacing w:w="15" w:type="dxa"/>
        </w:trPr>
        <w:tc>
          <w:tcPr>
            <w:tcW w:w="1651" w:type="dxa"/>
            <w:hideMark/>
          </w:tcPr>
          <w:p w14:paraId="7BFD8D3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Спільне та взаємне навчання / Kollaboratív és társaktól való tanulás / Collaborative and Peer Learning</w:t>
            </w:r>
          </w:p>
        </w:tc>
        <w:tc>
          <w:tcPr>
            <w:tcW w:w="3939" w:type="dxa"/>
            <w:hideMark/>
          </w:tcPr>
          <w:p w14:paraId="491E5390"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Спільне розв’язання завдань, обмін знаннями, взаємне пояснення та зворотний зв’язок. / Közös feladatmegoldás, tudásmegosztás, egymásnak adott magyarázat és visszajelzés. / Collaborative problem solving, knowledge sharing, peer explanation and feedback.</w:t>
            </w:r>
          </w:p>
        </w:tc>
        <w:tc>
          <w:tcPr>
            <w:tcW w:w="2793" w:type="dxa"/>
            <w:hideMark/>
          </w:tcPr>
          <w:p w14:paraId="2B788F2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Співпраця, комунікація, відповідальність, рефлексія. / Együttműködés, kommunikáció, felelősség, reflexió. / Collaboration, communication, responsibility, reflection.</w:t>
            </w:r>
          </w:p>
        </w:tc>
        <w:tc>
          <w:tcPr>
            <w:tcW w:w="0" w:type="auto"/>
          </w:tcPr>
          <w:p w14:paraId="4B18D52F"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4734A3" w:rsidRPr="000A0052" w14:paraId="6FE57704" w14:textId="77777777" w:rsidTr="00C962E5">
        <w:trPr>
          <w:cantSplit/>
          <w:tblCellSpacing w:w="15" w:type="dxa"/>
        </w:trPr>
        <w:tc>
          <w:tcPr>
            <w:tcW w:w="0" w:type="auto"/>
            <w:gridSpan w:val="4"/>
            <w:hideMark/>
          </w:tcPr>
          <w:p w14:paraId="1F5A8D25" w14:textId="77777777" w:rsidR="004734A3" w:rsidRPr="000A0052" w:rsidRDefault="004734A3" w:rsidP="00F91DF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ДОСЛІДНИЦЬКЕ, ДОСВІДНЕ ТА ПРОФЕСІЙНО ОРІЄНТОВАНЕ НАВЧА</w:t>
            </w:r>
            <w:r w:rsidR="00F91DFC">
              <w:rPr>
                <w:rFonts w:ascii="Times New Roman" w:eastAsia="Times New Roman" w:hAnsi="Times New Roman" w:cs="Times New Roman"/>
                <w:b/>
                <w:bCs/>
                <w:sz w:val="18"/>
                <w:szCs w:val="18"/>
                <w:lang w:eastAsia="hu-HU"/>
              </w:rPr>
              <w:t>ННЯ / KUTATÁS-, TAPASZTALAT- ÉS GYAKORLAT</w:t>
            </w:r>
            <w:r w:rsidRPr="000A0052">
              <w:rPr>
                <w:rFonts w:ascii="Times New Roman" w:eastAsia="Times New Roman" w:hAnsi="Times New Roman" w:cs="Times New Roman"/>
                <w:b/>
                <w:bCs/>
                <w:sz w:val="18"/>
                <w:szCs w:val="18"/>
                <w:lang w:eastAsia="hu-HU"/>
              </w:rPr>
              <w:t>ORIENTÁLT TANULÁS / RESEARCH-, EXPERIENTIAL- AND PRACTICE-ORIENTED LEARNING</w:t>
            </w:r>
          </w:p>
        </w:tc>
      </w:tr>
      <w:tr w:rsidR="000A0052" w:rsidRPr="000A0052" w14:paraId="4769CAE8" w14:textId="77777777" w:rsidTr="00FF0D14">
        <w:trPr>
          <w:cantSplit/>
          <w:tblCellSpacing w:w="15" w:type="dxa"/>
        </w:trPr>
        <w:tc>
          <w:tcPr>
            <w:tcW w:w="1651" w:type="dxa"/>
            <w:hideMark/>
          </w:tcPr>
          <w:p w14:paraId="5113C59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дослідження (IBL) / Felfedeztető-kutató tanulás / Inquiry-Based Learning</w:t>
            </w:r>
          </w:p>
        </w:tc>
        <w:tc>
          <w:tcPr>
            <w:tcW w:w="3939" w:type="dxa"/>
            <w:hideMark/>
          </w:tcPr>
          <w:p w14:paraId="7E903CD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Формулювання питань, дослідження проблем, аналіз інформації та формулювання висновків. / Kérdések megfogalmazása, problémák vizsgálata, információelemzés és következtetések levonása. / Formulating questions, investigating problems, analysing information and drawing conclusions.</w:t>
            </w:r>
          </w:p>
        </w:tc>
        <w:tc>
          <w:tcPr>
            <w:tcW w:w="2793" w:type="dxa"/>
            <w:hideMark/>
          </w:tcPr>
          <w:p w14:paraId="7E7B287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Допитливість, критичне мислення, самостійність. / Kíváncsiság, kritikai gondolkodás, önállóság. / Curiosity, critical thinking, independence.</w:t>
            </w:r>
          </w:p>
        </w:tc>
        <w:tc>
          <w:tcPr>
            <w:tcW w:w="0" w:type="auto"/>
          </w:tcPr>
          <w:p w14:paraId="55CD7E0E"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5BFEEE09" w14:textId="77777777" w:rsidTr="00FF0D14">
        <w:trPr>
          <w:cantSplit/>
          <w:tblCellSpacing w:w="15" w:type="dxa"/>
        </w:trPr>
        <w:tc>
          <w:tcPr>
            <w:tcW w:w="1651" w:type="dxa"/>
            <w:hideMark/>
          </w:tcPr>
          <w:p w14:paraId="409A0EB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засноване на дослідженні (Research-Based Learning) / Kutatásalapú tanulás / Research-Based Learning</w:t>
            </w:r>
          </w:p>
        </w:tc>
        <w:tc>
          <w:tcPr>
            <w:tcW w:w="3939" w:type="dxa"/>
            <w:hideMark/>
          </w:tcPr>
          <w:p w14:paraId="7133FDB6"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Залучення до елементів реального дослідження: пошуку літератури, формулювання питань, збору й аналізу даних, інтерпретації та представлення результатів. / Bekapcsolódás a valódi kutatás elemeibe: szakirodalom-feltárás, kérdésfeltevés, adatgyűjtés és -elemzés, értelmezés és eredményközlés. / Engagement in authentic research: literature review, research questions, data collection and analysis, interpretation and presentation of results.</w:t>
            </w:r>
          </w:p>
        </w:tc>
        <w:tc>
          <w:tcPr>
            <w:tcW w:w="2793" w:type="dxa"/>
            <w:hideMark/>
          </w:tcPr>
          <w:p w14:paraId="729930E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Поєднання навчання і науки, дослідницькі компетентності, академічна культура. / Oktatás és kutatás összekapcsolása, kutatási kompetenciák, akadémiai kultúra. / Integration of teaching and research, research competences, academic culture.</w:t>
            </w:r>
          </w:p>
        </w:tc>
        <w:tc>
          <w:tcPr>
            <w:tcW w:w="0" w:type="auto"/>
          </w:tcPr>
          <w:p w14:paraId="79F58BBE"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86BA6CB" w14:textId="77777777" w:rsidTr="00FF0D14">
        <w:trPr>
          <w:cantSplit/>
          <w:tblCellSpacing w:w="15" w:type="dxa"/>
        </w:trPr>
        <w:tc>
          <w:tcPr>
            <w:tcW w:w="1651" w:type="dxa"/>
            <w:hideMark/>
          </w:tcPr>
          <w:p w14:paraId="5DFEAC6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lastRenderedPageBreak/>
              <w:t>Навчання через досвід / Tapasztalati tanulás / Experiential Learning</w:t>
            </w:r>
          </w:p>
        </w:tc>
        <w:tc>
          <w:tcPr>
            <w:tcW w:w="3939" w:type="dxa"/>
            <w:hideMark/>
          </w:tcPr>
          <w:p w14:paraId="0E28E32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Навчання через практичний досвід, діяльність, спостереження та подальшу рефлексію. / Gyakorlati tapasztalaton, tevékenységen, megfigyelésen és reflexión alapuló tanulás. / Learning through practical experience, action, observation and subsequent reflection.</w:t>
            </w:r>
          </w:p>
        </w:tc>
        <w:tc>
          <w:tcPr>
            <w:tcW w:w="2793" w:type="dxa"/>
            <w:hideMark/>
          </w:tcPr>
          <w:p w14:paraId="519F330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Застосування знань, рефлексія, професійний розвиток. / Tudásalkalmazás, reflexió, szakmai fejlődés. / Application of knowledge, reflection, professional development.</w:t>
            </w:r>
          </w:p>
        </w:tc>
        <w:tc>
          <w:tcPr>
            <w:tcW w:w="0" w:type="auto"/>
          </w:tcPr>
          <w:p w14:paraId="63763211"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46DAAC44" w14:textId="77777777" w:rsidTr="00FF0D14">
        <w:trPr>
          <w:cantSplit/>
          <w:tblCellSpacing w:w="15" w:type="dxa"/>
        </w:trPr>
        <w:tc>
          <w:tcPr>
            <w:tcW w:w="1651" w:type="dxa"/>
            <w:hideMark/>
          </w:tcPr>
          <w:p w14:paraId="64EA93C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Автентичне навчання / Autentikus tanulás / Authentic Learning</w:t>
            </w:r>
          </w:p>
        </w:tc>
        <w:tc>
          <w:tcPr>
            <w:tcW w:w="3939" w:type="dxa"/>
            <w:hideMark/>
          </w:tcPr>
          <w:p w14:paraId="163552C7"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Робота над завданнями та проблемами, наближеними до реальних професійних або суспільних ситуацій. / Valós szakmai vagy társadalmi helyzetekhez közel álló feladatok és problémák feldolgozása. / Learning through tasks and problems closely related to real professional or societal contexts.</w:t>
            </w:r>
          </w:p>
        </w:tc>
        <w:tc>
          <w:tcPr>
            <w:tcW w:w="2793" w:type="dxa"/>
            <w:hideMark/>
          </w:tcPr>
          <w:p w14:paraId="16B5695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Професійна готовність, перенесення знань у реальні ситуації. / Szakmai felkészültség, a tudás valós helyzetekben való alkalmazása. / Professional readiness and transfer of knowledge to real-life contexts.</w:t>
            </w:r>
          </w:p>
        </w:tc>
        <w:tc>
          <w:tcPr>
            <w:tcW w:w="0" w:type="auto"/>
          </w:tcPr>
          <w:p w14:paraId="48963E23"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7728DC" w:rsidRPr="000A0052" w14:paraId="44D1925B" w14:textId="77777777" w:rsidTr="00C962E5">
        <w:trPr>
          <w:cantSplit/>
          <w:tblCellSpacing w:w="15" w:type="dxa"/>
        </w:trPr>
        <w:tc>
          <w:tcPr>
            <w:tcW w:w="0" w:type="auto"/>
            <w:gridSpan w:val="4"/>
            <w:hideMark/>
          </w:tcPr>
          <w:p w14:paraId="4E0F8797" w14:textId="77777777" w:rsidR="007728DC" w:rsidRPr="000A0052" w:rsidRDefault="007728DC" w:rsidP="007728DC">
            <w:pPr>
              <w:spacing w:after="0" w:line="240" w:lineRule="auto"/>
              <w:jc w:val="center"/>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ГНУЧКЕ, ЦИФРОВЕ ТА ІНКЛЮЗИВНЕ НАВЧАННЯ / RUGALMAS, DIGITÁLIS ÉS INKLUZÍV TANULÁS / FLEXIBLE, DIGITAL AND INCLUSIVE LEARNING</w:t>
            </w:r>
          </w:p>
        </w:tc>
      </w:tr>
      <w:tr w:rsidR="000A0052" w:rsidRPr="000A0052" w14:paraId="4E019DFB" w14:textId="77777777" w:rsidTr="00FF0D14">
        <w:trPr>
          <w:cantSplit/>
          <w:tblCellSpacing w:w="15" w:type="dxa"/>
        </w:trPr>
        <w:tc>
          <w:tcPr>
            <w:tcW w:w="1651" w:type="dxa"/>
            <w:hideMark/>
          </w:tcPr>
          <w:p w14:paraId="36E8997B"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Перевернуте навчання (Flipped Classroom) / Fordított osztályterem / Flipped Classroom</w:t>
            </w:r>
          </w:p>
        </w:tc>
        <w:tc>
          <w:tcPr>
            <w:tcW w:w="3939" w:type="dxa"/>
            <w:hideMark/>
          </w:tcPr>
          <w:p w14:paraId="1454D72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Попереднє опрацювання базового матеріалу; аудиторний час використовується для поглиблення, застосування, дискусії та розв’язання проблем. / Az alapanyag előzetes feldolgozása; a kontaktidő elmélyítésre, alkalmazásra, vitára és problémamegoldásra szolgál. / Core material is studied in advance; class time is used for deeper learning, application, discussion and problem solving.</w:t>
            </w:r>
          </w:p>
        </w:tc>
        <w:tc>
          <w:tcPr>
            <w:tcW w:w="2793" w:type="dxa"/>
            <w:hideMark/>
          </w:tcPr>
          <w:p w14:paraId="15CEDA5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Самостійність, активне та ефективне використання аудиторного часу. / Önállóság, a kontaktidő aktív és hatékony felhasználása. / Independence and active, effective use of class time.</w:t>
            </w:r>
          </w:p>
        </w:tc>
        <w:tc>
          <w:tcPr>
            <w:tcW w:w="0" w:type="auto"/>
          </w:tcPr>
          <w:p w14:paraId="3B9B4061"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7910D8E1" w14:textId="77777777" w:rsidTr="00FF0D14">
        <w:trPr>
          <w:cantSplit/>
          <w:tblCellSpacing w:w="15" w:type="dxa"/>
        </w:trPr>
        <w:tc>
          <w:tcPr>
            <w:tcW w:w="1651" w:type="dxa"/>
            <w:hideMark/>
          </w:tcPr>
          <w:p w14:paraId="2F1690BC"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Pr>
                <w:rFonts w:ascii="Times New Roman" w:eastAsia="Times New Roman" w:hAnsi="Times New Roman" w:cs="Times New Roman"/>
                <w:b/>
                <w:bCs/>
                <w:sz w:val="18"/>
                <w:szCs w:val="18"/>
                <w:lang w:eastAsia="hu-HU"/>
              </w:rPr>
              <w:t>Змішане навчання (Blended Learning) / Vegyes oktatás / Blended Learning</w:t>
            </w:r>
          </w:p>
        </w:tc>
        <w:tc>
          <w:tcPr>
            <w:tcW w:w="3939" w:type="dxa"/>
            <w:hideMark/>
          </w:tcPr>
          <w:p w14:paraId="0FBB3B0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Педагогічно обґрунтоване поєднання очного навчання з цифровими та онлайн-формами. / Jelenléti oktatás és digitális/online tanulási formák pedagógiailag indokolt kombinációja. / Pedagogically purposeful combination of face-to-face and digital/online learning.</w:t>
            </w:r>
          </w:p>
        </w:tc>
        <w:tc>
          <w:tcPr>
            <w:tcW w:w="2793" w:type="dxa"/>
            <w:hideMark/>
          </w:tcPr>
          <w:p w14:paraId="1CD3BD35"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Гнучкість, доступність, різноманітність навчальних шляхів. / Rugalmasság, hozzáférhetőség, változatos tanulási utak. / Flexibility, accessibility, diverse learning pathways.</w:t>
            </w:r>
          </w:p>
        </w:tc>
        <w:tc>
          <w:tcPr>
            <w:tcW w:w="0" w:type="auto"/>
          </w:tcPr>
          <w:p w14:paraId="020E48F0"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13DBB3E0" w14:textId="77777777" w:rsidTr="00FF0D14">
        <w:trPr>
          <w:cantSplit/>
          <w:tblCellSpacing w:w="15" w:type="dxa"/>
        </w:trPr>
        <w:tc>
          <w:tcPr>
            <w:tcW w:w="1651" w:type="dxa"/>
            <w:hideMark/>
          </w:tcPr>
          <w:p w14:paraId="165D2AB3"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Навчання через гру – гейміфікація / Játékosítás – gamifikáció / Gamification</w:t>
            </w:r>
          </w:p>
        </w:tc>
        <w:tc>
          <w:tcPr>
            <w:tcW w:w="3939" w:type="dxa"/>
            <w:hideMark/>
          </w:tcPr>
          <w:p w14:paraId="0F3BE248"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Використання ігрових елементів, механізмів і принципів для підтримки навчальної активності та залученості. / Játékelemek, játékmechanizmusok és játékos elvek alkalmazása a tanulási aktivitás és bevonódás támogatására. / Use of game elements, mechanics and principles to support learning activity and engagement.</w:t>
            </w:r>
          </w:p>
        </w:tc>
        <w:tc>
          <w:tcPr>
            <w:tcW w:w="2793" w:type="dxa"/>
            <w:hideMark/>
          </w:tcPr>
          <w:p w14:paraId="0764A20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Мотивація, залученість, активна участь, зворотний зв’язок. / Motiváció, bevonódás, aktív részvétel, visszajelzés. / Motivation, engagement, active participation, feedback.</w:t>
            </w:r>
          </w:p>
        </w:tc>
        <w:tc>
          <w:tcPr>
            <w:tcW w:w="0" w:type="auto"/>
          </w:tcPr>
          <w:p w14:paraId="3AA9818C"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610B53C9" w14:textId="77777777" w:rsidTr="00FF0D14">
        <w:trPr>
          <w:cantSplit/>
          <w:tblCellSpacing w:w="15" w:type="dxa"/>
        </w:trPr>
        <w:tc>
          <w:tcPr>
            <w:tcW w:w="1651" w:type="dxa"/>
            <w:hideMark/>
          </w:tcPr>
          <w:p w14:paraId="6E904DF2"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Pr>
                <w:rFonts w:ascii="Times New Roman" w:eastAsia="Times New Roman" w:hAnsi="Times New Roman" w:cs="Times New Roman"/>
                <w:b/>
                <w:bCs/>
                <w:sz w:val="18"/>
                <w:szCs w:val="18"/>
                <w:lang w:eastAsia="hu-HU"/>
              </w:rPr>
              <w:t>Інклюзивне навчання та універсальний дизайн навчання (UDL) / Inkluzív oktatás és a tanulás egyetemes tervezése (UDL) / Inclusive Teaching and Universal Design for Learning (UDL)</w:t>
            </w:r>
          </w:p>
        </w:tc>
        <w:tc>
          <w:tcPr>
            <w:tcW w:w="3939" w:type="dxa"/>
            <w:hideMark/>
          </w:tcPr>
          <w:p w14:paraId="310B383F"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Урахування різноманітності студентів і, де можливо, різні способи доступу до матеріалу, участі та демонстрації результатів навчання. / A hallgatók sokféleségének figyelembevétele, és ahol lehetséges, többféle hozzáférési, részvételi és teljesítési lehetőség biztosítása. / Consideration of student diversity and, where possible, multiple means of access, engagement and demonstration of learning.</w:t>
            </w:r>
          </w:p>
        </w:tc>
        <w:tc>
          <w:tcPr>
            <w:tcW w:w="2793" w:type="dxa"/>
            <w:hideMark/>
          </w:tcPr>
          <w:p w14:paraId="1679A221"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Доступність, рівні можливості, підтримка різних освітніх потреб. / Hozzáférhetőség, esélyegyenlőség, eltérő tanulási szükségletek támogatása. / Accessibility, equal opportunities, support for diverse learning needs.</w:t>
            </w:r>
          </w:p>
        </w:tc>
        <w:tc>
          <w:tcPr>
            <w:tcW w:w="0" w:type="auto"/>
          </w:tcPr>
          <w:p w14:paraId="534D8C47"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r w:rsidR="000A0052" w:rsidRPr="000A0052" w14:paraId="09A48548" w14:textId="77777777" w:rsidTr="00FF0D14">
        <w:trPr>
          <w:cantSplit/>
          <w:tblCellSpacing w:w="15" w:type="dxa"/>
        </w:trPr>
        <w:tc>
          <w:tcPr>
            <w:tcW w:w="1651" w:type="dxa"/>
            <w:hideMark/>
          </w:tcPr>
          <w:p w14:paraId="0A9A379D"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b/>
                <w:bCs/>
                <w:sz w:val="18"/>
                <w:szCs w:val="18"/>
                <w:lang w:eastAsia="hu-HU"/>
              </w:rPr>
              <w:t>Цифрово та ШІ-підтримуване навчання / Digitálisan és AI-val támogatott tanulás / Digitally and AI-supported learning</w:t>
            </w:r>
          </w:p>
        </w:tc>
        <w:tc>
          <w:tcPr>
            <w:tcW w:w="3939" w:type="dxa"/>
            <w:hideMark/>
          </w:tcPr>
          <w:p w14:paraId="59544399"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Цілеспрямоване використання цифрових та/або ШІ-інструментів для пошуку, аналізу, створення, моделювання, взаємодії або підтримки навчання з дотриманням академічної доброчесності. / Digitális és/vagy AI-eszközök célzott alkalmazása kereséshez, elemzéshez, alkotáshoz, modellezéshez, interakcióhoz vagy tanulástámogatáshoz, az akadémiai tisztesség elveinek betartásával. / Purposeful use of digital and/or AI tools for searching, analysing, creating, modelling, interaction or learning support in accordance with academic integrity.</w:t>
            </w:r>
          </w:p>
        </w:tc>
        <w:tc>
          <w:tcPr>
            <w:tcW w:w="2793" w:type="dxa"/>
            <w:hideMark/>
          </w:tcPr>
          <w:p w14:paraId="10B21BF4" w14:textId="77777777" w:rsidR="000A0052" w:rsidRPr="000A0052" w:rsidRDefault="000A0052" w:rsidP="000A0052">
            <w:pPr>
              <w:spacing w:after="0" w:line="240" w:lineRule="auto"/>
              <w:rPr>
                <w:rFonts w:ascii="Times New Roman" w:eastAsia="Times New Roman" w:hAnsi="Times New Roman" w:cs="Times New Roman"/>
                <w:sz w:val="18"/>
                <w:szCs w:val="18"/>
                <w:lang w:eastAsia="hu-HU"/>
              </w:rPr>
            </w:pPr>
            <w:r w:rsidRPr="000A0052">
              <w:rPr>
                <w:rFonts w:ascii="Times New Roman" w:eastAsia="Times New Roman" w:hAnsi="Times New Roman" w:cs="Times New Roman"/>
                <w:sz w:val="18"/>
                <w:szCs w:val="18"/>
                <w:lang w:eastAsia="hu-HU"/>
              </w:rPr>
              <w:t>Цифрова та ШІ-грамотність, критичне й відповідальне використання технологій. / Digitális és AI-műveltség, a technológiák kritikus és felelős használata. / Digital and AI literacy and critical, responsible use of technology.</w:t>
            </w:r>
          </w:p>
        </w:tc>
        <w:tc>
          <w:tcPr>
            <w:tcW w:w="0" w:type="auto"/>
          </w:tcPr>
          <w:p w14:paraId="1BE70B2D" w14:textId="77777777" w:rsidR="000A0052" w:rsidRPr="000A0052" w:rsidRDefault="006B668F" w:rsidP="000A0052">
            <w:pPr>
              <w:spacing w:after="0" w:line="240" w:lineRule="auto"/>
              <w:jc w:val="center"/>
              <w:rPr>
                <w:rFonts w:ascii="Times New Roman" w:eastAsia="Times New Roman" w:hAnsi="Times New Roman" w:cs="Times New Roman"/>
                <w:sz w:val="18"/>
                <w:szCs w:val="18"/>
                <w:lang w:eastAsia="hu-HU"/>
              </w:rPr>
            </w:pPr>
            <w:r>
              <w:rPr>
                <w:rFonts w:ascii="Times New Roman" w:eastAsia="Times New Roman" w:hAnsi="Times New Roman" w:cs="Times New Roman"/>
                <w:sz w:val="18"/>
                <w:szCs w:val="18"/>
                <w:lang w:eastAsia="hu-HU"/>
              </w:rPr>
              <w:t>+</w:t>
            </w:r>
          </w:p>
        </w:tc>
      </w:tr>
    </w:tbl>
    <w:p w14:paraId="0799DD06" w14:textId="77777777" w:rsidR="00BC6206" w:rsidRDefault="00BC6206" w:rsidP="00F979FD">
      <w:pPr>
        <w:spacing w:after="0" w:line="20" w:lineRule="exact"/>
        <w:rPr>
          <w:rFonts w:ascii="Times New Roman" w:hAnsi="Times New Roman" w:cs="Times New Roman"/>
          <w:b/>
          <w:bCs/>
          <w:sz w:val="20"/>
          <w:szCs w:val="20"/>
        </w:rPr>
      </w:pPr>
    </w:p>
    <w:p w14:paraId="34C0D5B2" w14:textId="77777777" w:rsidR="00D74203" w:rsidRDefault="00D74203" w:rsidP="00F979FD">
      <w:pPr>
        <w:spacing w:after="0" w:line="20" w:lineRule="exact"/>
        <w:rPr>
          <w:rFonts w:ascii="Times New Roman" w:hAnsi="Times New Roman" w:cs="Times New Roman"/>
          <w:b/>
          <w:bCs/>
          <w:sz w:val="20"/>
          <w:szCs w:val="20"/>
        </w:rPr>
      </w:pPr>
    </w:p>
    <w:p w14:paraId="64D2CF13" w14:textId="77777777" w:rsidR="00993779" w:rsidRPr="00993779" w:rsidRDefault="00993779" w:rsidP="00993779">
      <w:pPr>
        <w:keepNext/>
        <w:pageBreakBefore/>
        <w:spacing w:before="120" w:after="80" w:line="240" w:lineRule="auto"/>
        <w:jc w:val="center"/>
        <w:rPr>
          <w:rFonts w:ascii="Times New Roman" w:hAnsi="Times New Roman" w:cs="Times New Roman"/>
          <w:b/>
          <w:bCs/>
          <w:sz w:val="20"/>
          <w:szCs w:val="20"/>
          <w:lang w:val="uk-UA"/>
        </w:rPr>
      </w:pPr>
      <w:r w:rsidRPr="00993779">
        <w:rPr>
          <w:rFonts w:ascii="Times New Roman" w:hAnsi="Times New Roman" w:cs="Times New Roman"/>
          <w:b/>
          <w:bCs/>
          <w:sz w:val="20"/>
          <w:szCs w:val="20"/>
          <w:lang w:val="uk-UA"/>
        </w:rPr>
        <w:lastRenderedPageBreak/>
        <w:t>Декларація викладача щодо використання штучного інтелекту</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Oktatói nyilatkozat a mesterséges intelligencia használatáról</w:t>
      </w:r>
      <w:r>
        <w:rPr>
          <w:rFonts w:ascii="Times New Roman" w:hAnsi="Times New Roman" w:cs="Times New Roman"/>
          <w:b/>
          <w:bCs/>
          <w:sz w:val="20"/>
          <w:szCs w:val="20"/>
        </w:rPr>
        <w:t xml:space="preserve"> / </w:t>
      </w:r>
      <w:r w:rsidRPr="00993779">
        <w:rPr>
          <w:rFonts w:ascii="Times New Roman" w:hAnsi="Times New Roman" w:cs="Times New Roman"/>
          <w:b/>
          <w:bCs/>
          <w:sz w:val="20"/>
          <w:szCs w:val="20"/>
          <w:lang w:val="uk-UA"/>
        </w:rPr>
        <w:t>Instructor Declaration on the Use of Artificial Intelligence</w:t>
      </w:r>
    </w:p>
    <w:p w14:paraId="065EFBB3" w14:textId="77777777" w:rsidR="00993779" w:rsidRPr="00993779" w:rsidRDefault="00993779" w:rsidP="00993779">
      <w:pPr>
        <w:keepNext/>
        <w:spacing w:line="240" w:lineRule="auto"/>
        <w:jc w:val="center"/>
        <w:rPr>
          <w:rFonts w:ascii="Times New Roman" w:hAnsi="Times New Roman" w:cs="Times New Roman"/>
          <w:b/>
          <w:bCs/>
          <w:sz w:val="16"/>
          <w:szCs w:val="16"/>
          <w:lang w:val="uk-UA"/>
        </w:rPr>
      </w:pPr>
      <w:r w:rsidRPr="00993779">
        <w:rPr>
          <w:rFonts w:ascii="Times New Roman" w:hAnsi="Times New Roman" w:cs="Times New Roman"/>
          <w:sz w:val="16"/>
          <w:szCs w:val="16"/>
          <w:lang w:val="uk-UA"/>
        </w:rPr>
        <w:t>Позначте один варіант у кожному рядку. / Kérjük, minden sorban egy lehetőséget jelöljön meg. / Please select one option in each row.</w:t>
      </w:r>
    </w:p>
    <w:tbl>
      <w:tblPr>
        <w:tblStyle w:val="Rcsostblzat"/>
        <w:tblW w:w="0" w:type="auto"/>
        <w:tblLook w:val="04A0" w:firstRow="1" w:lastRow="0" w:firstColumn="1" w:lastColumn="0" w:noHBand="0" w:noVBand="1"/>
      </w:tblPr>
      <w:tblGrid>
        <w:gridCol w:w="8500"/>
        <w:gridCol w:w="567"/>
        <w:gridCol w:w="567"/>
        <w:gridCol w:w="560"/>
      </w:tblGrid>
      <w:tr w:rsidR="00F05F76" w14:paraId="361CC17E" w14:textId="77777777" w:rsidTr="00885B55">
        <w:trPr>
          <w:cantSplit/>
          <w:tblHeader/>
        </w:trPr>
        <w:tc>
          <w:tcPr>
            <w:tcW w:w="8500" w:type="dxa"/>
          </w:tcPr>
          <w:p w14:paraId="04EAB5CF" w14:textId="77777777"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b/>
                <w:lang w:val="uk-UA"/>
              </w:rPr>
              <w:t>Етап роботи викладача</w:t>
            </w:r>
            <w:r w:rsidRPr="00885B55">
              <w:rPr>
                <w:rFonts w:ascii="Times New Roman" w:hAnsi="Times New Roman" w:cs="Times New Roman"/>
                <w:b/>
              </w:rPr>
              <w:t xml:space="preserve"> / Oktatói munkafázis / </w:t>
            </w:r>
            <w:r w:rsidRPr="00885B55">
              <w:rPr>
                <w:rFonts w:ascii="Times New Roman" w:hAnsi="Times New Roman" w:cs="Times New Roman"/>
                <w:b/>
                <w:lang w:val="en-US"/>
              </w:rPr>
              <w:t>Stage of instructor work</w:t>
            </w:r>
          </w:p>
        </w:tc>
        <w:tc>
          <w:tcPr>
            <w:tcW w:w="567" w:type="dxa"/>
          </w:tcPr>
          <w:p w14:paraId="3B4D6705"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0</w:t>
            </w:r>
          </w:p>
        </w:tc>
        <w:tc>
          <w:tcPr>
            <w:tcW w:w="567" w:type="dxa"/>
          </w:tcPr>
          <w:p w14:paraId="2375F3B9"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1</w:t>
            </w:r>
          </w:p>
        </w:tc>
        <w:tc>
          <w:tcPr>
            <w:tcW w:w="560" w:type="dxa"/>
          </w:tcPr>
          <w:p w14:paraId="7F13CFED" w14:textId="77777777" w:rsidR="00F05F76" w:rsidRPr="00885B55" w:rsidRDefault="00885B55" w:rsidP="00885B55">
            <w:pPr>
              <w:jc w:val="center"/>
              <w:rPr>
                <w:rFonts w:ascii="Times New Roman" w:hAnsi="Times New Roman" w:cs="Times New Roman"/>
                <w:b/>
                <w:bCs/>
              </w:rPr>
            </w:pPr>
            <w:r>
              <w:rPr>
                <w:rFonts w:ascii="Times New Roman" w:hAnsi="Times New Roman" w:cs="Times New Roman"/>
                <w:b/>
                <w:bCs/>
              </w:rPr>
              <w:t>2</w:t>
            </w:r>
          </w:p>
        </w:tc>
      </w:tr>
      <w:tr w:rsidR="00F05F76" w14:paraId="2CD895F0" w14:textId="77777777" w:rsidTr="00885B55">
        <w:trPr>
          <w:cantSplit/>
        </w:trPr>
        <w:tc>
          <w:tcPr>
            <w:tcW w:w="8500" w:type="dxa"/>
          </w:tcPr>
          <w:p w14:paraId="0837C523" w14:textId="77777777" w:rsidR="00F05F76"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або оновлення силабусу</w:t>
            </w:r>
            <w:r w:rsidRPr="00885B55">
              <w:rPr>
                <w:rFonts w:ascii="Times New Roman" w:hAnsi="Times New Roman" w:cs="Times New Roman"/>
              </w:rPr>
              <w:t xml:space="preserve"> / A sillabusz összeállítása vagy frissítése / Preparing or updating the syllabus</w:t>
            </w:r>
          </w:p>
        </w:tc>
        <w:tc>
          <w:tcPr>
            <w:tcW w:w="567" w:type="dxa"/>
          </w:tcPr>
          <w:p w14:paraId="5E927255" w14:textId="77777777" w:rsidR="00E750BA" w:rsidRDefault="00E750BA"/>
        </w:tc>
        <w:tc>
          <w:tcPr>
            <w:tcW w:w="567" w:type="dxa"/>
          </w:tcPr>
          <w:p w14:paraId="3338FD92" w14:textId="77777777" w:rsidR="00E750BA" w:rsidRDefault="0018081A">
            <w:pPr>
              <w:spacing w:after="60" w:line="250" w:lineRule="auto"/>
            </w:pPr>
            <w:r>
              <w:rPr>
                <w:rFonts w:ascii="Times New Roman" w:hAnsi="Times New Roman"/>
                <w:color w:val="000000"/>
                <w:sz w:val="21"/>
              </w:rPr>
              <w:t>+</w:t>
            </w:r>
          </w:p>
        </w:tc>
        <w:tc>
          <w:tcPr>
            <w:tcW w:w="560" w:type="dxa"/>
          </w:tcPr>
          <w:p w14:paraId="2C64A9F3" w14:textId="77777777" w:rsidR="00F05F76" w:rsidRPr="00885B55" w:rsidRDefault="00F05F76" w:rsidP="00885B55">
            <w:pPr>
              <w:jc w:val="center"/>
              <w:rPr>
                <w:rFonts w:ascii="Times New Roman" w:hAnsi="Times New Roman" w:cs="Times New Roman"/>
                <w:b/>
                <w:bCs/>
              </w:rPr>
            </w:pPr>
          </w:p>
        </w:tc>
      </w:tr>
      <w:tr w:rsidR="00885B55" w14:paraId="2843A5CE" w14:textId="77777777" w:rsidTr="00885B55">
        <w:trPr>
          <w:cantSplit/>
        </w:trPr>
        <w:tc>
          <w:tcPr>
            <w:tcW w:w="8500" w:type="dxa"/>
          </w:tcPr>
          <w:p w14:paraId="0BFCD6AE" w14:textId="7777777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змісту, тематики та навчальних матеріалів курсу</w:t>
            </w:r>
            <w:r w:rsidRPr="00885B55">
              <w:rPr>
                <w:rFonts w:ascii="Times New Roman" w:hAnsi="Times New Roman" w:cs="Times New Roman"/>
              </w:rPr>
              <w:t xml:space="preserve"> / A kurzus tartalmának, tematikájának és tananyagainak összeállítása / Developing course content, topics, and teaching materials</w:t>
            </w:r>
          </w:p>
        </w:tc>
        <w:tc>
          <w:tcPr>
            <w:tcW w:w="567" w:type="dxa"/>
          </w:tcPr>
          <w:p w14:paraId="7DC4976A" w14:textId="77777777"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tcPr>
          <w:p w14:paraId="79F1C546" w14:textId="77777777" w:rsidR="00885B55" w:rsidRPr="00885B55" w:rsidRDefault="00885B55" w:rsidP="00885B55">
            <w:pPr>
              <w:jc w:val="center"/>
              <w:rPr>
                <w:rFonts w:ascii="Times New Roman" w:hAnsi="Times New Roman" w:cs="Times New Roman"/>
                <w:b/>
                <w:bCs/>
              </w:rPr>
            </w:pPr>
          </w:p>
        </w:tc>
        <w:tc>
          <w:tcPr>
            <w:tcW w:w="560" w:type="dxa"/>
          </w:tcPr>
          <w:p w14:paraId="4B2A13BA" w14:textId="77777777" w:rsidR="00885B55" w:rsidRPr="00885B55" w:rsidRDefault="00885B55" w:rsidP="00885B55">
            <w:pPr>
              <w:jc w:val="center"/>
              <w:rPr>
                <w:rFonts w:ascii="Times New Roman" w:hAnsi="Times New Roman" w:cs="Times New Roman"/>
                <w:b/>
                <w:bCs/>
              </w:rPr>
            </w:pPr>
          </w:p>
        </w:tc>
      </w:tr>
      <w:tr w:rsidR="00885B55" w14:paraId="5AE56379" w14:textId="77777777" w:rsidTr="00885B55">
        <w:trPr>
          <w:cantSplit/>
        </w:trPr>
        <w:tc>
          <w:tcPr>
            <w:tcW w:w="8500" w:type="dxa"/>
          </w:tcPr>
          <w:p w14:paraId="463CA481" w14:textId="7777777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Пошук і добір фахової літератури та інших джерел</w:t>
            </w:r>
            <w:r w:rsidRPr="00885B55">
              <w:rPr>
                <w:rFonts w:ascii="Times New Roman" w:hAnsi="Times New Roman" w:cs="Times New Roman"/>
              </w:rPr>
              <w:t xml:space="preserve"> / Szakirodalom és egyéb források keresése és kiválasztása / Searching for and selecting academic literature and other sources</w:t>
            </w:r>
          </w:p>
        </w:tc>
        <w:tc>
          <w:tcPr>
            <w:tcW w:w="567" w:type="dxa"/>
          </w:tcPr>
          <w:p w14:paraId="1F7FCC72" w14:textId="77777777" w:rsidR="00885B55" w:rsidRPr="00B925B7" w:rsidRDefault="00B925B7" w:rsidP="00885B55">
            <w:pPr>
              <w:jc w:val="center"/>
              <w:rPr>
                <w:rFonts w:ascii="Times New Roman" w:hAnsi="Times New Roman" w:cs="Times New Roman"/>
                <w:b/>
                <w:bCs/>
                <w:lang w:val="uk-UA"/>
              </w:rPr>
            </w:pPr>
            <w:r>
              <w:rPr>
                <w:rFonts w:ascii="Times New Roman" w:hAnsi="Times New Roman" w:cs="Times New Roman"/>
                <w:b/>
                <w:bCs/>
                <w:lang w:val="uk-UA"/>
              </w:rPr>
              <w:t>+</w:t>
            </w:r>
          </w:p>
        </w:tc>
        <w:tc>
          <w:tcPr>
            <w:tcW w:w="567" w:type="dxa"/>
          </w:tcPr>
          <w:p w14:paraId="04D2F441" w14:textId="77777777" w:rsidR="00885B55" w:rsidRPr="00885B55" w:rsidRDefault="00885B55" w:rsidP="00885B55">
            <w:pPr>
              <w:jc w:val="center"/>
              <w:rPr>
                <w:rFonts w:ascii="Times New Roman" w:hAnsi="Times New Roman" w:cs="Times New Roman"/>
                <w:b/>
                <w:bCs/>
              </w:rPr>
            </w:pPr>
          </w:p>
        </w:tc>
        <w:tc>
          <w:tcPr>
            <w:tcW w:w="560" w:type="dxa"/>
          </w:tcPr>
          <w:p w14:paraId="2BF115FD" w14:textId="77777777" w:rsidR="00885B55" w:rsidRPr="00885B55" w:rsidRDefault="00885B55" w:rsidP="00885B55">
            <w:pPr>
              <w:jc w:val="center"/>
              <w:rPr>
                <w:rFonts w:ascii="Times New Roman" w:hAnsi="Times New Roman" w:cs="Times New Roman"/>
                <w:b/>
                <w:bCs/>
              </w:rPr>
            </w:pPr>
          </w:p>
        </w:tc>
      </w:tr>
      <w:tr w:rsidR="00885B55" w14:paraId="656CC958" w14:textId="77777777" w:rsidTr="00885B55">
        <w:trPr>
          <w:cantSplit/>
        </w:trPr>
        <w:tc>
          <w:tcPr>
            <w:tcW w:w="8500" w:type="dxa"/>
          </w:tcPr>
          <w:p w14:paraId="2D260D9F" w14:textId="7777777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практичних, семінарських, індивідуальних і групових завдань</w:t>
            </w:r>
            <w:r w:rsidRPr="00885B55">
              <w:rPr>
                <w:rFonts w:ascii="Times New Roman" w:hAnsi="Times New Roman" w:cs="Times New Roman"/>
              </w:rPr>
              <w:t xml:space="preserve"> / Gyakorlati, szemináriumi, egyéni és csoportos feladatok összeállítása / Developing practical, seminar, individual, and group assignments</w:t>
            </w:r>
          </w:p>
        </w:tc>
        <w:tc>
          <w:tcPr>
            <w:tcW w:w="567" w:type="dxa"/>
          </w:tcPr>
          <w:p w14:paraId="27E55F7C" w14:textId="77777777"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tcPr>
          <w:p w14:paraId="258CDFE8" w14:textId="77777777" w:rsidR="00885B55" w:rsidRPr="00885B55" w:rsidRDefault="00885B55" w:rsidP="00885B55">
            <w:pPr>
              <w:jc w:val="center"/>
              <w:rPr>
                <w:rFonts w:ascii="Times New Roman" w:hAnsi="Times New Roman" w:cs="Times New Roman"/>
                <w:b/>
                <w:bCs/>
              </w:rPr>
            </w:pPr>
          </w:p>
        </w:tc>
        <w:tc>
          <w:tcPr>
            <w:tcW w:w="560" w:type="dxa"/>
          </w:tcPr>
          <w:p w14:paraId="2876822D" w14:textId="77777777" w:rsidR="00885B55" w:rsidRPr="00885B55" w:rsidRDefault="00885B55" w:rsidP="00885B55">
            <w:pPr>
              <w:jc w:val="center"/>
              <w:rPr>
                <w:rFonts w:ascii="Times New Roman" w:hAnsi="Times New Roman" w:cs="Times New Roman"/>
                <w:b/>
                <w:bCs/>
              </w:rPr>
            </w:pPr>
          </w:p>
        </w:tc>
      </w:tr>
      <w:tr w:rsidR="00885B55" w14:paraId="5AF2F47B" w14:textId="77777777" w:rsidTr="00885B55">
        <w:trPr>
          <w:cantSplit/>
        </w:trPr>
        <w:tc>
          <w:tcPr>
            <w:tcW w:w="8500" w:type="dxa"/>
          </w:tcPr>
          <w:p w14:paraId="19751C5F" w14:textId="77777777" w:rsidR="00885B55" w:rsidRPr="00885B55" w:rsidRDefault="00885B55" w:rsidP="00885B55">
            <w:pPr>
              <w:jc w:val="center"/>
              <w:rPr>
                <w:rFonts w:ascii="Times New Roman" w:hAnsi="Times New Roman" w:cs="Times New Roman"/>
                <w:b/>
                <w:bCs/>
              </w:rPr>
            </w:pPr>
            <w:r w:rsidRPr="00885B55">
              <w:rPr>
                <w:rFonts w:ascii="Times New Roman" w:hAnsi="Times New Roman" w:cs="Times New Roman"/>
                <w:lang w:val="uk-UA"/>
              </w:rPr>
              <w:t>Розроблення завдань і питань для поточного та підсумкового оцінювання</w:t>
            </w:r>
            <w:r w:rsidRPr="00885B55">
              <w:rPr>
                <w:rFonts w:ascii="Times New Roman" w:hAnsi="Times New Roman" w:cs="Times New Roman"/>
              </w:rPr>
              <w:t xml:space="preserve"> / Folyamatos és záró értékelési feladatok és kérdések összeállítása / Developing tasks and questions for continuous and final assessment</w:t>
            </w:r>
          </w:p>
        </w:tc>
        <w:tc>
          <w:tcPr>
            <w:tcW w:w="567" w:type="dxa"/>
          </w:tcPr>
          <w:p w14:paraId="3CCE3577" w14:textId="77777777" w:rsidR="00885B55" w:rsidRPr="00885B55" w:rsidRDefault="006B668F" w:rsidP="00885B55">
            <w:pPr>
              <w:jc w:val="center"/>
              <w:rPr>
                <w:rFonts w:ascii="Times New Roman" w:hAnsi="Times New Roman" w:cs="Times New Roman"/>
                <w:b/>
                <w:bCs/>
              </w:rPr>
            </w:pPr>
            <w:r>
              <w:rPr>
                <w:rFonts w:ascii="Times New Roman" w:hAnsi="Times New Roman" w:cs="Times New Roman"/>
                <w:b/>
                <w:bCs/>
              </w:rPr>
              <w:t>+</w:t>
            </w:r>
          </w:p>
        </w:tc>
        <w:tc>
          <w:tcPr>
            <w:tcW w:w="567" w:type="dxa"/>
          </w:tcPr>
          <w:p w14:paraId="4DE5DE9C" w14:textId="77777777" w:rsidR="00885B55" w:rsidRPr="00885B55" w:rsidRDefault="00885B55" w:rsidP="00885B55">
            <w:pPr>
              <w:jc w:val="center"/>
              <w:rPr>
                <w:rFonts w:ascii="Times New Roman" w:hAnsi="Times New Roman" w:cs="Times New Roman"/>
                <w:b/>
                <w:bCs/>
              </w:rPr>
            </w:pPr>
          </w:p>
        </w:tc>
        <w:tc>
          <w:tcPr>
            <w:tcW w:w="560" w:type="dxa"/>
          </w:tcPr>
          <w:p w14:paraId="0699F259" w14:textId="77777777" w:rsidR="00885B55" w:rsidRPr="00885B55" w:rsidRDefault="00885B55" w:rsidP="00885B55">
            <w:pPr>
              <w:jc w:val="center"/>
              <w:rPr>
                <w:rFonts w:ascii="Times New Roman" w:hAnsi="Times New Roman" w:cs="Times New Roman"/>
                <w:b/>
                <w:bCs/>
              </w:rPr>
            </w:pPr>
          </w:p>
        </w:tc>
      </w:tr>
    </w:tbl>
    <w:p w14:paraId="3599FCB5" w14:textId="77777777" w:rsidR="00F05F76" w:rsidRPr="00C660CE" w:rsidRDefault="00F05F76" w:rsidP="00C660CE">
      <w:pPr>
        <w:pStyle w:val="isselectedend"/>
        <w:spacing w:before="0" w:beforeAutospacing="0" w:after="0" w:afterAutospacing="0"/>
        <w:jc w:val="center"/>
        <w:rPr>
          <w:sz w:val="16"/>
          <w:szCs w:val="16"/>
        </w:rPr>
      </w:pPr>
      <w:r w:rsidRPr="00885B55">
        <w:rPr>
          <w:rStyle w:val="Kiemels2"/>
          <w:sz w:val="16"/>
          <w:szCs w:val="16"/>
          <w:lang w:val="uk-UA"/>
        </w:rPr>
        <w:t>Шкала</w:t>
      </w:r>
      <w:r w:rsidRPr="00C660CE">
        <w:rPr>
          <w:rStyle w:val="Kiemels2"/>
          <w:sz w:val="16"/>
          <w:szCs w:val="16"/>
        </w:rPr>
        <w:t xml:space="preserve"> / Skála / </w:t>
      </w:r>
      <w:r w:rsidRPr="00B30803">
        <w:rPr>
          <w:rStyle w:val="Kiemels2"/>
          <w:sz w:val="16"/>
          <w:szCs w:val="16"/>
        </w:rPr>
        <w:t>Scale:</w:t>
      </w:r>
    </w:p>
    <w:p w14:paraId="6F80866A" w14:textId="77777777" w:rsidR="00F05F76" w:rsidRPr="00C660CE" w:rsidRDefault="00F05F76" w:rsidP="00F05F76">
      <w:pPr>
        <w:pStyle w:val="isselectedend"/>
        <w:spacing w:before="0" w:beforeAutospacing="0" w:after="0" w:afterAutospacing="0"/>
        <w:jc w:val="both"/>
        <w:rPr>
          <w:sz w:val="16"/>
          <w:szCs w:val="16"/>
        </w:rPr>
      </w:pPr>
      <w:r>
        <w:rPr>
          <w:rStyle w:val="Kiemels2"/>
          <w:sz w:val="16"/>
          <w:szCs w:val="16"/>
        </w:rPr>
        <w:t>0 – ШІ не використовувався / A mesterséges intelligencia használatára nem került sor / AI was not used</w:t>
      </w:r>
    </w:p>
    <w:p w14:paraId="30B18878"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ШІ використовувався як допоміжний інструмент</w:t>
      </w:r>
      <w:r w:rsidRPr="00C660CE">
        <w:rPr>
          <w:sz w:val="16"/>
          <w:szCs w:val="16"/>
        </w:rPr>
        <w:t xml:space="preserve"> (наприклад, для пошуку, генерування ідей, структурування, мовного або технічного редагування).</w:t>
      </w:r>
    </w:p>
    <w:p w14:paraId="25CD3617" w14:textId="77777777" w:rsidR="00F05F76" w:rsidRPr="00C660CE" w:rsidRDefault="00F05F76" w:rsidP="00F05F76">
      <w:pPr>
        <w:pStyle w:val="isselectedend"/>
        <w:spacing w:before="0" w:beforeAutospacing="0" w:after="0" w:afterAutospacing="0"/>
        <w:jc w:val="both"/>
        <w:rPr>
          <w:sz w:val="16"/>
          <w:szCs w:val="16"/>
        </w:rPr>
      </w:pPr>
      <w:r>
        <w:rPr>
          <w:rStyle w:val="Kiemels2"/>
          <w:sz w:val="16"/>
          <w:szCs w:val="16"/>
        </w:rPr>
        <w:t>1 – A mesterséges intelligenciát kiegészítő eszközként használták (pl. kereséshez, ötleteléshez, strukturáláshoz, nyelvi vagy technikai szerkesztéshez).</w:t>
      </w:r>
    </w:p>
    <w:p w14:paraId="4CA0E9AB" w14:textId="77777777" w:rsidR="00F05F76" w:rsidRPr="00C660CE" w:rsidRDefault="00F05F76" w:rsidP="00F05F76">
      <w:pPr>
        <w:pStyle w:val="isselectedend"/>
        <w:spacing w:before="0" w:beforeAutospacing="0" w:after="0" w:afterAutospacing="0"/>
        <w:jc w:val="both"/>
        <w:rPr>
          <w:sz w:val="16"/>
          <w:szCs w:val="16"/>
        </w:rPr>
      </w:pPr>
      <w:r w:rsidRPr="00C660CE">
        <w:rPr>
          <w:rStyle w:val="Kiemels2"/>
          <w:sz w:val="16"/>
          <w:szCs w:val="16"/>
        </w:rPr>
        <w:t>1 – AI was used as a supporting tool</w:t>
      </w:r>
      <w:r w:rsidRPr="00C660CE">
        <w:rPr>
          <w:sz w:val="16"/>
          <w:szCs w:val="16"/>
        </w:rPr>
        <w:t xml:space="preserve"> (e.g. for searching, brainstorming, structuring, linguistic or technical editing).</w:t>
      </w:r>
    </w:p>
    <w:p w14:paraId="543132BE" w14:textId="77777777" w:rsidR="00F05F76" w:rsidRPr="00C660CE" w:rsidRDefault="00F05F76" w:rsidP="00F05F76">
      <w:pPr>
        <w:pStyle w:val="NormlWeb"/>
        <w:spacing w:before="0" w:beforeAutospacing="0" w:after="0" w:afterAutospacing="0"/>
        <w:jc w:val="both"/>
        <w:rPr>
          <w:sz w:val="16"/>
          <w:szCs w:val="16"/>
        </w:rPr>
      </w:pPr>
      <w:r w:rsidRPr="00C660CE">
        <w:rPr>
          <w:rStyle w:val="Kiemels2"/>
          <w:sz w:val="16"/>
          <w:szCs w:val="16"/>
        </w:rPr>
        <w:t>2 – ШІ використовувався для створення або суттєвого опрацювання змісту</w:t>
      </w:r>
      <w:r w:rsidRPr="00C660CE">
        <w:rPr>
          <w:sz w:val="16"/>
          <w:szCs w:val="16"/>
        </w:rPr>
        <w:t>, який викладач перевірив, за потреби виправив та схвалив перед використанням.</w:t>
      </w:r>
    </w:p>
    <w:p w14:paraId="7E7472E5" w14:textId="77777777" w:rsidR="00F05F76" w:rsidRPr="00C660CE" w:rsidRDefault="00F05F76" w:rsidP="00F05F76">
      <w:pPr>
        <w:pStyle w:val="NormlWeb"/>
        <w:spacing w:before="0" w:beforeAutospacing="0" w:after="0" w:afterAutospacing="0"/>
        <w:jc w:val="both"/>
        <w:rPr>
          <w:sz w:val="16"/>
          <w:szCs w:val="16"/>
        </w:rPr>
      </w:pPr>
      <w:r>
        <w:rPr>
          <w:rStyle w:val="Kiemels2"/>
          <w:sz w:val="16"/>
          <w:szCs w:val="16"/>
        </w:rPr>
        <w:t>2 – A mesterséges intelligenciát tartalom létrehozására vagy érdemi kidolgozására is használták. Az így létrejött tartalmat az oktató a felhasználás előtt ellenőrizte, szükség szerint javította és jóváhagyta.</w:t>
      </w:r>
    </w:p>
    <w:p w14:paraId="5468AD28" w14:textId="77777777" w:rsidR="00993779" w:rsidRPr="00C660CE" w:rsidRDefault="00F05F76" w:rsidP="00F05F76">
      <w:pPr>
        <w:pStyle w:val="NormlWeb"/>
        <w:spacing w:before="0" w:beforeAutospacing="0" w:after="0" w:afterAutospacing="0"/>
        <w:jc w:val="both"/>
        <w:rPr>
          <w:sz w:val="16"/>
          <w:szCs w:val="16"/>
        </w:rPr>
      </w:pPr>
      <w:r w:rsidRPr="00C660CE">
        <w:rPr>
          <w:rStyle w:val="Kiemels2"/>
          <w:sz w:val="16"/>
          <w:szCs w:val="16"/>
        </w:rPr>
        <w:t>2 – AI was used to create or substantially develop content</w:t>
      </w:r>
      <w:r w:rsidRPr="00C660CE">
        <w:rPr>
          <w:sz w:val="16"/>
          <w:szCs w:val="16"/>
        </w:rPr>
        <w:t>, which was reviewed, corrected where necessary, and approved by the instructor before use.</w:t>
      </w:r>
    </w:p>
    <w:p w14:paraId="4EC7BC02" w14:textId="77777777" w:rsidR="00F05F76" w:rsidRPr="00820AA5" w:rsidRDefault="00F05F76" w:rsidP="00820AA5">
      <w:pPr>
        <w:pStyle w:val="NormlWeb"/>
        <w:spacing w:before="0" w:beforeAutospacing="0" w:after="0" w:afterAutospacing="0" w:line="20" w:lineRule="exact"/>
        <w:jc w:val="both"/>
        <w:rPr>
          <w:sz w:val="20"/>
          <w:szCs w:val="20"/>
        </w:rPr>
      </w:pPr>
    </w:p>
    <w:p w14:paraId="5F8488D1" w14:textId="77777777" w:rsidR="00F05F76" w:rsidRPr="00820AA5" w:rsidRDefault="00F05F76" w:rsidP="00820AA5">
      <w:pPr>
        <w:keepNext/>
        <w:spacing w:before="120" w:after="80" w:line="240" w:lineRule="auto"/>
        <w:jc w:val="center"/>
        <w:rPr>
          <w:rFonts w:ascii="Times New Roman" w:hAnsi="Times New Roman" w:cs="Times New Roman"/>
          <w:b/>
          <w:bCs/>
          <w:sz w:val="20"/>
          <w:szCs w:val="20"/>
          <w:lang w:val="uk-UA"/>
        </w:rPr>
      </w:pPr>
      <w:r w:rsidRPr="00820AA5">
        <w:rPr>
          <w:rFonts w:ascii="Times New Roman" w:hAnsi="Times New Roman" w:cs="Times New Roman"/>
          <w:b/>
          <w:bCs/>
          <w:sz w:val="20"/>
          <w:szCs w:val="20"/>
          <w:lang w:val="uk-UA"/>
        </w:rPr>
        <w:t xml:space="preserve">Заява про відповідальність / </w:t>
      </w:r>
      <w:r w:rsidRPr="00885B55">
        <w:rPr>
          <w:rFonts w:ascii="Times New Roman" w:hAnsi="Times New Roman" w:cs="Times New Roman"/>
          <w:b/>
          <w:bCs/>
          <w:sz w:val="20"/>
          <w:szCs w:val="20"/>
        </w:rPr>
        <w:t>Felelősségi nyilatkozat</w:t>
      </w:r>
      <w:r w:rsidRPr="00820AA5">
        <w:rPr>
          <w:rFonts w:ascii="Times New Roman" w:hAnsi="Times New Roman" w:cs="Times New Roman"/>
          <w:b/>
          <w:bCs/>
          <w:sz w:val="20"/>
          <w:szCs w:val="20"/>
          <w:lang w:val="uk-UA"/>
        </w:rPr>
        <w:t xml:space="preserve"> / </w:t>
      </w:r>
      <w:r w:rsidRPr="00885B55">
        <w:rPr>
          <w:rFonts w:ascii="Times New Roman" w:hAnsi="Times New Roman" w:cs="Times New Roman"/>
          <w:b/>
          <w:bCs/>
          <w:sz w:val="20"/>
          <w:szCs w:val="20"/>
          <w:lang w:val="en-US"/>
        </w:rPr>
        <w:t>Statement of Responsibility</w:t>
      </w:r>
    </w:p>
    <w:p w14:paraId="7A81AFEF" w14:textId="77777777" w:rsidR="00F05F76" w:rsidRPr="00885B55" w:rsidRDefault="00F05F76" w:rsidP="00820AA5">
      <w:pPr>
        <w:pStyle w:val="isselectedend"/>
        <w:keepNext/>
        <w:keepLines/>
        <w:spacing w:before="60" w:beforeAutospacing="0" w:after="60" w:afterAutospacing="0"/>
        <w:jc w:val="both"/>
        <w:rPr>
          <w:sz w:val="20"/>
          <w:szCs w:val="20"/>
          <w:lang w:val="uk-UA"/>
        </w:rPr>
      </w:pPr>
      <w:r w:rsidRPr="00885B55">
        <w:rPr>
          <w:rStyle w:val="Kiemels2"/>
          <w:b w:val="0"/>
          <w:sz w:val="20"/>
          <w:szCs w:val="20"/>
          <w:lang w:val="uk-UA"/>
        </w:rPr>
        <w:t>Незалежно від зазначеного вище рівня використання штучного інтелекту, усі матеріали, джерела, завдання та засоби оцінювання, що використовуються в межах освітнього компонента, пройшли перевірку та контроль викладача. Використання штучного інтелекту не передбачає передачі йому професійної відповідальності. Повну відповідальність за зміст, академічну достовірність, якість і доцільність використання цих матеріалів несе викладач.</w:t>
      </w:r>
    </w:p>
    <w:p w14:paraId="5C47673F" w14:textId="77777777" w:rsidR="00F05F76" w:rsidRPr="00820AA5" w:rsidRDefault="00F05F76" w:rsidP="00820AA5">
      <w:pPr>
        <w:pStyle w:val="isselectedend"/>
        <w:keepNext/>
        <w:keepLines/>
        <w:spacing w:before="60" w:beforeAutospacing="0" w:after="60" w:afterAutospacing="0"/>
        <w:jc w:val="both"/>
        <w:rPr>
          <w:sz w:val="20"/>
          <w:szCs w:val="20"/>
        </w:rPr>
      </w:pPr>
      <w:r>
        <w:rPr>
          <w:rStyle w:val="Kiemels2"/>
          <w:b w:val="0"/>
          <w:sz w:val="20"/>
          <w:szCs w:val="20"/>
        </w:rPr>
        <w:t>A mesterséges intelligencia fent jelzett használati szintjétől függetlenül a képzési komponens keretében alkalmazott valamennyi tananyagot, forrást, feladatot és értékelési eszközt az oktató szakmai szempontból ellenőrizte. A mesterséges intelligencia használata nem jelenti a szakmai felelősség átruházását. A felhasznált anyagok tartalmáért, tudományos megbízhatóságáért, minőségéért és alkalmazásuk indokoltságáért teljes körűen az oktató felel.</w:t>
      </w:r>
    </w:p>
    <w:p w14:paraId="3A50CCCE" w14:textId="77777777" w:rsidR="00820AA5" w:rsidRPr="00885B55" w:rsidRDefault="00F05F76" w:rsidP="00820AA5">
      <w:pPr>
        <w:pStyle w:val="NormlWeb"/>
        <w:keepLines/>
        <w:spacing w:before="60" w:beforeAutospacing="0" w:after="60" w:afterAutospacing="0"/>
        <w:jc w:val="both"/>
        <w:rPr>
          <w:bCs/>
          <w:sz w:val="20"/>
          <w:szCs w:val="20"/>
          <w:lang w:val="en-US"/>
        </w:rPr>
      </w:pPr>
      <w:r>
        <w:rPr>
          <w:rStyle w:val="Kiemels2"/>
          <w:b w:val="0"/>
          <w:sz w:val="20"/>
          <w:szCs w:val="20"/>
          <w:lang w:val="en-US"/>
        </w:rPr>
        <w:t>Regardless of the level of artificial intelligence use indicated above, all materials, sources, assignments, and assessment tools used within the educational component have been reviewed and subjected to professional oversight by the instructor. The use of artificial intelligence does not transfer professional responsibility to the AI system. The instructor retains full responsibility for the content, academic reliability, quality, and appropriate use of these materials.</w:t>
      </w:r>
    </w:p>
    <w:sectPr w:rsidR="00820AA5" w:rsidRPr="00885B55" w:rsidSect="005E6136">
      <w:footnotePr>
        <w:numFmt w:val="chicago"/>
      </w:footnotePr>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9C3AF" w14:textId="77777777" w:rsidR="002A106A" w:rsidRDefault="002A106A" w:rsidP="0005502E">
      <w:pPr>
        <w:spacing w:after="0" w:line="240" w:lineRule="auto"/>
      </w:pPr>
      <w:r>
        <w:separator/>
      </w:r>
    </w:p>
  </w:endnote>
  <w:endnote w:type="continuationSeparator" w:id="0">
    <w:p w14:paraId="27E1445B" w14:textId="77777777" w:rsidR="002A106A" w:rsidRDefault="002A106A" w:rsidP="000550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158B44" w14:textId="77777777" w:rsidR="002A106A" w:rsidRDefault="002A106A" w:rsidP="0005502E">
      <w:pPr>
        <w:spacing w:after="0" w:line="240" w:lineRule="auto"/>
      </w:pPr>
      <w:r>
        <w:separator/>
      </w:r>
    </w:p>
  </w:footnote>
  <w:footnote w:type="continuationSeparator" w:id="0">
    <w:p w14:paraId="7D6E40B0" w14:textId="77777777" w:rsidR="002A106A" w:rsidRDefault="002A106A" w:rsidP="0005502E">
      <w:pPr>
        <w:spacing w:after="0" w:line="240" w:lineRule="auto"/>
      </w:pPr>
      <w:r>
        <w:continuationSeparator/>
      </w:r>
    </w:p>
  </w:footnote>
  <w:footnote w:id="1">
    <w:p w14:paraId="2BC732A7" w14:textId="77777777" w:rsidR="00AC4C36" w:rsidRPr="00597E34" w:rsidRDefault="00AC4C36" w:rsidP="00597E34">
      <w:pPr>
        <w:spacing w:before="120" w:after="120" w:line="240" w:lineRule="auto"/>
        <w:jc w:val="both"/>
        <w:rPr>
          <w:rFonts w:ascii="Times New Roman" w:hAnsi="Times New Roman" w:cs="Times New Roman"/>
          <w:sz w:val="16"/>
          <w:szCs w:val="16"/>
          <w:lang w:val="uk-UA"/>
        </w:rPr>
      </w:pPr>
      <w:r w:rsidRPr="00597E34">
        <w:rPr>
          <w:rStyle w:val="Lbjegyzet-hivatkozs"/>
          <w:rFonts w:ascii="Times New Roman" w:hAnsi="Times New Roman" w:cs="Times New Roman"/>
          <w:sz w:val="16"/>
          <w:szCs w:val="16"/>
        </w:rPr>
        <w:footnoteRef/>
      </w:r>
      <w:r w:rsidRPr="00597E34">
        <w:rPr>
          <w:rFonts w:ascii="Times New Roman" w:hAnsi="Times New Roman" w:cs="Times New Roman"/>
          <w:sz w:val="16"/>
          <w:szCs w:val="16"/>
        </w:rPr>
        <w:t xml:space="preserve"> </w:t>
      </w:r>
      <w:r w:rsidRPr="00597E34">
        <w:rPr>
          <w:rFonts w:ascii="Times New Roman" w:hAnsi="Times New Roman" w:cs="Times New Roman"/>
          <w:b/>
          <w:sz w:val="16"/>
          <w:szCs w:val="16"/>
          <w:lang w:val="uk-UA"/>
        </w:rPr>
        <w:t>Силабус</w:t>
      </w:r>
      <w:r w:rsidRPr="00597E34">
        <w:rPr>
          <w:rFonts w:ascii="Times New Roman" w:hAnsi="Times New Roman" w:cs="Times New Roman"/>
          <w:sz w:val="16"/>
          <w:szCs w:val="16"/>
          <w:lang w:val="uk-UA"/>
        </w:rPr>
        <w:t xml:space="preserve"> – документ організації освітнього процесу,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 зміст (тематику: основні теми, у тому числі теми практичних, семінарських та лабораторних занять, орієнтовну тематику індивідуальних та/або групових завдань), результати навчання з освітнього компонента, методи і засоби оцінювання результатів навчання, передумови для вивчення дисципліни (пререквізити)).</w:t>
      </w:r>
    </w:p>
    <w:p w14:paraId="13EF0CD5" w14:textId="77777777" w:rsidR="00AC4C36" w:rsidRDefault="00AC4C36" w:rsidP="00597E34">
      <w:pPr>
        <w:pStyle w:val="Lbjegyzetszveg"/>
        <w:jc w:val="both"/>
        <w:rPr>
          <w:rFonts w:ascii="Times New Roman" w:hAnsi="Times New Roman" w:cs="Times New Roman"/>
          <w:sz w:val="16"/>
          <w:szCs w:val="16"/>
        </w:rPr>
      </w:pPr>
      <w:r w:rsidRPr="00597E34">
        <w:rPr>
          <w:rFonts w:ascii="Times New Roman" w:hAnsi="Times New Roman" w:cs="Times New Roman"/>
          <w:sz w:val="16"/>
          <w:szCs w:val="16"/>
        </w:rPr>
        <w:t>A sillabusz (tárgyleírás) az oktatás szervezését szolgáló dokumentum. Rögzíti a tantárgy ECTS-kreditértékét és óraszámát, az órák oktatási formák és foglalkozástípusok szerinti megoszlását, a tananyagot és a fő témaköröket, beleértve a gyakorlati, szemináriumi és laboratóriumi foglalkozások, valamint az egyéni és csoportos feladatok javasolt témáit. Tartalmazza továbbá az elvárt tanulási eredményeket, az értékelés módszereit és eszközeit, valamint a tantárgy felvételének előfeltételeit.</w:t>
      </w:r>
    </w:p>
    <w:p w14:paraId="54CC0AE3" w14:textId="77777777" w:rsidR="00AC4C36" w:rsidRDefault="00AC4C36" w:rsidP="00597E34">
      <w:pPr>
        <w:pStyle w:val="Lbjegyzetszveg"/>
        <w:jc w:val="both"/>
        <w:rPr>
          <w:rFonts w:ascii="Times New Roman" w:hAnsi="Times New Roman" w:cs="Times New Roman"/>
          <w:sz w:val="16"/>
          <w:szCs w:val="16"/>
        </w:rPr>
      </w:pPr>
    </w:p>
    <w:p w14:paraId="32CA998E" w14:textId="77777777" w:rsidR="00AC4C36" w:rsidRPr="001312D8" w:rsidRDefault="00AC4C36" w:rsidP="00597E34">
      <w:pPr>
        <w:pStyle w:val="Lbjegyzetszveg"/>
        <w:jc w:val="both"/>
        <w:rPr>
          <w:rFonts w:ascii="Times New Roman" w:hAnsi="Times New Roman" w:cs="Times New Roman"/>
          <w:sz w:val="16"/>
          <w:szCs w:val="16"/>
          <w:lang w:val="en-US"/>
        </w:rPr>
      </w:pPr>
      <w:r w:rsidRPr="001312D8">
        <w:rPr>
          <w:rFonts w:ascii="Times New Roman" w:hAnsi="Times New Roman" w:cs="Times New Roman"/>
          <w:sz w:val="16"/>
          <w:szCs w:val="16"/>
          <w:lang w:val="en-US"/>
        </w:rPr>
        <w:t>A syllabus (course description) is a document supporting the organisation of teaching and learning. It specifies the course’s ECTS credit value and number of academic hours, the allocation of hours by mode of instruction and class type, the course content and main topics, including topics for practical, seminar and laboratory classes and suggested individual and group assignments. It also sets out the expected learning outcomes, assessment methods and tools, and prerequisites for enrolling in the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A37EE"/>
    <w:multiLevelType w:val="hybridMultilevel"/>
    <w:tmpl w:val="55F06140"/>
    <w:lvl w:ilvl="0" w:tplc="37C279A0">
      <w:start w:val="1"/>
      <w:numFmt w:val="decimal"/>
      <w:lvlText w:val="%1."/>
      <w:lvlJc w:val="left"/>
      <w:pPr>
        <w:ind w:left="408" w:hanging="360"/>
      </w:pPr>
      <w:rPr>
        <w:rFonts w:hint="default"/>
      </w:rPr>
    </w:lvl>
    <w:lvl w:ilvl="1" w:tplc="04220019" w:tentative="1">
      <w:start w:val="1"/>
      <w:numFmt w:val="lowerLetter"/>
      <w:lvlText w:val="%2."/>
      <w:lvlJc w:val="left"/>
      <w:pPr>
        <w:ind w:left="1128" w:hanging="360"/>
      </w:pPr>
    </w:lvl>
    <w:lvl w:ilvl="2" w:tplc="0422001B" w:tentative="1">
      <w:start w:val="1"/>
      <w:numFmt w:val="lowerRoman"/>
      <w:lvlText w:val="%3."/>
      <w:lvlJc w:val="right"/>
      <w:pPr>
        <w:ind w:left="1848" w:hanging="180"/>
      </w:pPr>
    </w:lvl>
    <w:lvl w:ilvl="3" w:tplc="0422000F" w:tentative="1">
      <w:start w:val="1"/>
      <w:numFmt w:val="decimal"/>
      <w:lvlText w:val="%4."/>
      <w:lvlJc w:val="left"/>
      <w:pPr>
        <w:ind w:left="2568" w:hanging="360"/>
      </w:pPr>
    </w:lvl>
    <w:lvl w:ilvl="4" w:tplc="04220019" w:tentative="1">
      <w:start w:val="1"/>
      <w:numFmt w:val="lowerLetter"/>
      <w:lvlText w:val="%5."/>
      <w:lvlJc w:val="left"/>
      <w:pPr>
        <w:ind w:left="3288" w:hanging="360"/>
      </w:pPr>
    </w:lvl>
    <w:lvl w:ilvl="5" w:tplc="0422001B" w:tentative="1">
      <w:start w:val="1"/>
      <w:numFmt w:val="lowerRoman"/>
      <w:lvlText w:val="%6."/>
      <w:lvlJc w:val="right"/>
      <w:pPr>
        <w:ind w:left="4008" w:hanging="180"/>
      </w:pPr>
    </w:lvl>
    <w:lvl w:ilvl="6" w:tplc="0422000F" w:tentative="1">
      <w:start w:val="1"/>
      <w:numFmt w:val="decimal"/>
      <w:lvlText w:val="%7."/>
      <w:lvlJc w:val="left"/>
      <w:pPr>
        <w:ind w:left="4728" w:hanging="360"/>
      </w:pPr>
    </w:lvl>
    <w:lvl w:ilvl="7" w:tplc="04220019" w:tentative="1">
      <w:start w:val="1"/>
      <w:numFmt w:val="lowerLetter"/>
      <w:lvlText w:val="%8."/>
      <w:lvlJc w:val="left"/>
      <w:pPr>
        <w:ind w:left="5448" w:hanging="360"/>
      </w:pPr>
    </w:lvl>
    <w:lvl w:ilvl="8" w:tplc="0422001B" w:tentative="1">
      <w:start w:val="1"/>
      <w:numFmt w:val="lowerRoman"/>
      <w:lvlText w:val="%9."/>
      <w:lvlJc w:val="right"/>
      <w:pPr>
        <w:ind w:left="6168" w:hanging="180"/>
      </w:pPr>
    </w:lvl>
  </w:abstractNum>
  <w:abstractNum w:abstractNumId="1" w15:restartNumberingAfterBreak="0">
    <w:nsid w:val="046C593A"/>
    <w:multiLevelType w:val="multilevel"/>
    <w:tmpl w:val="7BFE5EC8"/>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4A26972"/>
    <w:multiLevelType w:val="hybridMultilevel"/>
    <w:tmpl w:val="31BC76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AD41802"/>
    <w:multiLevelType w:val="hybridMultilevel"/>
    <w:tmpl w:val="6DE094BA"/>
    <w:lvl w:ilvl="0" w:tplc="8982C168">
      <w:start w:val="1"/>
      <w:numFmt w:val="decimal"/>
      <w:lvlText w:val="%1."/>
      <w:lvlJc w:val="left"/>
      <w:pPr>
        <w:ind w:left="345" w:hanging="360"/>
      </w:pPr>
      <w:rPr>
        <w:rFonts w:hint="default"/>
      </w:rPr>
    </w:lvl>
    <w:lvl w:ilvl="1" w:tplc="04220019" w:tentative="1">
      <w:start w:val="1"/>
      <w:numFmt w:val="lowerLetter"/>
      <w:lvlText w:val="%2."/>
      <w:lvlJc w:val="left"/>
      <w:pPr>
        <w:ind w:left="1065" w:hanging="360"/>
      </w:pPr>
    </w:lvl>
    <w:lvl w:ilvl="2" w:tplc="0422001B" w:tentative="1">
      <w:start w:val="1"/>
      <w:numFmt w:val="lowerRoman"/>
      <w:lvlText w:val="%3."/>
      <w:lvlJc w:val="right"/>
      <w:pPr>
        <w:ind w:left="1785" w:hanging="180"/>
      </w:pPr>
    </w:lvl>
    <w:lvl w:ilvl="3" w:tplc="0422000F" w:tentative="1">
      <w:start w:val="1"/>
      <w:numFmt w:val="decimal"/>
      <w:lvlText w:val="%4."/>
      <w:lvlJc w:val="left"/>
      <w:pPr>
        <w:ind w:left="2505" w:hanging="360"/>
      </w:pPr>
    </w:lvl>
    <w:lvl w:ilvl="4" w:tplc="04220019" w:tentative="1">
      <w:start w:val="1"/>
      <w:numFmt w:val="lowerLetter"/>
      <w:lvlText w:val="%5."/>
      <w:lvlJc w:val="left"/>
      <w:pPr>
        <w:ind w:left="3225" w:hanging="360"/>
      </w:pPr>
    </w:lvl>
    <w:lvl w:ilvl="5" w:tplc="0422001B" w:tentative="1">
      <w:start w:val="1"/>
      <w:numFmt w:val="lowerRoman"/>
      <w:lvlText w:val="%6."/>
      <w:lvlJc w:val="right"/>
      <w:pPr>
        <w:ind w:left="3945" w:hanging="180"/>
      </w:pPr>
    </w:lvl>
    <w:lvl w:ilvl="6" w:tplc="0422000F" w:tentative="1">
      <w:start w:val="1"/>
      <w:numFmt w:val="decimal"/>
      <w:lvlText w:val="%7."/>
      <w:lvlJc w:val="left"/>
      <w:pPr>
        <w:ind w:left="4665" w:hanging="360"/>
      </w:pPr>
    </w:lvl>
    <w:lvl w:ilvl="7" w:tplc="04220019" w:tentative="1">
      <w:start w:val="1"/>
      <w:numFmt w:val="lowerLetter"/>
      <w:lvlText w:val="%8."/>
      <w:lvlJc w:val="left"/>
      <w:pPr>
        <w:ind w:left="5385" w:hanging="360"/>
      </w:pPr>
    </w:lvl>
    <w:lvl w:ilvl="8" w:tplc="0422001B" w:tentative="1">
      <w:start w:val="1"/>
      <w:numFmt w:val="lowerRoman"/>
      <w:lvlText w:val="%9."/>
      <w:lvlJc w:val="right"/>
      <w:pPr>
        <w:ind w:left="6105" w:hanging="180"/>
      </w:pPr>
    </w:lvl>
  </w:abstractNum>
  <w:abstractNum w:abstractNumId="4" w15:restartNumberingAfterBreak="0">
    <w:nsid w:val="0D4541DA"/>
    <w:multiLevelType w:val="hybridMultilevel"/>
    <w:tmpl w:val="5F8AA8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797237E"/>
    <w:multiLevelType w:val="hybridMultilevel"/>
    <w:tmpl w:val="18FAA9C8"/>
    <w:lvl w:ilvl="0" w:tplc="040E000F">
      <w:start w:val="1"/>
      <w:numFmt w:val="decimal"/>
      <w:lvlText w:val="%1."/>
      <w:lvlJc w:val="left"/>
      <w:pPr>
        <w:tabs>
          <w:tab w:val="num" w:pos="720"/>
        </w:tabs>
        <w:ind w:left="720" w:hanging="360"/>
      </w:pPr>
      <w:rPr>
        <w:rFonts w:ascii="Times New Roman" w:hAnsi="Times New Roman" w:cs="Times New Roman"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6" w15:restartNumberingAfterBreak="0">
    <w:nsid w:val="2C05676E"/>
    <w:multiLevelType w:val="hybridMultilevel"/>
    <w:tmpl w:val="7FF09B7A"/>
    <w:lvl w:ilvl="0" w:tplc="040E0001">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A6A4395"/>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9B14776"/>
    <w:multiLevelType w:val="hybridMultilevel"/>
    <w:tmpl w:val="D6C86408"/>
    <w:lvl w:ilvl="0" w:tplc="759C5CC2">
      <w:start w:val="1"/>
      <w:numFmt w:val="decimal"/>
      <w:lvlText w:val="%1."/>
      <w:lvlJc w:val="left"/>
      <w:pPr>
        <w:ind w:left="471" w:hanging="360"/>
      </w:pPr>
      <w:rPr>
        <w:rFonts w:hint="default"/>
      </w:rPr>
    </w:lvl>
    <w:lvl w:ilvl="1" w:tplc="040E0019" w:tentative="1">
      <w:start w:val="1"/>
      <w:numFmt w:val="lowerLetter"/>
      <w:lvlText w:val="%2."/>
      <w:lvlJc w:val="left"/>
      <w:pPr>
        <w:ind w:left="1191" w:hanging="360"/>
      </w:pPr>
    </w:lvl>
    <w:lvl w:ilvl="2" w:tplc="040E001B" w:tentative="1">
      <w:start w:val="1"/>
      <w:numFmt w:val="lowerRoman"/>
      <w:lvlText w:val="%3."/>
      <w:lvlJc w:val="right"/>
      <w:pPr>
        <w:ind w:left="1911" w:hanging="180"/>
      </w:pPr>
    </w:lvl>
    <w:lvl w:ilvl="3" w:tplc="040E000F" w:tentative="1">
      <w:start w:val="1"/>
      <w:numFmt w:val="decimal"/>
      <w:lvlText w:val="%4."/>
      <w:lvlJc w:val="left"/>
      <w:pPr>
        <w:ind w:left="2631" w:hanging="360"/>
      </w:pPr>
    </w:lvl>
    <w:lvl w:ilvl="4" w:tplc="040E0019" w:tentative="1">
      <w:start w:val="1"/>
      <w:numFmt w:val="lowerLetter"/>
      <w:lvlText w:val="%5."/>
      <w:lvlJc w:val="left"/>
      <w:pPr>
        <w:ind w:left="3351" w:hanging="360"/>
      </w:pPr>
    </w:lvl>
    <w:lvl w:ilvl="5" w:tplc="040E001B" w:tentative="1">
      <w:start w:val="1"/>
      <w:numFmt w:val="lowerRoman"/>
      <w:lvlText w:val="%6."/>
      <w:lvlJc w:val="right"/>
      <w:pPr>
        <w:ind w:left="4071" w:hanging="180"/>
      </w:pPr>
    </w:lvl>
    <w:lvl w:ilvl="6" w:tplc="040E000F" w:tentative="1">
      <w:start w:val="1"/>
      <w:numFmt w:val="decimal"/>
      <w:lvlText w:val="%7."/>
      <w:lvlJc w:val="left"/>
      <w:pPr>
        <w:ind w:left="4791" w:hanging="360"/>
      </w:pPr>
    </w:lvl>
    <w:lvl w:ilvl="7" w:tplc="040E0019" w:tentative="1">
      <w:start w:val="1"/>
      <w:numFmt w:val="lowerLetter"/>
      <w:lvlText w:val="%8."/>
      <w:lvlJc w:val="left"/>
      <w:pPr>
        <w:ind w:left="5511" w:hanging="360"/>
      </w:pPr>
    </w:lvl>
    <w:lvl w:ilvl="8" w:tplc="040E001B" w:tentative="1">
      <w:start w:val="1"/>
      <w:numFmt w:val="lowerRoman"/>
      <w:lvlText w:val="%9."/>
      <w:lvlJc w:val="right"/>
      <w:pPr>
        <w:ind w:left="6231" w:hanging="180"/>
      </w:pPr>
    </w:lvl>
  </w:abstractNum>
  <w:abstractNum w:abstractNumId="9" w15:restartNumberingAfterBreak="0">
    <w:nsid w:val="49DD72C8"/>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02F53B6"/>
    <w:multiLevelType w:val="hybridMultilevel"/>
    <w:tmpl w:val="49D0171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58C1DD9"/>
    <w:multiLevelType w:val="singleLevel"/>
    <w:tmpl w:val="2EBE94D8"/>
    <w:lvl w:ilvl="0">
      <w:start w:val="3"/>
      <w:numFmt w:val="bullet"/>
      <w:lvlText w:val="-"/>
      <w:lvlJc w:val="left"/>
      <w:pPr>
        <w:tabs>
          <w:tab w:val="num" w:pos="360"/>
        </w:tabs>
        <w:ind w:left="360" w:hanging="360"/>
      </w:pPr>
      <w:rPr>
        <w:rFonts w:hint="default"/>
      </w:rPr>
    </w:lvl>
  </w:abstractNum>
  <w:abstractNum w:abstractNumId="12" w15:restartNumberingAfterBreak="0">
    <w:nsid w:val="565A71B2"/>
    <w:multiLevelType w:val="hybridMultilevel"/>
    <w:tmpl w:val="DB88AEA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6F210F3F"/>
    <w:multiLevelType w:val="hybridMultilevel"/>
    <w:tmpl w:val="0562EAC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13"/>
  </w:num>
  <w:num w:numId="3">
    <w:abstractNumId w:val="12"/>
  </w:num>
  <w:num w:numId="4">
    <w:abstractNumId w:val="9"/>
  </w:num>
  <w:num w:numId="5">
    <w:abstractNumId w:val="11"/>
  </w:num>
  <w:num w:numId="6">
    <w:abstractNumId w:val="2"/>
  </w:num>
  <w:num w:numId="7">
    <w:abstractNumId w:val="8"/>
  </w:num>
  <w:num w:numId="8">
    <w:abstractNumId w:val="10"/>
  </w:num>
  <w:num w:numId="9">
    <w:abstractNumId w:val="5"/>
  </w:num>
  <w:num w:numId="10">
    <w:abstractNumId w:val="1"/>
  </w:num>
  <w:num w:numId="11">
    <w:abstractNumId w:val="6"/>
  </w:num>
  <w:num w:numId="12">
    <w:abstractNumId w:val="3"/>
  </w:num>
  <w:num w:numId="13">
    <w:abstractNumId w:val="4"/>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D23"/>
    <w:rsid w:val="00000FF2"/>
    <w:rsid w:val="00001F11"/>
    <w:rsid w:val="00003D86"/>
    <w:rsid w:val="000145CE"/>
    <w:rsid w:val="00017135"/>
    <w:rsid w:val="0002244E"/>
    <w:rsid w:val="00023622"/>
    <w:rsid w:val="0002364D"/>
    <w:rsid w:val="00023B8A"/>
    <w:rsid w:val="000252D8"/>
    <w:rsid w:val="00032B36"/>
    <w:rsid w:val="00033105"/>
    <w:rsid w:val="00034BC3"/>
    <w:rsid w:val="00037696"/>
    <w:rsid w:val="000440CE"/>
    <w:rsid w:val="00053AC4"/>
    <w:rsid w:val="0005502E"/>
    <w:rsid w:val="00062028"/>
    <w:rsid w:val="00065A43"/>
    <w:rsid w:val="00074436"/>
    <w:rsid w:val="00077982"/>
    <w:rsid w:val="00082C02"/>
    <w:rsid w:val="00092834"/>
    <w:rsid w:val="00093DAA"/>
    <w:rsid w:val="000A0052"/>
    <w:rsid w:val="000A19E2"/>
    <w:rsid w:val="000A664E"/>
    <w:rsid w:val="000A6FFD"/>
    <w:rsid w:val="000B438B"/>
    <w:rsid w:val="000C5229"/>
    <w:rsid w:val="000C5A77"/>
    <w:rsid w:val="000C632C"/>
    <w:rsid w:val="000D0EEB"/>
    <w:rsid w:val="000D329C"/>
    <w:rsid w:val="000E2D81"/>
    <w:rsid w:val="000E35F4"/>
    <w:rsid w:val="000E504B"/>
    <w:rsid w:val="000E7786"/>
    <w:rsid w:val="00102F50"/>
    <w:rsid w:val="001047DE"/>
    <w:rsid w:val="00111476"/>
    <w:rsid w:val="00112B4A"/>
    <w:rsid w:val="0012774A"/>
    <w:rsid w:val="001312D8"/>
    <w:rsid w:val="001357D5"/>
    <w:rsid w:val="001411D2"/>
    <w:rsid w:val="001425FD"/>
    <w:rsid w:val="00150A29"/>
    <w:rsid w:val="001510B1"/>
    <w:rsid w:val="00154B69"/>
    <w:rsid w:val="00154CF7"/>
    <w:rsid w:val="00155503"/>
    <w:rsid w:val="001579B2"/>
    <w:rsid w:val="001600A7"/>
    <w:rsid w:val="00160451"/>
    <w:rsid w:val="00160EB0"/>
    <w:rsid w:val="001611E2"/>
    <w:rsid w:val="00161EED"/>
    <w:rsid w:val="00170288"/>
    <w:rsid w:val="00180791"/>
    <w:rsid w:val="0018081A"/>
    <w:rsid w:val="00183D9F"/>
    <w:rsid w:val="00183E87"/>
    <w:rsid w:val="0018448E"/>
    <w:rsid w:val="001927A3"/>
    <w:rsid w:val="001972C6"/>
    <w:rsid w:val="00197507"/>
    <w:rsid w:val="001A0F3D"/>
    <w:rsid w:val="001A13C1"/>
    <w:rsid w:val="001A1C4B"/>
    <w:rsid w:val="001A2F3C"/>
    <w:rsid w:val="001A4196"/>
    <w:rsid w:val="001C741F"/>
    <w:rsid w:val="001C7D3B"/>
    <w:rsid w:val="001E5F39"/>
    <w:rsid w:val="001E6E15"/>
    <w:rsid w:val="001F3702"/>
    <w:rsid w:val="001F6C32"/>
    <w:rsid w:val="00216994"/>
    <w:rsid w:val="00232920"/>
    <w:rsid w:val="0023439D"/>
    <w:rsid w:val="00260554"/>
    <w:rsid w:val="0027055A"/>
    <w:rsid w:val="00274DE4"/>
    <w:rsid w:val="00275FF9"/>
    <w:rsid w:val="0027603F"/>
    <w:rsid w:val="0028088A"/>
    <w:rsid w:val="00286190"/>
    <w:rsid w:val="00292FE5"/>
    <w:rsid w:val="00293F11"/>
    <w:rsid w:val="00295510"/>
    <w:rsid w:val="002A106A"/>
    <w:rsid w:val="002A5774"/>
    <w:rsid w:val="002A5FEC"/>
    <w:rsid w:val="002A675E"/>
    <w:rsid w:val="002B0D06"/>
    <w:rsid w:val="002B2BFD"/>
    <w:rsid w:val="002C3B0C"/>
    <w:rsid w:val="002C3ED6"/>
    <w:rsid w:val="002C40AD"/>
    <w:rsid w:val="002C4954"/>
    <w:rsid w:val="002D4975"/>
    <w:rsid w:val="002E75E8"/>
    <w:rsid w:val="002F1AD2"/>
    <w:rsid w:val="0030047C"/>
    <w:rsid w:val="0030402C"/>
    <w:rsid w:val="00305342"/>
    <w:rsid w:val="003120F4"/>
    <w:rsid w:val="00315F6F"/>
    <w:rsid w:val="00327B68"/>
    <w:rsid w:val="0033228B"/>
    <w:rsid w:val="00332C7B"/>
    <w:rsid w:val="00335278"/>
    <w:rsid w:val="0034688A"/>
    <w:rsid w:val="00347593"/>
    <w:rsid w:val="00347B9E"/>
    <w:rsid w:val="00350CF8"/>
    <w:rsid w:val="00350FF6"/>
    <w:rsid w:val="003516C4"/>
    <w:rsid w:val="00352330"/>
    <w:rsid w:val="00354CF7"/>
    <w:rsid w:val="0035702C"/>
    <w:rsid w:val="0036224A"/>
    <w:rsid w:val="00366A22"/>
    <w:rsid w:val="003707DB"/>
    <w:rsid w:val="003754B2"/>
    <w:rsid w:val="00392D23"/>
    <w:rsid w:val="00393E2F"/>
    <w:rsid w:val="003961C3"/>
    <w:rsid w:val="003A7934"/>
    <w:rsid w:val="003B29DB"/>
    <w:rsid w:val="003B338D"/>
    <w:rsid w:val="003B4B6D"/>
    <w:rsid w:val="003B65C6"/>
    <w:rsid w:val="003B774B"/>
    <w:rsid w:val="003C3DA3"/>
    <w:rsid w:val="003C460A"/>
    <w:rsid w:val="003C4985"/>
    <w:rsid w:val="003C557F"/>
    <w:rsid w:val="003D470F"/>
    <w:rsid w:val="003D504F"/>
    <w:rsid w:val="003D6493"/>
    <w:rsid w:val="003F02A0"/>
    <w:rsid w:val="003F3C64"/>
    <w:rsid w:val="003F3C97"/>
    <w:rsid w:val="0040007F"/>
    <w:rsid w:val="00402BCE"/>
    <w:rsid w:val="00402E8D"/>
    <w:rsid w:val="004048F4"/>
    <w:rsid w:val="00411602"/>
    <w:rsid w:val="004170C8"/>
    <w:rsid w:val="0042039B"/>
    <w:rsid w:val="0042327E"/>
    <w:rsid w:val="004305F9"/>
    <w:rsid w:val="00432E72"/>
    <w:rsid w:val="00436EFF"/>
    <w:rsid w:val="004415B0"/>
    <w:rsid w:val="0045474E"/>
    <w:rsid w:val="0046314C"/>
    <w:rsid w:val="004725DB"/>
    <w:rsid w:val="004729B8"/>
    <w:rsid w:val="004734A3"/>
    <w:rsid w:val="00490286"/>
    <w:rsid w:val="004922F2"/>
    <w:rsid w:val="004A2431"/>
    <w:rsid w:val="004A2718"/>
    <w:rsid w:val="004A4D17"/>
    <w:rsid w:val="004A6B31"/>
    <w:rsid w:val="004A7AC2"/>
    <w:rsid w:val="004B57A7"/>
    <w:rsid w:val="004B7818"/>
    <w:rsid w:val="004C2C52"/>
    <w:rsid w:val="004D097D"/>
    <w:rsid w:val="004D2ED0"/>
    <w:rsid w:val="004D3847"/>
    <w:rsid w:val="004D642D"/>
    <w:rsid w:val="004E026A"/>
    <w:rsid w:val="004E2277"/>
    <w:rsid w:val="004E2C2F"/>
    <w:rsid w:val="004F1829"/>
    <w:rsid w:val="004F65BA"/>
    <w:rsid w:val="005021A6"/>
    <w:rsid w:val="00506EE4"/>
    <w:rsid w:val="005104F1"/>
    <w:rsid w:val="00510B95"/>
    <w:rsid w:val="00510F97"/>
    <w:rsid w:val="005112D8"/>
    <w:rsid w:val="00515121"/>
    <w:rsid w:val="005162F0"/>
    <w:rsid w:val="0051740F"/>
    <w:rsid w:val="00517F24"/>
    <w:rsid w:val="00521D8A"/>
    <w:rsid w:val="00526D7D"/>
    <w:rsid w:val="00527445"/>
    <w:rsid w:val="0054401B"/>
    <w:rsid w:val="0054435E"/>
    <w:rsid w:val="00544892"/>
    <w:rsid w:val="0054749E"/>
    <w:rsid w:val="0054776E"/>
    <w:rsid w:val="00560480"/>
    <w:rsid w:val="005618C5"/>
    <w:rsid w:val="00561FCA"/>
    <w:rsid w:val="00562713"/>
    <w:rsid w:val="005641B8"/>
    <w:rsid w:val="00566F4D"/>
    <w:rsid w:val="005718E9"/>
    <w:rsid w:val="00580E58"/>
    <w:rsid w:val="0058637A"/>
    <w:rsid w:val="0058661F"/>
    <w:rsid w:val="005909A7"/>
    <w:rsid w:val="00594F0B"/>
    <w:rsid w:val="00597E34"/>
    <w:rsid w:val="005A0234"/>
    <w:rsid w:val="005A1E69"/>
    <w:rsid w:val="005A23BD"/>
    <w:rsid w:val="005A5DC6"/>
    <w:rsid w:val="005B23E1"/>
    <w:rsid w:val="005B23E3"/>
    <w:rsid w:val="005B279E"/>
    <w:rsid w:val="005C0D0B"/>
    <w:rsid w:val="005C183C"/>
    <w:rsid w:val="005C2158"/>
    <w:rsid w:val="005C4C7A"/>
    <w:rsid w:val="005D49FC"/>
    <w:rsid w:val="005E45ED"/>
    <w:rsid w:val="005E6136"/>
    <w:rsid w:val="005E71B7"/>
    <w:rsid w:val="005F0F31"/>
    <w:rsid w:val="005F1BE9"/>
    <w:rsid w:val="005F24BF"/>
    <w:rsid w:val="005F53A6"/>
    <w:rsid w:val="005F5C2C"/>
    <w:rsid w:val="00607D48"/>
    <w:rsid w:val="006128E8"/>
    <w:rsid w:val="0061334C"/>
    <w:rsid w:val="006140B8"/>
    <w:rsid w:val="00614A88"/>
    <w:rsid w:val="00626F4E"/>
    <w:rsid w:val="0062750F"/>
    <w:rsid w:val="006279FF"/>
    <w:rsid w:val="0063091B"/>
    <w:rsid w:val="00633A28"/>
    <w:rsid w:val="00633D85"/>
    <w:rsid w:val="00636077"/>
    <w:rsid w:val="0065010B"/>
    <w:rsid w:val="00655253"/>
    <w:rsid w:val="006616F0"/>
    <w:rsid w:val="006618B7"/>
    <w:rsid w:val="00664128"/>
    <w:rsid w:val="00667FCB"/>
    <w:rsid w:val="00682C6D"/>
    <w:rsid w:val="006946AF"/>
    <w:rsid w:val="006A069F"/>
    <w:rsid w:val="006A0B4C"/>
    <w:rsid w:val="006A10BB"/>
    <w:rsid w:val="006A2AE2"/>
    <w:rsid w:val="006B0FB9"/>
    <w:rsid w:val="006B14D9"/>
    <w:rsid w:val="006B310E"/>
    <w:rsid w:val="006B4959"/>
    <w:rsid w:val="006B668F"/>
    <w:rsid w:val="006B771E"/>
    <w:rsid w:val="006B7CAD"/>
    <w:rsid w:val="006C2EF4"/>
    <w:rsid w:val="006C4163"/>
    <w:rsid w:val="006D7060"/>
    <w:rsid w:val="006D7556"/>
    <w:rsid w:val="006E7336"/>
    <w:rsid w:val="006F11BC"/>
    <w:rsid w:val="006F3C31"/>
    <w:rsid w:val="006F4C16"/>
    <w:rsid w:val="00700829"/>
    <w:rsid w:val="0070131F"/>
    <w:rsid w:val="00705681"/>
    <w:rsid w:val="007070A4"/>
    <w:rsid w:val="00710D8A"/>
    <w:rsid w:val="0071333C"/>
    <w:rsid w:val="00726C09"/>
    <w:rsid w:val="00733195"/>
    <w:rsid w:val="007351B2"/>
    <w:rsid w:val="00740CB9"/>
    <w:rsid w:val="00746643"/>
    <w:rsid w:val="00751820"/>
    <w:rsid w:val="00766576"/>
    <w:rsid w:val="007679C3"/>
    <w:rsid w:val="00771804"/>
    <w:rsid w:val="00771EE5"/>
    <w:rsid w:val="007728DC"/>
    <w:rsid w:val="00781839"/>
    <w:rsid w:val="0078768D"/>
    <w:rsid w:val="007B1F80"/>
    <w:rsid w:val="007B42B0"/>
    <w:rsid w:val="007B4C1E"/>
    <w:rsid w:val="007C2549"/>
    <w:rsid w:val="007D01FC"/>
    <w:rsid w:val="007D0252"/>
    <w:rsid w:val="007E3FBF"/>
    <w:rsid w:val="007E41C0"/>
    <w:rsid w:val="007F112B"/>
    <w:rsid w:val="007F1C41"/>
    <w:rsid w:val="007F5DFF"/>
    <w:rsid w:val="007F7C2D"/>
    <w:rsid w:val="00813632"/>
    <w:rsid w:val="00814748"/>
    <w:rsid w:val="00814A3A"/>
    <w:rsid w:val="00814AA9"/>
    <w:rsid w:val="00820AA5"/>
    <w:rsid w:val="008266D5"/>
    <w:rsid w:val="0083221F"/>
    <w:rsid w:val="008379F3"/>
    <w:rsid w:val="008415B1"/>
    <w:rsid w:val="00843A8B"/>
    <w:rsid w:val="0084482A"/>
    <w:rsid w:val="00852B90"/>
    <w:rsid w:val="00856270"/>
    <w:rsid w:val="008567FD"/>
    <w:rsid w:val="008609F6"/>
    <w:rsid w:val="00863284"/>
    <w:rsid w:val="00874440"/>
    <w:rsid w:val="00874E70"/>
    <w:rsid w:val="0088288D"/>
    <w:rsid w:val="00883BA3"/>
    <w:rsid w:val="008842E1"/>
    <w:rsid w:val="008858A5"/>
    <w:rsid w:val="00885B55"/>
    <w:rsid w:val="00887775"/>
    <w:rsid w:val="00891289"/>
    <w:rsid w:val="00891502"/>
    <w:rsid w:val="00894BD8"/>
    <w:rsid w:val="00897C67"/>
    <w:rsid w:val="008A059F"/>
    <w:rsid w:val="008A1B3F"/>
    <w:rsid w:val="008A1DA6"/>
    <w:rsid w:val="008A3572"/>
    <w:rsid w:val="008B507E"/>
    <w:rsid w:val="008B5A5C"/>
    <w:rsid w:val="008B5B21"/>
    <w:rsid w:val="008B7D64"/>
    <w:rsid w:val="008C072D"/>
    <w:rsid w:val="008C544B"/>
    <w:rsid w:val="008D52F0"/>
    <w:rsid w:val="008D5A7F"/>
    <w:rsid w:val="008E4DEA"/>
    <w:rsid w:val="008F1408"/>
    <w:rsid w:val="008F4548"/>
    <w:rsid w:val="008F5870"/>
    <w:rsid w:val="008F5DCA"/>
    <w:rsid w:val="00903AD9"/>
    <w:rsid w:val="009045EF"/>
    <w:rsid w:val="0090679C"/>
    <w:rsid w:val="00907646"/>
    <w:rsid w:val="009079FE"/>
    <w:rsid w:val="00911BB3"/>
    <w:rsid w:val="0091342F"/>
    <w:rsid w:val="00925893"/>
    <w:rsid w:val="009314D4"/>
    <w:rsid w:val="00933CBF"/>
    <w:rsid w:val="0093409C"/>
    <w:rsid w:val="00934317"/>
    <w:rsid w:val="0093765F"/>
    <w:rsid w:val="009405CD"/>
    <w:rsid w:val="009471DF"/>
    <w:rsid w:val="0095013F"/>
    <w:rsid w:val="00952EE1"/>
    <w:rsid w:val="009536CE"/>
    <w:rsid w:val="0095508B"/>
    <w:rsid w:val="00964BE0"/>
    <w:rsid w:val="00972475"/>
    <w:rsid w:val="00981C11"/>
    <w:rsid w:val="00987199"/>
    <w:rsid w:val="00990D81"/>
    <w:rsid w:val="00993779"/>
    <w:rsid w:val="00994568"/>
    <w:rsid w:val="00994A16"/>
    <w:rsid w:val="009A5499"/>
    <w:rsid w:val="009A64C6"/>
    <w:rsid w:val="009B1AF5"/>
    <w:rsid w:val="009B55E7"/>
    <w:rsid w:val="009B6F5A"/>
    <w:rsid w:val="009C6870"/>
    <w:rsid w:val="009D033A"/>
    <w:rsid w:val="009E4105"/>
    <w:rsid w:val="009E41CA"/>
    <w:rsid w:val="009E4E63"/>
    <w:rsid w:val="009F2C83"/>
    <w:rsid w:val="00A006E5"/>
    <w:rsid w:val="00A01CF0"/>
    <w:rsid w:val="00A12B01"/>
    <w:rsid w:val="00A15804"/>
    <w:rsid w:val="00A20A35"/>
    <w:rsid w:val="00A25714"/>
    <w:rsid w:val="00A26453"/>
    <w:rsid w:val="00A434B2"/>
    <w:rsid w:val="00A5118C"/>
    <w:rsid w:val="00A5153C"/>
    <w:rsid w:val="00A56853"/>
    <w:rsid w:val="00A56ACC"/>
    <w:rsid w:val="00A61D48"/>
    <w:rsid w:val="00A72D68"/>
    <w:rsid w:val="00A75748"/>
    <w:rsid w:val="00A81010"/>
    <w:rsid w:val="00A812D4"/>
    <w:rsid w:val="00A82AA5"/>
    <w:rsid w:val="00A92724"/>
    <w:rsid w:val="00A92D40"/>
    <w:rsid w:val="00A94912"/>
    <w:rsid w:val="00AC4C36"/>
    <w:rsid w:val="00AC4C79"/>
    <w:rsid w:val="00AD62C4"/>
    <w:rsid w:val="00AD79FF"/>
    <w:rsid w:val="00AD7B5B"/>
    <w:rsid w:val="00AF0555"/>
    <w:rsid w:val="00AF67CA"/>
    <w:rsid w:val="00B01868"/>
    <w:rsid w:val="00B021D6"/>
    <w:rsid w:val="00B0616B"/>
    <w:rsid w:val="00B11F03"/>
    <w:rsid w:val="00B153AD"/>
    <w:rsid w:val="00B210C6"/>
    <w:rsid w:val="00B2456E"/>
    <w:rsid w:val="00B2653E"/>
    <w:rsid w:val="00B30803"/>
    <w:rsid w:val="00B30933"/>
    <w:rsid w:val="00B42B51"/>
    <w:rsid w:val="00B43B5D"/>
    <w:rsid w:val="00B44816"/>
    <w:rsid w:val="00B4553F"/>
    <w:rsid w:val="00B469E9"/>
    <w:rsid w:val="00B46DB5"/>
    <w:rsid w:val="00B47501"/>
    <w:rsid w:val="00B52C79"/>
    <w:rsid w:val="00B56BB4"/>
    <w:rsid w:val="00B64A4D"/>
    <w:rsid w:val="00B66860"/>
    <w:rsid w:val="00B66DAD"/>
    <w:rsid w:val="00B779D1"/>
    <w:rsid w:val="00B832C7"/>
    <w:rsid w:val="00B85EB6"/>
    <w:rsid w:val="00B911A3"/>
    <w:rsid w:val="00B925B7"/>
    <w:rsid w:val="00B92722"/>
    <w:rsid w:val="00B94B61"/>
    <w:rsid w:val="00BA07D5"/>
    <w:rsid w:val="00BA3353"/>
    <w:rsid w:val="00BA3662"/>
    <w:rsid w:val="00BA368C"/>
    <w:rsid w:val="00BB44E3"/>
    <w:rsid w:val="00BC17D4"/>
    <w:rsid w:val="00BC6206"/>
    <w:rsid w:val="00BC6AB9"/>
    <w:rsid w:val="00BD0110"/>
    <w:rsid w:val="00BD05C9"/>
    <w:rsid w:val="00BD48D5"/>
    <w:rsid w:val="00BE71FF"/>
    <w:rsid w:val="00BF557E"/>
    <w:rsid w:val="00BF6E9F"/>
    <w:rsid w:val="00C02877"/>
    <w:rsid w:val="00C02D11"/>
    <w:rsid w:val="00C0431A"/>
    <w:rsid w:val="00C054CD"/>
    <w:rsid w:val="00C108EE"/>
    <w:rsid w:val="00C12490"/>
    <w:rsid w:val="00C20C0C"/>
    <w:rsid w:val="00C2455A"/>
    <w:rsid w:val="00C37053"/>
    <w:rsid w:val="00C40792"/>
    <w:rsid w:val="00C450CC"/>
    <w:rsid w:val="00C56B44"/>
    <w:rsid w:val="00C6178E"/>
    <w:rsid w:val="00C63477"/>
    <w:rsid w:val="00C660CE"/>
    <w:rsid w:val="00C7044A"/>
    <w:rsid w:val="00C73012"/>
    <w:rsid w:val="00C73A14"/>
    <w:rsid w:val="00C74B68"/>
    <w:rsid w:val="00C8745B"/>
    <w:rsid w:val="00C94731"/>
    <w:rsid w:val="00C94E3C"/>
    <w:rsid w:val="00C962E5"/>
    <w:rsid w:val="00CA08CD"/>
    <w:rsid w:val="00CB7F6A"/>
    <w:rsid w:val="00CC021D"/>
    <w:rsid w:val="00CC31C2"/>
    <w:rsid w:val="00CC47C1"/>
    <w:rsid w:val="00CC4C5A"/>
    <w:rsid w:val="00CD4640"/>
    <w:rsid w:val="00CE0729"/>
    <w:rsid w:val="00CE5813"/>
    <w:rsid w:val="00CE60F7"/>
    <w:rsid w:val="00CE6B5E"/>
    <w:rsid w:val="00CF6156"/>
    <w:rsid w:val="00CF733D"/>
    <w:rsid w:val="00D0199B"/>
    <w:rsid w:val="00D03622"/>
    <w:rsid w:val="00D04956"/>
    <w:rsid w:val="00D06CCF"/>
    <w:rsid w:val="00D13439"/>
    <w:rsid w:val="00D17C21"/>
    <w:rsid w:val="00D2365F"/>
    <w:rsid w:val="00D248C6"/>
    <w:rsid w:val="00D271F0"/>
    <w:rsid w:val="00D31A58"/>
    <w:rsid w:val="00D32086"/>
    <w:rsid w:val="00D34CC9"/>
    <w:rsid w:val="00D443BD"/>
    <w:rsid w:val="00D4464C"/>
    <w:rsid w:val="00D446E9"/>
    <w:rsid w:val="00D474B6"/>
    <w:rsid w:val="00D508AD"/>
    <w:rsid w:val="00D50A56"/>
    <w:rsid w:val="00D5767B"/>
    <w:rsid w:val="00D7248B"/>
    <w:rsid w:val="00D74203"/>
    <w:rsid w:val="00D7435E"/>
    <w:rsid w:val="00D75119"/>
    <w:rsid w:val="00D7734A"/>
    <w:rsid w:val="00D90F80"/>
    <w:rsid w:val="00D9372D"/>
    <w:rsid w:val="00D96A7F"/>
    <w:rsid w:val="00DA2187"/>
    <w:rsid w:val="00DA2C62"/>
    <w:rsid w:val="00DA389E"/>
    <w:rsid w:val="00DA3F3F"/>
    <w:rsid w:val="00DB08F3"/>
    <w:rsid w:val="00DB6548"/>
    <w:rsid w:val="00DC13E9"/>
    <w:rsid w:val="00DC527C"/>
    <w:rsid w:val="00DC77FA"/>
    <w:rsid w:val="00DD2001"/>
    <w:rsid w:val="00DD5B51"/>
    <w:rsid w:val="00DE034B"/>
    <w:rsid w:val="00DE3C57"/>
    <w:rsid w:val="00E061E2"/>
    <w:rsid w:val="00E13E43"/>
    <w:rsid w:val="00E23350"/>
    <w:rsid w:val="00E237EC"/>
    <w:rsid w:val="00E27BDF"/>
    <w:rsid w:val="00E33114"/>
    <w:rsid w:val="00E335F0"/>
    <w:rsid w:val="00E3411C"/>
    <w:rsid w:val="00E36832"/>
    <w:rsid w:val="00E375AA"/>
    <w:rsid w:val="00E41AFF"/>
    <w:rsid w:val="00E41F89"/>
    <w:rsid w:val="00E46559"/>
    <w:rsid w:val="00E47458"/>
    <w:rsid w:val="00E47EA8"/>
    <w:rsid w:val="00E55663"/>
    <w:rsid w:val="00E631BD"/>
    <w:rsid w:val="00E64257"/>
    <w:rsid w:val="00E66893"/>
    <w:rsid w:val="00E67007"/>
    <w:rsid w:val="00E71C51"/>
    <w:rsid w:val="00E73053"/>
    <w:rsid w:val="00E73DF2"/>
    <w:rsid w:val="00E74E36"/>
    <w:rsid w:val="00E750BA"/>
    <w:rsid w:val="00E76BBA"/>
    <w:rsid w:val="00E827FD"/>
    <w:rsid w:val="00E845BA"/>
    <w:rsid w:val="00E87F85"/>
    <w:rsid w:val="00E92664"/>
    <w:rsid w:val="00E93013"/>
    <w:rsid w:val="00E960BB"/>
    <w:rsid w:val="00EA03D2"/>
    <w:rsid w:val="00EA3014"/>
    <w:rsid w:val="00EB04C9"/>
    <w:rsid w:val="00EB41B1"/>
    <w:rsid w:val="00ED37D9"/>
    <w:rsid w:val="00ED5678"/>
    <w:rsid w:val="00ED65E5"/>
    <w:rsid w:val="00EE1476"/>
    <w:rsid w:val="00EE6AD5"/>
    <w:rsid w:val="00EF68F8"/>
    <w:rsid w:val="00F005F4"/>
    <w:rsid w:val="00F04BD5"/>
    <w:rsid w:val="00F05F76"/>
    <w:rsid w:val="00F10CF0"/>
    <w:rsid w:val="00F220C6"/>
    <w:rsid w:val="00F37783"/>
    <w:rsid w:val="00F378D6"/>
    <w:rsid w:val="00F47F5A"/>
    <w:rsid w:val="00F51DEA"/>
    <w:rsid w:val="00F615A2"/>
    <w:rsid w:val="00F61AC1"/>
    <w:rsid w:val="00F77ADB"/>
    <w:rsid w:val="00F8079A"/>
    <w:rsid w:val="00F82022"/>
    <w:rsid w:val="00F865BC"/>
    <w:rsid w:val="00F91DFC"/>
    <w:rsid w:val="00F9634C"/>
    <w:rsid w:val="00F976E2"/>
    <w:rsid w:val="00F979FD"/>
    <w:rsid w:val="00F97CF8"/>
    <w:rsid w:val="00FA2C2D"/>
    <w:rsid w:val="00FA2F9D"/>
    <w:rsid w:val="00FA50B4"/>
    <w:rsid w:val="00FA586C"/>
    <w:rsid w:val="00FB5AB3"/>
    <w:rsid w:val="00FB5B83"/>
    <w:rsid w:val="00FD4F67"/>
    <w:rsid w:val="00FD5456"/>
    <w:rsid w:val="00FD7AB2"/>
    <w:rsid w:val="00FF0D14"/>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E4175"/>
  <w15:docId w15:val="{58716461-0A54-41B2-8C7C-944A8AA70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82AA5"/>
  </w:style>
  <w:style w:type="paragraph" w:styleId="Cmsor1">
    <w:name w:val="heading 1"/>
    <w:basedOn w:val="Norml"/>
    <w:link w:val="Cmsor1Char"/>
    <w:uiPriority w:val="9"/>
    <w:qFormat/>
    <w:rsid w:val="003F3C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2">
    <w:name w:val="heading 2"/>
    <w:basedOn w:val="Norml"/>
    <w:next w:val="Norml"/>
    <w:link w:val="Cmsor2Char"/>
    <w:uiPriority w:val="9"/>
    <w:semiHidden/>
    <w:unhideWhenUsed/>
    <w:qFormat/>
    <w:rsid w:val="005718E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Cmsor3">
    <w:name w:val="heading 3"/>
    <w:basedOn w:val="Norml"/>
    <w:next w:val="Norml"/>
    <w:link w:val="Cmsor3Char"/>
    <w:uiPriority w:val="9"/>
    <w:unhideWhenUsed/>
    <w:qFormat/>
    <w:rsid w:val="00D474B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basedOn w:val="Normltblzat"/>
    <w:uiPriority w:val="39"/>
    <w:rsid w:val="00392D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05502E"/>
    <w:pPr>
      <w:tabs>
        <w:tab w:val="center" w:pos="4536"/>
        <w:tab w:val="right" w:pos="9072"/>
      </w:tabs>
      <w:spacing w:after="0" w:line="240" w:lineRule="auto"/>
    </w:pPr>
  </w:style>
  <w:style w:type="character" w:customStyle="1" w:styleId="lfejChar">
    <w:name w:val="Élőfej Char"/>
    <w:basedOn w:val="Bekezdsalapbettpusa"/>
    <w:link w:val="lfej"/>
    <w:uiPriority w:val="99"/>
    <w:rsid w:val="0005502E"/>
  </w:style>
  <w:style w:type="paragraph" w:styleId="llb">
    <w:name w:val="footer"/>
    <w:basedOn w:val="Norml"/>
    <w:link w:val="llbChar"/>
    <w:uiPriority w:val="99"/>
    <w:unhideWhenUsed/>
    <w:rsid w:val="0005502E"/>
    <w:pPr>
      <w:tabs>
        <w:tab w:val="center" w:pos="4536"/>
        <w:tab w:val="right" w:pos="9072"/>
      </w:tabs>
      <w:spacing w:after="0" w:line="240" w:lineRule="auto"/>
    </w:pPr>
  </w:style>
  <w:style w:type="character" w:customStyle="1" w:styleId="llbChar">
    <w:name w:val="Élőláb Char"/>
    <w:basedOn w:val="Bekezdsalapbettpusa"/>
    <w:link w:val="llb"/>
    <w:uiPriority w:val="99"/>
    <w:rsid w:val="0005502E"/>
  </w:style>
  <w:style w:type="character" w:styleId="Hiperhivatkozs">
    <w:name w:val="Hyperlink"/>
    <w:basedOn w:val="Bekezdsalapbettpusa"/>
    <w:uiPriority w:val="99"/>
    <w:unhideWhenUsed/>
    <w:rsid w:val="009405CD"/>
    <w:rPr>
      <w:color w:val="0563C1" w:themeColor="hyperlink"/>
      <w:u w:val="single"/>
    </w:rPr>
  </w:style>
  <w:style w:type="paragraph" w:styleId="Listaszerbekezds">
    <w:name w:val="List Paragraph"/>
    <w:basedOn w:val="Norml"/>
    <w:uiPriority w:val="34"/>
    <w:qFormat/>
    <w:rsid w:val="00274DE4"/>
    <w:pPr>
      <w:ind w:left="720"/>
      <w:contextualSpacing/>
    </w:pPr>
  </w:style>
  <w:style w:type="paragraph" w:customStyle="1" w:styleId="FR2">
    <w:name w:val="FR2"/>
    <w:rsid w:val="00B2456E"/>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Szvegtrzs">
    <w:name w:val="Body Text"/>
    <w:basedOn w:val="Norml"/>
    <w:link w:val="SzvegtrzsChar"/>
    <w:rsid w:val="00B2456E"/>
    <w:pPr>
      <w:spacing w:after="120" w:line="240" w:lineRule="auto"/>
    </w:pPr>
    <w:rPr>
      <w:rFonts w:ascii="Times New Roman" w:eastAsia="Times New Roman" w:hAnsi="Times New Roman" w:cs="Times New Roman"/>
      <w:sz w:val="28"/>
      <w:szCs w:val="24"/>
      <w:lang w:val="ru-RU" w:eastAsia="ru-RU"/>
    </w:rPr>
  </w:style>
  <w:style w:type="character" w:customStyle="1" w:styleId="SzvegtrzsChar">
    <w:name w:val="Szövegtörzs Char"/>
    <w:basedOn w:val="Bekezdsalapbettpusa"/>
    <w:link w:val="Szvegtrzs"/>
    <w:rsid w:val="00B2456E"/>
    <w:rPr>
      <w:rFonts w:ascii="Times New Roman" w:eastAsia="Times New Roman" w:hAnsi="Times New Roman" w:cs="Times New Roman"/>
      <w:sz w:val="28"/>
      <w:szCs w:val="24"/>
      <w:lang w:val="ru-RU" w:eastAsia="ru-RU"/>
    </w:rPr>
  </w:style>
  <w:style w:type="character" w:customStyle="1" w:styleId="cim">
    <w:name w:val="cim"/>
    <w:basedOn w:val="Bekezdsalapbettpusa"/>
    <w:rsid w:val="002C3B0C"/>
  </w:style>
  <w:style w:type="character" w:customStyle="1" w:styleId="apple-converted-space">
    <w:name w:val="apple-converted-space"/>
    <w:basedOn w:val="Bekezdsalapbettpusa"/>
    <w:rsid w:val="002C3B0C"/>
  </w:style>
  <w:style w:type="paragraph" w:styleId="Lbjegyzetszveg">
    <w:name w:val="footnote text"/>
    <w:basedOn w:val="Norml"/>
    <w:link w:val="LbjegyzetszvegChar"/>
    <w:uiPriority w:val="99"/>
    <w:semiHidden/>
    <w:unhideWhenUsed/>
    <w:rsid w:val="00F979FD"/>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F979FD"/>
    <w:rPr>
      <w:sz w:val="20"/>
      <w:szCs w:val="20"/>
    </w:rPr>
  </w:style>
  <w:style w:type="character" w:styleId="Lbjegyzet-hivatkozs">
    <w:name w:val="footnote reference"/>
    <w:basedOn w:val="Bekezdsalapbettpusa"/>
    <w:uiPriority w:val="99"/>
    <w:semiHidden/>
    <w:unhideWhenUsed/>
    <w:rsid w:val="00F979FD"/>
    <w:rPr>
      <w:vertAlign w:val="superscript"/>
    </w:rPr>
  </w:style>
  <w:style w:type="character" w:styleId="Kiemels2">
    <w:name w:val="Strong"/>
    <w:basedOn w:val="Bekezdsalapbettpusa"/>
    <w:uiPriority w:val="22"/>
    <w:qFormat/>
    <w:rsid w:val="004170C8"/>
    <w:rPr>
      <w:b/>
      <w:bCs/>
    </w:rPr>
  </w:style>
  <w:style w:type="paragraph" w:styleId="Buborkszveg">
    <w:name w:val="Balloon Text"/>
    <w:basedOn w:val="Norml"/>
    <w:link w:val="BuborkszvegChar"/>
    <w:uiPriority w:val="99"/>
    <w:semiHidden/>
    <w:unhideWhenUsed/>
    <w:rsid w:val="005B279E"/>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B279E"/>
    <w:rPr>
      <w:rFonts w:ascii="Segoe UI" w:hAnsi="Segoe UI" w:cs="Segoe UI"/>
      <w:sz w:val="18"/>
      <w:szCs w:val="18"/>
    </w:rPr>
  </w:style>
  <w:style w:type="character" w:customStyle="1" w:styleId="Cmsor1Char">
    <w:name w:val="Címsor 1 Char"/>
    <w:basedOn w:val="Bekezdsalapbettpusa"/>
    <w:link w:val="Cmsor1"/>
    <w:uiPriority w:val="9"/>
    <w:rsid w:val="003F3C97"/>
    <w:rPr>
      <w:rFonts w:ascii="Times New Roman" w:eastAsia="Times New Roman" w:hAnsi="Times New Roman" w:cs="Times New Roman"/>
      <w:b/>
      <w:bCs/>
      <w:kern w:val="36"/>
      <w:sz w:val="48"/>
      <w:szCs w:val="48"/>
      <w:lang w:eastAsia="hu-HU"/>
    </w:rPr>
  </w:style>
  <w:style w:type="paragraph" w:styleId="NormlWeb">
    <w:name w:val="Normal (Web)"/>
    <w:basedOn w:val="Norml"/>
    <w:uiPriority w:val="99"/>
    <w:unhideWhenUsed/>
    <w:rsid w:val="00771EE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3Char">
    <w:name w:val="Címsor 3 Char"/>
    <w:basedOn w:val="Bekezdsalapbettpusa"/>
    <w:link w:val="Cmsor3"/>
    <w:uiPriority w:val="9"/>
    <w:rsid w:val="00D474B6"/>
    <w:rPr>
      <w:rFonts w:asciiTheme="majorHAnsi" w:eastAsiaTheme="majorEastAsia" w:hAnsiTheme="majorHAnsi" w:cstheme="majorBidi"/>
      <w:color w:val="1F3763" w:themeColor="accent1" w:themeShade="7F"/>
      <w:sz w:val="24"/>
      <w:szCs w:val="24"/>
    </w:rPr>
  </w:style>
  <w:style w:type="character" w:styleId="Kiemels">
    <w:name w:val="Emphasis"/>
    <w:basedOn w:val="Bekezdsalapbettpusa"/>
    <w:uiPriority w:val="20"/>
    <w:qFormat/>
    <w:rsid w:val="00432E72"/>
    <w:rPr>
      <w:i/>
      <w:iCs/>
    </w:rPr>
  </w:style>
  <w:style w:type="character" w:customStyle="1" w:styleId="Feloldatlanmegemlts1">
    <w:name w:val="Feloldatlan megemlítés1"/>
    <w:basedOn w:val="Bekezdsalapbettpusa"/>
    <w:uiPriority w:val="99"/>
    <w:semiHidden/>
    <w:unhideWhenUsed/>
    <w:rsid w:val="00C450CC"/>
    <w:rPr>
      <w:color w:val="605E5C"/>
      <w:shd w:val="clear" w:color="auto" w:fill="E1DFDD"/>
    </w:rPr>
  </w:style>
  <w:style w:type="paragraph" w:customStyle="1" w:styleId="isselectedend">
    <w:name w:val="isselectedend"/>
    <w:basedOn w:val="Norml"/>
    <w:rsid w:val="00F05F76"/>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pdq2pgselectionanchorcontainer">
    <w:name w:val="pdq2pg_selectionanchorcontainer"/>
    <w:basedOn w:val="Norml"/>
    <w:rsid w:val="00D742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markedcontent">
    <w:name w:val="markedcontent"/>
    <w:basedOn w:val="Bekezdsalapbettpusa"/>
    <w:rsid w:val="005C0D0B"/>
  </w:style>
  <w:style w:type="character" w:customStyle="1" w:styleId="2">
    <w:name w:val="Основний текст (2) + Напівжирний"/>
    <w:basedOn w:val="Bekezdsalapbettpusa"/>
    <w:rsid w:val="00A92D4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productlistcopyright">
    <w:name w:val="product_list_copyright"/>
    <w:rsid w:val="00D271F0"/>
  </w:style>
  <w:style w:type="paragraph" w:styleId="Szvegblokk">
    <w:name w:val="Block Text"/>
    <w:basedOn w:val="Norml"/>
    <w:rsid w:val="00D271F0"/>
    <w:pPr>
      <w:spacing w:after="0" w:line="240" w:lineRule="auto"/>
      <w:ind w:left="-567" w:right="-285" w:firstLine="567"/>
    </w:pPr>
    <w:rPr>
      <w:rFonts w:ascii="Times New Roman" w:eastAsia="Times New Roman" w:hAnsi="Times New Roman" w:cs="Times New Roman"/>
      <w:sz w:val="24"/>
      <w:szCs w:val="20"/>
      <w:lang w:val="uk-UA" w:eastAsia="hu-HU"/>
    </w:rPr>
  </w:style>
  <w:style w:type="character" w:styleId="Mrltotthiperhivatkozs">
    <w:name w:val="FollowedHyperlink"/>
    <w:basedOn w:val="Bekezdsalapbettpusa"/>
    <w:uiPriority w:val="99"/>
    <w:semiHidden/>
    <w:unhideWhenUsed/>
    <w:rsid w:val="00F8079A"/>
    <w:rPr>
      <w:color w:val="954F72" w:themeColor="followedHyperlink"/>
      <w:u w:val="single"/>
    </w:rPr>
  </w:style>
  <w:style w:type="character" w:customStyle="1" w:styleId="Cmsor2Char">
    <w:name w:val="Címsor 2 Char"/>
    <w:basedOn w:val="Bekezdsalapbettpusa"/>
    <w:link w:val="Cmsor2"/>
    <w:uiPriority w:val="9"/>
    <w:semiHidden/>
    <w:rsid w:val="005718E9"/>
    <w:rPr>
      <w:rFonts w:asciiTheme="majorHAnsi" w:eastAsiaTheme="majorEastAsia" w:hAnsiTheme="majorHAnsi" w:cstheme="majorBidi"/>
      <w:color w:val="2F5496" w:themeColor="accent1" w:themeShade="BF"/>
      <w:sz w:val="26"/>
      <w:szCs w:val="26"/>
    </w:rPr>
  </w:style>
  <w:style w:type="paragraph" w:styleId="Jegyzetszveg">
    <w:name w:val="annotation text"/>
    <w:basedOn w:val="Norml"/>
    <w:link w:val="JegyzetszvegChar"/>
    <w:uiPriority w:val="99"/>
    <w:semiHidden/>
    <w:unhideWhenUsed/>
    <w:pPr>
      <w:spacing w:line="240" w:lineRule="auto"/>
    </w:pPr>
    <w:rPr>
      <w:sz w:val="20"/>
      <w:szCs w:val="20"/>
    </w:rPr>
  </w:style>
  <w:style w:type="character" w:customStyle="1" w:styleId="JegyzetszvegChar">
    <w:name w:val="Jegyzetszöveg Char"/>
    <w:basedOn w:val="Bekezdsalapbettpusa"/>
    <w:link w:val="Jegyzetszveg"/>
    <w:uiPriority w:val="99"/>
    <w:semiHidden/>
    <w:rPr>
      <w:sz w:val="20"/>
      <w:szCs w:val="20"/>
    </w:rPr>
  </w:style>
  <w:style w:type="character" w:styleId="Jegyzethivatkozs">
    <w:name w:val="annotation reference"/>
    <w:basedOn w:val="Bekezdsalapbettpusa"/>
    <w:uiPriority w:val="99"/>
    <w:semiHidden/>
    <w:unhideWhenUsed/>
    <w:rPr>
      <w:sz w:val="16"/>
      <w:szCs w:val="16"/>
    </w:rPr>
  </w:style>
  <w:style w:type="paragraph" w:styleId="Megjegyzstrgya">
    <w:name w:val="annotation subject"/>
    <w:basedOn w:val="Jegyzetszveg"/>
    <w:next w:val="Jegyzetszveg"/>
    <w:link w:val="MegjegyzstrgyaChar"/>
    <w:uiPriority w:val="99"/>
    <w:semiHidden/>
    <w:unhideWhenUsed/>
    <w:rsid w:val="0090679C"/>
    <w:rPr>
      <w:b/>
      <w:bCs/>
    </w:rPr>
  </w:style>
  <w:style w:type="character" w:customStyle="1" w:styleId="MegjegyzstrgyaChar">
    <w:name w:val="Megjegyzés tárgya Char"/>
    <w:basedOn w:val="JegyzetszvegChar"/>
    <w:link w:val="Megjegyzstrgya"/>
    <w:uiPriority w:val="99"/>
    <w:semiHidden/>
    <w:rsid w:val="0090679C"/>
    <w:rPr>
      <w:b/>
      <w:bCs/>
      <w:sz w:val="20"/>
      <w:szCs w:val="20"/>
    </w:rPr>
  </w:style>
  <w:style w:type="character" w:customStyle="1" w:styleId="UnresolvedMention">
    <w:name w:val="Unresolved Mention"/>
    <w:basedOn w:val="Bekezdsalapbettpusa"/>
    <w:uiPriority w:val="99"/>
    <w:semiHidden/>
    <w:unhideWhenUsed/>
    <w:rsid w:val="00906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24669">
      <w:bodyDiv w:val="1"/>
      <w:marLeft w:val="0"/>
      <w:marRight w:val="0"/>
      <w:marTop w:val="0"/>
      <w:marBottom w:val="0"/>
      <w:divBdr>
        <w:top w:val="none" w:sz="0" w:space="0" w:color="auto"/>
        <w:left w:val="none" w:sz="0" w:space="0" w:color="auto"/>
        <w:bottom w:val="none" w:sz="0" w:space="0" w:color="auto"/>
        <w:right w:val="none" w:sz="0" w:space="0" w:color="auto"/>
      </w:divBdr>
    </w:div>
    <w:div w:id="122582968">
      <w:bodyDiv w:val="1"/>
      <w:marLeft w:val="0"/>
      <w:marRight w:val="0"/>
      <w:marTop w:val="0"/>
      <w:marBottom w:val="0"/>
      <w:divBdr>
        <w:top w:val="none" w:sz="0" w:space="0" w:color="auto"/>
        <w:left w:val="none" w:sz="0" w:space="0" w:color="auto"/>
        <w:bottom w:val="none" w:sz="0" w:space="0" w:color="auto"/>
        <w:right w:val="none" w:sz="0" w:space="0" w:color="auto"/>
      </w:divBdr>
    </w:div>
    <w:div w:id="497582012">
      <w:bodyDiv w:val="1"/>
      <w:marLeft w:val="0"/>
      <w:marRight w:val="0"/>
      <w:marTop w:val="0"/>
      <w:marBottom w:val="0"/>
      <w:divBdr>
        <w:top w:val="none" w:sz="0" w:space="0" w:color="auto"/>
        <w:left w:val="none" w:sz="0" w:space="0" w:color="auto"/>
        <w:bottom w:val="none" w:sz="0" w:space="0" w:color="auto"/>
        <w:right w:val="none" w:sz="0" w:space="0" w:color="auto"/>
      </w:divBdr>
    </w:div>
    <w:div w:id="578826410">
      <w:bodyDiv w:val="1"/>
      <w:marLeft w:val="0"/>
      <w:marRight w:val="0"/>
      <w:marTop w:val="0"/>
      <w:marBottom w:val="0"/>
      <w:divBdr>
        <w:top w:val="none" w:sz="0" w:space="0" w:color="auto"/>
        <w:left w:val="none" w:sz="0" w:space="0" w:color="auto"/>
        <w:bottom w:val="none" w:sz="0" w:space="0" w:color="auto"/>
        <w:right w:val="none" w:sz="0" w:space="0" w:color="auto"/>
      </w:divBdr>
    </w:div>
    <w:div w:id="699546906">
      <w:bodyDiv w:val="1"/>
      <w:marLeft w:val="0"/>
      <w:marRight w:val="0"/>
      <w:marTop w:val="0"/>
      <w:marBottom w:val="0"/>
      <w:divBdr>
        <w:top w:val="none" w:sz="0" w:space="0" w:color="auto"/>
        <w:left w:val="none" w:sz="0" w:space="0" w:color="auto"/>
        <w:bottom w:val="none" w:sz="0" w:space="0" w:color="auto"/>
        <w:right w:val="none" w:sz="0" w:space="0" w:color="auto"/>
      </w:divBdr>
    </w:div>
    <w:div w:id="904410367">
      <w:bodyDiv w:val="1"/>
      <w:marLeft w:val="0"/>
      <w:marRight w:val="0"/>
      <w:marTop w:val="0"/>
      <w:marBottom w:val="0"/>
      <w:divBdr>
        <w:top w:val="none" w:sz="0" w:space="0" w:color="auto"/>
        <w:left w:val="none" w:sz="0" w:space="0" w:color="auto"/>
        <w:bottom w:val="none" w:sz="0" w:space="0" w:color="auto"/>
        <w:right w:val="none" w:sz="0" w:space="0" w:color="auto"/>
      </w:divBdr>
    </w:div>
    <w:div w:id="949900463">
      <w:bodyDiv w:val="1"/>
      <w:marLeft w:val="0"/>
      <w:marRight w:val="0"/>
      <w:marTop w:val="0"/>
      <w:marBottom w:val="0"/>
      <w:divBdr>
        <w:top w:val="none" w:sz="0" w:space="0" w:color="auto"/>
        <w:left w:val="none" w:sz="0" w:space="0" w:color="auto"/>
        <w:bottom w:val="none" w:sz="0" w:space="0" w:color="auto"/>
        <w:right w:val="none" w:sz="0" w:space="0" w:color="auto"/>
      </w:divBdr>
    </w:div>
    <w:div w:id="980110719">
      <w:bodyDiv w:val="1"/>
      <w:marLeft w:val="0"/>
      <w:marRight w:val="0"/>
      <w:marTop w:val="0"/>
      <w:marBottom w:val="0"/>
      <w:divBdr>
        <w:top w:val="none" w:sz="0" w:space="0" w:color="auto"/>
        <w:left w:val="none" w:sz="0" w:space="0" w:color="auto"/>
        <w:bottom w:val="none" w:sz="0" w:space="0" w:color="auto"/>
        <w:right w:val="none" w:sz="0" w:space="0" w:color="auto"/>
      </w:divBdr>
    </w:div>
    <w:div w:id="1015494115">
      <w:bodyDiv w:val="1"/>
      <w:marLeft w:val="0"/>
      <w:marRight w:val="0"/>
      <w:marTop w:val="0"/>
      <w:marBottom w:val="0"/>
      <w:divBdr>
        <w:top w:val="none" w:sz="0" w:space="0" w:color="auto"/>
        <w:left w:val="none" w:sz="0" w:space="0" w:color="auto"/>
        <w:bottom w:val="none" w:sz="0" w:space="0" w:color="auto"/>
        <w:right w:val="none" w:sz="0" w:space="0" w:color="auto"/>
      </w:divBdr>
    </w:div>
    <w:div w:id="1110932529">
      <w:bodyDiv w:val="1"/>
      <w:marLeft w:val="0"/>
      <w:marRight w:val="0"/>
      <w:marTop w:val="0"/>
      <w:marBottom w:val="0"/>
      <w:divBdr>
        <w:top w:val="none" w:sz="0" w:space="0" w:color="auto"/>
        <w:left w:val="none" w:sz="0" w:space="0" w:color="auto"/>
        <w:bottom w:val="none" w:sz="0" w:space="0" w:color="auto"/>
        <w:right w:val="none" w:sz="0" w:space="0" w:color="auto"/>
      </w:divBdr>
    </w:div>
    <w:div w:id="1244071221">
      <w:bodyDiv w:val="1"/>
      <w:marLeft w:val="0"/>
      <w:marRight w:val="0"/>
      <w:marTop w:val="0"/>
      <w:marBottom w:val="0"/>
      <w:divBdr>
        <w:top w:val="none" w:sz="0" w:space="0" w:color="auto"/>
        <w:left w:val="none" w:sz="0" w:space="0" w:color="auto"/>
        <w:bottom w:val="none" w:sz="0" w:space="0" w:color="auto"/>
        <w:right w:val="none" w:sz="0" w:space="0" w:color="auto"/>
      </w:divBdr>
    </w:div>
    <w:div w:id="1309171876">
      <w:bodyDiv w:val="1"/>
      <w:marLeft w:val="0"/>
      <w:marRight w:val="0"/>
      <w:marTop w:val="0"/>
      <w:marBottom w:val="0"/>
      <w:divBdr>
        <w:top w:val="none" w:sz="0" w:space="0" w:color="auto"/>
        <w:left w:val="none" w:sz="0" w:space="0" w:color="auto"/>
        <w:bottom w:val="none" w:sz="0" w:space="0" w:color="auto"/>
        <w:right w:val="none" w:sz="0" w:space="0" w:color="auto"/>
      </w:divBdr>
    </w:div>
    <w:div w:id="1310670252">
      <w:bodyDiv w:val="1"/>
      <w:marLeft w:val="0"/>
      <w:marRight w:val="0"/>
      <w:marTop w:val="0"/>
      <w:marBottom w:val="0"/>
      <w:divBdr>
        <w:top w:val="none" w:sz="0" w:space="0" w:color="auto"/>
        <w:left w:val="none" w:sz="0" w:space="0" w:color="auto"/>
        <w:bottom w:val="none" w:sz="0" w:space="0" w:color="auto"/>
        <w:right w:val="none" w:sz="0" w:space="0" w:color="auto"/>
      </w:divBdr>
    </w:div>
    <w:div w:id="1332678786">
      <w:bodyDiv w:val="1"/>
      <w:marLeft w:val="0"/>
      <w:marRight w:val="0"/>
      <w:marTop w:val="0"/>
      <w:marBottom w:val="0"/>
      <w:divBdr>
        <w:top w:val="none" w:sz="0" w:space="0" w:color="auto"/>
        <w:left w:val="none" w:sz="0" w:space="0" w:color="auto"/>
        <w:bottom w:val="none" w:sz="0" w:space="0" w:color="auto"/>
        <w:right w:val="none" w:sz="0" w:space="0" w:color="auto"/>
      </w:divBdr>
    </w:div>
    <w:div w:id="1489402126">
      <w:bodyDiv w:val="1"/>
      <w:marLeft w:val="0"/>
      <w:marRight w:val="0"/>
      <w:marTop w:val="0"/>
      <w:marBottom w:val="0"/>
      <w:divBdr>
        <w:top w:val="none" w:sz="0" w:space="0" w:color="auto"/>
        <w:left w:val="none" w:sz="0" w:space="0" w:color="auto"/>
        <w:bottom w:val="none" w:sz="0" w:space="0" w:color="auto"/>
        <w:right w:val="none" w:sz="0" w:space="0" w:color="auto"/>
      </w:divBdr>
    </w:div>
    <w:div w:id="1796479351">
      <w:bodyDiv w:val="1"/>
      <w:marLeft w:val="0"/>
      <w:marRight w:val="0"/>
      <w:marTop w:val="0"/>
      <w:marBottom w:val="0"/>
      <w:divBdr>
        <w:top w:val="none" w:sz="0" w:space="0" w:color="auto"/>
        <w:left w:val="none" w:sz="0" w:space="0" w:color="auto"/>
        <w:bottom w:val="none" w:sz="0" w:space="0" w:color="auto"/>
        <w:right w:val="none" w:sz="0" w:space="0" w:color="auto"/>
      </w:divBdr>
    </w:div>
    <w:div w:id="2014337190">
      <w:bodyDiv w:val="1"/>
      <w:marLeft w:val="0"/>
      <w:marRight w:val="0"/>
      <w:marTop w:val="0"/>
      <w:marBottom w:val="0"/>
      <w:divBdr>
        <w:top w:val="none" w:sz="0" w:space="0" w:color="auto"/>
        <w:left w:val="none" w:sz="0" w:space="0" w:color="auto"/>
        <w:bottom w:val="none" w:sz="0" w:space="0" w:color="auto"/>
        <w:right w:val="none" w:sz="0" w:space="0" w:color="auto"/>
      </w:divBdr>
    </w:div>
    <w:div w:id="213948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e.org.ua/wp-content/uploads/op-files/31498/opp-geografija-magistr-2026-.pdf" TargetMode="External"/><Relationship Id="rId13" Type="http://schemas.openxmlformats.org/officeDocument/2006/relationships/hyperlink" Target="mailto:vass.edina@kmf.org.ua" TargetMode="External"/><Relationship Id="rId18" Type="http://schemas.openxmlformats.org/officeDocument/2006/relationships/hyperlink" Target="https://doi.org/10.32405/978-617-7734-35-1-2021-122" TargetMode="External"/><Relationship Id="rId26" Type="http://schemas.openxmlformats.org/officeDocument/2006/relationships/hyperlink" Target="https://kme.org.ua/uk/mik/" TargetMode="External"/><Relationship Id="rId3" Type="http://schemas.openxmlformats.org/officeDocument/2006/relationships/styles" Target="styles.xml"/><Relationship Id="rId21" Type="http://schemas.openxmlformats.org/officeDocument/2006/relationships/hyperlink" Target="https://kmf.uz.ua/wp-content/uploads/2024/11/zagalni-rekomendacii-vikoristannja-shtuchnogo-intelektu-v-navchanni-ta-vikladanni-u-zui.pdf" TargetMode="External"/><Relationship Id="rId7" Type="http://schemas.openxmlformats.org/officeDocument/2006/relationships/endnotes" Target="endnotes.xml"/><Relationship Id="rId12" Type="http://schemas.openxmlformats.org/officeDocument/2006/relationships/hyperlink" Target="mailto:vass.edina@kmf.org.ua" TargetMode="External"/><Relationship Id="rId17" Type="http://schemas.openxmlformats.org/officeDocument/2006/relationships/hyperlink" Target="https://naurok.com.ua/naukovo-doslidnicka-diyalnist-na-urokah-geografi-yak-faktor-formuvannya-klyuchovo-kompetentnosti-vminnya-navchatisya-vprodovzh-zhittya-v-umovah-vprovadzhennya-novo-ukra-nsko-shkoli-190764.html" TargetMode="External"/><Relationship Id="rId25" Type="http://schemas.openxmlformats.org/officeDocument/2006/relationships/hyperlink" Target="https://classroom.google.com/c/ODg0MzU0NzYxODc1?cjc=4n6amnsw" TargetMode="External"/><Relationship Id="rId2" Type="http://schemas.openxmlformats.org/officeDocument/2006/relationships/numbering" Target="numbering.xml"/><Relationship Id="rId16" Type="http://schemas.openxmlformats.org/officeDocument/2006/relationships/hyperlink" Target="https://classroom.google.com/c/ODg0MzU0NzYxODc1?cjc=4n6amnsw" TargetMode="External"/><Relationship Id="rId20" Type="http://schemas.openxmlformats.org/officeDocument/2006/relationships/hyperlink" Target="https://reicst.com.ua/asp/article/view/monograph-06-2024-11-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ss.edina@kmf.org.ua" TargetMode="External"/><Relationship Id="rId24" Type="http://schemas.openxmlformats.org/officeDocument/2006/relationships/hyperlink" Target="https://classroom.google.com/c/ODc1NjAxNzIyOTgz?cjc=jbzird6p" TargetMode="External"/><Relationship Id="rId5" Type="http://schemas.openxmlformats.org/officeDocument/2006/relationships/webSettings" Target="webSettings.xml"/><Relationship Id="rId15" Type="http://schemas.openxmlformats.org/officeDocument/2006/relationships/hyperlink" Target="https://classroom.google.com/c/ODc1NjAxNzIyOTgz?cjc=jbzird6p" TargetMode="External"/><Relationship Id="rId23" Type="http://schemas.openxmlformats.org/officeDocument/2006/relationships/hyperlink" Target="https://kmf.uz.ua/wp-content/uploads/2024/11/ai-tablazat-hu.pdf" TargetMode="External"/><Relationship Id="rId28" Type="http://schemas.openxmlformats.org/officeDocument/2006/relationships/theme" Target="theme/theme1.xml"/><Relationship Id="rId10" Type="http://schemas.openxmlformats.org/officeDocument/2006/relationships/hyperlink" Target="mailto:rgstrs1962@ukr.net" TargetMode="External"/><Relationship Id="rId19" Type="http://schemas.openxmlformats.org/officeDocument/2006/relationships/hyperlink" Target="https://desymp.promonograph.org/index.php/sge/issue/view/sge51-05/sge51-05" TargetMode="External"/><Relationship Id="rId4" Type="http://schemas.openxmlformats.org/officeDocument/2006/relationships/settings" Target="settings.xml"/><Relationship Id="rId9" Type="http://schemas.openxmlformats.org/officeDocument/2006/relationships/hyperlink" Target="mailto:rgstrs1962@ukr.net" TargetMode="External"/><Relationship Id="rId14" Type="http://schemas.openxmlformats.org/officeDocument/2006/relationships/hyperlink" Target="https://classroom.google.com/c/ODc0OTQyNDMyNTE0" TargetMode="External"/><Relationship Id="rId22" Type="http://schemas.openxmlformats.org/officeDocument/2006/relationships/hyperlink" Target="https://kmf.uz.ua/wp-content/uploads/2024/11/ai-tablazat-hu.pdf" TargetMode="External"/><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88C777-3964-47F8-8B2D-CB81C9EAD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7957</Words>
  <Characters>54905</Characters>
  <Application>Microsoft Office Word</Application>
  <DocSecurity>0</DocSecurity>
  <Lines>457</Lines>
  <Paragraphs>125</Paragraphs>
  <ScaleCrop>false</ScaleCrop>
  <HeadingPairs>
    <vt:vector size="6" baseType="variant">
      <vt:variant>
        <vt:lpstr>Cím</vt:lpstr>
      </vt:variant>
      <vt:variant>
        <vt:i4>1</vt:i4>
      </vt:variant>
      <vt:variant>
        <vt:lpstr>Назва</vt:lpstr>
      </vt:variant>
      <vt:variant>
        <vt:i4>1</vt:i4>
      </vt:variant>
      <vt:variant>
        <vt:lpstr>Title</vt:lpstr>
      </vt:variant>
      <vt:variant>
        <vt:i4>1</vt:i4>
      </vt:variant>
    </vt:vector>
  </HeadingPairs>
  <TitlesOfParts>
    <vt:vector size="3" baseType="lpstr">
      <vt:lpstr>A földrajzi tanulói kutatómunka szervezésének korszerű módszerei és technológiái / Modern Methods and Technologies for Organising Pupils’ Research Activities in Geography</vt:lpstr>
      <vt:lpstr>A földrajzi tanulói kutatómunka szervezésének korszerű módszerei és technológiái / Modern Methods and Technologies for Organising Pupils’ Research Activities in Geography</vt:lpstr>
      <vt:lpstr/>
    </vt:vector>
  </TitlesOfParts>
  <Company>HP</Company>
  <LinksUpToDate>false</LinksUpToDate>
  <CharactersWithSpaces>62737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földrajzi tanulói kutatómunka szervezésének korszerű módszerei és technológiái / Modern Methods and Technologies for Organising Pupils’ Research Activities in Geography</dc:title>
  <dc:creator>tanar</dc:creator>
  <cp:lastModifiedBy>Tanar</cp:lastModifiedBy>
  <cp:revision>3</cp:revision>
  <cp:lastPrinted>2025-10-05T10:59:00Z</cp:lastPrinted>
  <dcterms:created xsi:type="dcterms:W3CDTF">2026-09-17T11:18:00Z</dcterms:created>
  <dcterms:modified xsi:type="dcterms:W3CDTF">2026-09-17T11:42:00Z</dcterms:modified>
  <dc:language>hu-HU</dc:language>
</cp:coreProperties>
</file>