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Rákóczi Ferenc Kárpátaljai Magyar Főiskola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9"/>
        <w:gridCol w:w="1368"/>
        <w:gridCol w:w="1672"/>
        <w:gridCol w:w="1368"/>
        <w:gridCol w:w="1824"/>
        <w:gridCol w:w="1521"/>
        <w:tblGridChange w:id="0">
          <w:tblGrid>
            <w:gridCol w:w="1819"/>
            <w:gridCol w:w="1368"/>
            <w:gridCol w:w="1672"/>
            <w:gridCol w:w="1368"/>
            <w:gridCol w:w="1824"/>
            <w:gridCol w:w="1521"/>
          </w:tblGrid>
        </w:tblGridChange>
      </w:tblGrid>
      <w:tr>
        <w:trPr>
          <w:cantSplit w:val="0"/>
          <w:trHeight w:val="14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Képzési szint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BA/BSc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Tagozat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nappali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Tanév/félév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2024/2025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IV/8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Tantárgyleírás</w:t>
      </w:r>
      <w:r w:rsidDel="00000000" w:rsidR="00000000" w:rsidRPr="00000000">
        <w:rPr>
          <w:rtl w:val="0"/>
        </w:rPr>
      </w:r>
    </w:p>
    <w:tbl>
      <w:tblPr>
        <w:tblStyle w:val="Table2"/>
        <w:tblW w:w="949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0"/>
        <w:gridCol w:w="6343"/>
        <w:tblGridChange w:id="0">
          <w:tblGrid>
            <w:gridCol w:w="3150"/>
            <w:gridCol w:w="634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 tantárgy címe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Turizmusszervezés (Utazásszervezői tevékenység)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Tanszék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Földtudományi és Turizmus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Képzési program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Turizmus</w:t>
            </w:r>
          </w:p>
        </w:tc>
      </w:tr>
      <w:tr>
        <w:trPr>
          <w:cantSplit w:val="0"/>
          <w:trHeight w:val="185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 tantárgy típusa, kreditértéke, óraszáma (előadás/szeminárium/önálló munka)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Típus: kötelező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Kreditérték: 4 (120 óra)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Előadás: 30 óra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Szeminárium/gyakorlat: 28 óra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Önálló munka: 72 óra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Levelező oktatási forma: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Előadások: 8 óra.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Önálló munkavégzés: 112 óra.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Tárgyfelelős oktató(k) (név, tudományos fokozat, tudományos cím, e-mail cím)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Shchuka Halina, a neveléstudományok doktora, professzor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color w:val="0563c1"/>
                <w:sz w:val="24"/>
                <w:szCs w:val="24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scsuka.halina@kmf.org.ua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color w:val="0563c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gyakorlati órák nappali tagozaton: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Birtok Vanessa, asszisztens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birtok.vanessa@kmf.org.ua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 tantárgy előkövetelményei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Turizmusszervezés (A turizmuselmélet alapjai, Utazásszervezés, Idegenvezetés, Animációs tevékenység szervezése), Szállodaszervezés, Marketing a turizmusban, Vendéglátásszervezés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 tantárgy általános ismertetése, célja, várható eredményei, főbb témakörei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tantárgy annotációja.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Az "Utazásszervezői tevékenység " tantárgy betekintést nyújt a turisztikai termék létrehozásának modern módszereiről, a turisztikai piac összes szereplője közötti interakció folyamatáról. A turizmus szervezésének és földrajzának, továbbá a szállodai és éttermi ismereteken alapul.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47"/>
                <w:tab w:val="left" w:leader="none" w:pos="4525"/>
              </w:tabs>
              <w:spacing w:after="0" w:before="0" w:line="240" w:lineRule="auto"/>
              <w:ind w:left="0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Cél - a hallgatók ismeretek és rendszergondolkodást szerezzenek az utazásszervezői üzleti tevékenység megszervezéséről, a turisztikai piac szereplőinek interakciójának egy minőségi turisztikai csomag létrehozása céljából, annak előre haladásának és megvalósításának sémája; a turisztikai szolgáltatási programok kialakításának szabályainak elsajátítása, a túrák és a tervezett túracsomagok létrehozásának, megszerzésének, megvalósításának folyamatainak dokumentálása; turisztikai szolgáltatások szervezése.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Várható tantárgyi eredmények: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Integrált kompetencia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turizmus és rekreáció területén a komplex szakmai feladatok és gyakorlati problémák átfogó megoldásának képessége mind a tanulási, mind a munkafolyamat során, amely magában foglalja a turizmustudományt alkotó tudományrendszer elméleteinek és módszereinek alkalmazását, amelyeket a feltételek összetettsége és bizonytalansága jellemez.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Általános kompetenciák: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K10. Képes kommunikálni a nemzeti nyelven szóban és írásban egyaránt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K11 Idegen nyelvi kommunikáció képessége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K12. Interperszonális készségek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K13. Időtervezési és -gazdálkodási képesség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K14. Csapatban való munkavégzés képessége és önállóan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Speciális kompetenciák: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K20. Turisztikai utazásszervezési folyamatok és komplex turisztikai szolgáltatások (szálloda, étterem, közlekedés, kirándulás, rekreáció) megértése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K21. Turisztikai termék fejlesztésének, népszerűsítésének, megvalósításának és fogyasztásának megszervezésének képessége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K25. Az információs technológiák és az irodai berendezések használatának képessége a turisztikai vállalkozások munkájában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K26. Az egyéni turisztikai igények meghatározásának, a modern turisztikai szolgáltatási technológiák alkalmazásának és a kárigénylés lebonyolításának képessége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K27. Az üzleti partnerekkel, ügyfelekkel való együttműködés képessége, a velük való hatékony kommunikáció képessége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kommunikáció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 program várható tanulási eredményei: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PR07. Turisztikai termék kidolgozása, népszerűsítése és megvalósítása.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PR13. Kapcsolatot teremteni a turizmus és más iparágak szakértőivel.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PR09. A turisztikai szolgáltatások fogyasztói kiszolgálásának folyamatát a modern információs, kommunikációs és szolgáltatási technológiák használatán, valamint a minőségi szabványok és biztonsági normák betartásán alapuló megszervezése.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PR11. Az állam és az idegen nyelv(ek) ismerete, szakmai tevékenységhez megfelelő szinten.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PR14. Mutasson tiszteletet az egyéni és kulturális sokszínűség iránt.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PR15. Mutasson toleranciát a szakmai feladatok alternatív elveivel és módszereivel szemben.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PR16. A társadalmi felelősségvállalás és az állampolgári tudat elveinek megfelelően cselekedni.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PR17. Irányítsa tanulmányait önmegvalósítás céljából a professzionális turisztikai területen.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PR19. A szakmai feladatok megoldásában indokolt megvédeni a véleményét.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Tantárgy tematikája: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téma: Bevezetés. A túraüzemeltetés fogalmi apparátusa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téma. Utazásszervező cég létrehozásának feltételei.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téma. A turisztikai termék, mint az utazásszervező tevékenységének tárgya.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téma. Egy turisztikai termék fejlesztésének és piaci bevezetésének főbb állomásai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téma. Az utazásszervező szerződéses kapcsolatai a szolgáltatókkal 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téma. Dokumentumforgalom a túraüzemeltetésben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téma. Az utazásszervezés pénzügyi és számviteli vonatkozásai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téma. Minőség és biztonság az utazásszervezői munkában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téma. Információs technológiák a túraüzemeltetésben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 téma. Belföldi körút a Covid-19 világjárvány és a megnövekedett orosz agresszió idején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 tantárgy teljesítésének és értékelésének feltételei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tantárgy teljesítése során a diákokat 100 pontos skálán értékelődik. A pontok a következő képen oszlanak el: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szemináriumi foglalkozások – 14 pont;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egyéni munka – 40 pont;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vizsga – 46 pont,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beszámoló a féléves munka alapján történik.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Levelező oktatási formában: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egyéni munka – 60 pont;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vizsga – 40 pont.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 tantárggyal kapcsolatos egyéb tudnivalók, követelmények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Laptop, személyi számítógép, mobil eszköz (telefon, tablet) Internet kapcsolattal: kommunikációhoz és felmérésekhez; Hàzi feladatot csinàlni; önálló munkavégzés feladatainak ellátása; megfelel a tesztnek (aktuális ellenőrzés).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-A tudományág oktatási tartalmával való munkavégzéshez és az előírt típusú oktatási tevékenységek végzéséhez szükséges szoftverek: MS Windows XP szoftver; Internet böngésző; WinRAR; Adobe Reader 9.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 tantárgy alapvető irodalma és digitális segédanyagok 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280" w:right="0" w:hanging="2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 туризм: Закон України / в редакції від 2003 р. // zakon.rada.gov.ua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0" w:right="0" w:hanging="2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Михайліченко Г.І. Туроперейтинг: підручник. Київ: КНТЕУ, 2018. 342 с.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Щука Г. П. (укл.) Туроперейтинг : у питаннях та відповідях : навч. посіб.  Берегове: ЗУІ, 2023. 99 с.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Щука Г. П. (укл.) Організація туризму (Туроперейтинг): методичні рекомендації до виконання індивідуальної роботи : навч. посіб.  Берегове: ЗУІ, 2023. 33 с.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Збірник тестових завдань з курсу «Організація туризму (Туроперейтинг)»: навч. посіб. / Г. П. Щука. Берегове: ЗУІ, 2023. 101 с.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Богославець, О., Царук, В., &amp; Юрченко, К. (2024). Організація туристичних подорожей вітчизняним туроперейтингом в умовах воєнного стану: виклики та рішення. Таврійський науковий вісник. Серія: Економіка, (19), 297-305. https://doi.org/10.32782/2708-0366/2024.19.35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-31" w:right="0" w:firstLine="3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Fodorné Szucsák Éva; Szűcs László: Turizmus és utazásszervezés. Műszaki Könyvkiadó Kft., 2021.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ind w:firstLine="284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függelék</w:t>
      </w:r>
    </w:p>
    <w:p w:rsidR="00000000" w:rsidDel="00000000" w:rsidP="00000000" w:rsidRDefault="00000000" w:rsidRPr="00000000" w14:paraId="00000074">
      <w:pPr>
        <w:spacing w:after="0" w:line="240" w:lineRule="auto"/>
        <w:ind w:firstLine="284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Vizsgakérdések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„Touroperating” fogalma, az utazásszervezői tevékenység funkciói és fajtái. 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utazásszervezők helye turisztikai piac szerkezetében . 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utazásszervezők csoportosításai és fajtái </w:t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Beutaztató utazásszervező a turisztikai szolgáltatások piacán: jelentősége és tevékenységük sajátosságai</w:t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Kiutaztató utazásszervező a turisztikai szolgáltatások piacán: jelentősége és tevékenységük sajátosságai</w:t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integrálás fajtái és formái a turisztikai szolgáltatások piacán.</w:t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konszolidált utazásszervezők világpiaca: állapot és fejlődési perspektívák.</w:t>
      </w:r>
    </w:p>
    <w:p w:rsidR="00000000" w:rsidDel="00000000" w:rsidP="00000000" w:rsidRDefault="00000000" w:rsidRPr="00000000" w14:paraId="0000007C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Programszerinti utazásszervezői tevékenység</w:t>
      </w:r>
    </w:p>
    <w:p w:rsidR="00000000" w:rsidDel="00000000" w:rsidP="00000000" w:rsidRDefault="00000000" w:rsidRPr="00000000" w14:paraId="0000007D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Digitális utazásszervezői tevékenység</w:t>
      </w:r>
    </w:p>
    <w:p w:rsidR="00000000" w:rsidDel="00000000" w:rsidP="00000000" w:rsidRDefault="00000000" w:rsidRPr="00000000" w14:paraId="0000007E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touroperating fejlődési szakaszai. </w:t>
      </w:r>
    </w:p>
    <w:p w:rsidR="00000000" w:rsidDel="00000000" w:rsidP="00000000" w:rsidRDefault="00000000" w:rsidRPr="00000000" w14:paraId="0000007F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touroperating külső és belső tényezői. Hatásuk értékelése.</w:t>
        <w:tab/>
      </w:r>
    </w:p>
    <w:p w:rsidR="00000000" w:rsidDel="00000000" w:rsidP="00000000" w:rsidRDefault="00000000" w:rsidRPr="00000000" w14:paraId="00000080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utazásszervezői és utazásközvetítői üzleti tevékenység szervezése: normatív jogi feltételek. </w:t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turisztikai termék létrehozásának technológiája. Proektmunka</w:t>
      </w:r>
    </w:p>
    <w:p w:rsidR="00000000" w:rsidDel="00000000" w:rsidP="00000000" w:rsidRDefault="00000000" w:rsidRPr="00000000" w14:paraId="00000082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szolgáltatási programok fajtái és létrehozásuk elvei</w:t>
      </w:r>
    </w:p>
    <w:p w:rsidR="00000000" w:rsidDel="00000000" w:rsidP="00000000" w:rsidRDefault="00000000" w:rsidRPr="00000000" w14:paraId="00000083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utazásszervező és a közlekedési szolgáltató együttműködésének sajátosságai</w:t>
      </w:r>
    </w:p>
    <w:p w:rsidR="00000000" w:rsidDel="00000000" w:rsidP="00000000" w:rsidRDefault="00000000" w:rsidRPr="00000000" w14:paraId="00000084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utazásszervező és az étkezést, illetve szállást biztosító vállalatok együttműködésének sajátosságai.</w:t>
      </w:r>
    </w:p>
    <w:p w:rsidR="00000000" w:rsidDel="00000000" w:rsidP="00000000" w:rsidRDefault="00000000" w:rsidRPr="00000000" w14:paraId="00000085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utazásszervező és az idegenvezetői irodák, múzeumok illetve más társadalmi-kulturális vállalatok együttműködésének sajátosságai</w:t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utazásszervező és biztosítótársaság együttműködésének sajátosságai</w:t>
      </w:r>
    </w:p>
    <w:p w:rsidR="00000000" w:rsidDel="00000000" w:rsidP="00000000" w:rsidRDefault="00000000" w:rsidRPr="00000000" w14:paraId="00000087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utazásszervező és a befogadó turisztikai vállalat együttműködésének sajátosságai</w:t>
      </w:r>
    </w:p>
    <w:p w:rsidR="00000000" w:rsidDel="00000000" w:rsidP="00000000" w:rsidRDefault="00000000" w:rsidRPr="00000000" w14:paraId="00000088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utazásszervező és az utazásközvetítő együttműködésének sajátosságai</w:t>
      </w:r>
    </w:p>
    <w:p w:rsidR="00000000" w:rsidDel="00000000" w:rsidP="00000000" w:rsidRDefault="00000000" w:rsidRPr="00000000" w14:paraId="00000089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túra technológiai dokumentációjának kidolgozása</w:t>
      </w:r>
    </w:p>
    <w:p w:rsidR="00000000" w:rsidDel="00000000" w:rsidP="00000000" w:rsidRDefault="00000000" w:rsidRPr="00000000" w14:paraId="0000008A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turisztikai termék piaci értékesítési csatornáinak formái.</w:t>
      </w:r>
    </w:p>
    <w:p w:rsidR="00000000" w:rsidDel="00000000" w:rsidP="00000000" w:rsidRDefault="00000000" w:rsidRPr="00000000" w14:paraId="0000008B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utazásszervező értékesítési hálózatának kialakítása. </w:t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turisták kiszolgálásának megszervezése a túra során</w:t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turisztikai termék árképzési módszerei</w:t>
      </w:r>
    </w:p>
    <w:p w:rsidR="00000000" w:rsidDel="00000000" w:rsidP="00000000" w:rsidRDefault="00000000" w:rsidRPr="00000000" w14:paraId="0000008E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Az utazásszervezői tevékenység számviteli aspektusai.</w:t>
      </w:r>
    </w:p>
    <w:p w:rsidR="00000000" w:rsidDel="00000000" w:rsidP="00000000" w:rsidRDefault="00000000" w:rsidRPr="00000000" w14:paraId="0000008F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turisztikai kiszolgálás szervezésének dokumentális ellátottsága</w:t>
      </w:r>
    </w:p>
    <w:p w:rsidR="00000000" w:rsidDel="00000000" w:rsidP="00000000" w:rsidRDefault="00000000" w:rsidRPr="00000000" w14:paraId="00000090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Dokumentumforgalom az utazásszervezői tevékenység során. Az utazásszervezők szerződéseinek és dokumentumainak típusai/jellegei.</w:t>
      </w:r>
    </w:p>
    <w:p w:rsidR="00000000" w:rsidDel="00000000" w:rsidP="00000000" w:rsidRDefault="00000000" w:rsidRPr="00000000" w14:paraId="00000091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komplex turisztikai kiszolgálás minőségmenedzsmentje.</w:t>
      </w:r>
    </w:p>
    <w:p w:rsidR="00000000" w:rsidDel="00000000" w:rsidP="00000000" w:rsidRDefault="00000000" w:rsidRPr="00000000" w14:paraId="00000092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Információs technológiák az utazásszervezői tevékenységben.</w:t>
      </w:r>
    </w:p>
    <w:p w:rsidR="00000000" w:rsidDel="00000000" w:rsidP="00000000" w:rsidRDefault="00000000" w:rsidRPr="00000000" w14:paraId="00000093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utazásszervező honlapja, a hatékony működésének elvei.</w:t>
      </w:r>
    </w:p>
    <w:p w:rsidR="00000000" w:rsidDel="00000000" w:rsidP="00000000" w:rsidRDefault="00000000" w:rsidRPr="00000000" w14:paraId="00000094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utazásszervező szolgáltatás-kínálatának kialakítása.</w:t>
      </w:r>
    </w:p>
    <w:p w:rsidR="00000000" w:rsidDel="00000000" w:rsidP="00000000" w:rsidRDefault="00000000" w:rsidRPr="00000000" w14:paraId="00000095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vállalkozás kiállításokon történő részvételének szervezése.</w:t>
      </w:r>
    </w:p>
    <w:p w:rsidR="00000000" w:rsidDel="00000000" w:rsidP="00000000" w:rsidRDefault="00000000" w:rsidRPr="00000000" w14:paraId="00000096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felhasználatlan szolgáltatások pénzvisszatérítésének lebonyolítása.</w:t>
      </w:r>
    </w:p>
    <w:p w:rsidR="00000000" w:rsidDel="00000000" w:rsidP="00000000" w:rsidRDefault="00000000" w:rsidRPr="00000000" w14:paraId="00000097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Világ utazásszervezői tevékenysége a Covid-19 járvány után: hatások és fejlődési perspektívák.</w:t>
      </w:r>
    </w:p>
    <w:p w:rsidR="00000000" w:rsidDel="00000000" w:rsidP="00000000" w:rsidRDefault="00000000" w:rsidRPr="00000000" w14:paraId="00000098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pandémia és a háború következményei a nemzeti utazásszervezői tevékenységre.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428" w:hanging="707.9999999999999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695E2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 w:val="1"/>
    <w:rsid w:val="00695E23"/>
    <w:pPr>
      <w:ind w:left="720"/>
      <w:contextualSpacing w:val="1"/>
    </w:pPr>
  </w:style>
  <w:style w:type="paragraph" w:styleId="TableParagraph" w:customStyle="1">
    <w:name w:val="Table Paragraph"/>
    <w:basedOn w:val="a"/>
    <w:uiPriority w:val="1"/>
    <w:qFormat w:val="1"/>
    <w:rsid w:val="00BD763B"/>
    <w:pPr>
      <w:widowControl w:val="0"/>
      <w:autoSpaceDE w:val="0"/>
      <w:autoSpaceDN w:val="0"/>
      <w:spacing w:after="0" w:line="240" w:lineRule="auto"/>
      <w:ind w:left="107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csuka.halina@kmf.org.u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hKtHXon5ddkJTXK+qz4Cn38hWg==">CgMxLjAyCGguZ2pkZ3hzOAByITEwbnJ4MHY5UmMtcnBwV3dSZHM2NFVPeFdIajhocVpvaw==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2023-02-05T09:49:00Z</dcterms:created>
  <dc:creator>tanar</dc:creator>
</cp:coreProperties>
</file>