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Закарпатський угорський інститут ім. Ференца Ракоці ІІ</w:t>
      </w:r>
    </w:p>
    <w:tbl>
      <w:tblPr>
        <w:tblStyle w:val="Table1"/>
        <w:tblW w:w="95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9"/>
        <w:gridCol w:w="1368"/>
        <w:gridCol w:w="1672"/>
        <w:gridCol w:w="1368"/>
        <w:gridCol w:w="1824"/>
        <w:gridCol w:w="1521"/>
        <w:tblGridChange w:id="0">
          <w:tblGrid>
            <w:gridCol w:w="1819"/>
            <w:gridCol w:w="1368"/>
            <w:gridCol w:w="1672"/>
            <w:gridCol w:w="1368"/>
            <w:gridCol w:w="1824"/>
            <w:gridCol w:w="1521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Ступінь вищої освіти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навчання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Навчальний рік/семестр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2024-2025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Силабус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tbl>
      <w:tblPr>
        <w:tblStyle w:val="Table2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6343"/>
        <w:tblGridChange w:id="0">
          <w:tblGrid>
            <w:gridCol w:w="3150"/>
            <w:gridCol w:w="63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навчальної дисципліни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 туризму (Туроперейтинг)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Кафедра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Географії та туризму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програма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Туризм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дисципліни: обов’язкова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кредитів: 4 (120 год.)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Лекції: 30 год.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(семінарські) заняття: 18 год.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Самостійна робота: 72 год.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Заочна форма навчання: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Лекції: 8 год.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Самостійна робота: 112 год.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Щука, д. пед. н., проф.,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scsuka.halina@kmf.org.ua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gyakorlati órák nappali tagozaton: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Birtok Vanessa, asszisztens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birtok.vanessa@kmf.org.ua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Пререквізити навчальної дисципліни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 туризму (Основи туризмознавства, Організація туристичних подорожей, Організація екскурсійної діяльності, Організація анімаційної діяльності), Маркетинг у туризмі, Організація готельного господарства, Організація ресторанного господарства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Анотація дисципліни,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мета, завдання та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програмні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результати навчальної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дисципліни, загальні та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фахові компетентності,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основна тематика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дисципліни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викладання навчальної дисципліни «Туроперейтинг» є набуття студентами знань та системного мислення щодо організації туроператорського бізнесу, праксеологічні навички взаємодії суб'єктів туристичного ринку з метою створення якісного турпакету, схеми його просування та реалізації; оволодіння правилами формування програм туристичного обслуговування, документального забезпечення процесів створення, комплектування, реалізації турів та планових турпакетів; організації обслуговування туристів.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Основними завданнями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вивчення дисципліни є набуття студентами сучасних теоретичних знань та практичних навичок зі створення дієвої системи взаємодії між всіма суб'єктами туристичного ринку: туроператорів, турагентів, підприємств-виробників туристичних послуг з метою створення та реалізації програм туристичного обслуговування.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Перелік компетентностей, які здобуваються в процесі навчання: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Інтегральна компетентність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К10. Здатність спілкуватися державною мовою як усно, так і письмово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К11 Здатність спілкуватися іноземною мовою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К12. Навички міжособистісної взаємодії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К13. Здатність планувати та управляти часом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К14. Здатність працювати в команді та автономно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Спеціалізовані компетентності: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К20. 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К21. Здатність розробляти, просувати, реалізовувати та організовувати споживання туристичного продукту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К25. Здатність використовувати в роботі туристичних підприємств інформаційні технології та офісну техніку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К26. Здатність визначати індивідуальні туристичні потреби, використовувати сучасні технології обслуговування туристів та вести претензійну роботу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К27. Здатність до співпраці з діловими партнерами і клієнтами, уміння забезпечувати з ними ефективні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комунікації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програмні результати навчання: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ПР07. Розробляти, просувати та реалізовувати туристичний продукт.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ПР13. Встановлювати зв’язки  з експертами туристичної та інших галузей.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ПР09. Організовувати процес обслуговування споживачів туристичних послуг на основі використання сучасних інформаційних, комунікаційних і сервісних технологій та дотримання стандартів якості і норм безпеки.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ПР11. Володіти державною та іноземною (ними) мовою (мовами), на рівні, достатньому для здійснення професійної діяльності.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ПР14. Проявляти повагу до індивідуального і культурного різноманіття.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ПР15. Проявляти толерантність до альтернативних принципів та методів виконання професійних завдань.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ПР16. Діяти у відповідності з принципами соціальної відповідальності та громадянської свідомості.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ПР17. Управляти своїм навчанням з метою самореалізації в професійній туристичній сфері.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ПР19. Аргументовано відстоювати свої погляди у розв’язанні професійних завдань.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Основна тематика дисципліни: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1. Вступ. Понятійний апарат туроперейтингу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2. Умови створення туроператорської фірми.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3. Туристичний продукт як предмет діяльності туроператора.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4. Основні етапи розробки та впровадження турпродукту на ринок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5. Договірні стосунки туроператора з постачальниками послуг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6. Документообіг у туроперейтингу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7. Фінансові та облікові аспекти туроперейтингу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8. Якість та безпека в роботі туроператора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9. Інформаційні технології в туроперейтингу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10. Вітчизняний туроперейтинг в період пандемії Ковід-19 та посилення російської агресії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контролю та оцінювання результатів навчання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Результативність студента під час вивчення дисципліни оцінюється за 100-бальною системою. Бали розподіляються наступним чином: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на практичних заняттях – 14 балів;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індивідуальне завдання – 40 балів;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 – 46 балів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Заочна форма навчання: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індивідуальне завдання – 60 балів;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екзамен – 40 балів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Інша інформація про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дисципліну (технічне та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програмне забезпечення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дисципліни тощо)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-Ноутбук, персональний комп’ютер,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 контроль). 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-Програмне забезпечення для роботи з освітнім контентом дисципліни та виконання передбачених видів освітньої діяльності: Програмне забезпечення MS Windows XP; Internet Explorer; Win RAR; Adobe Reader 9.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Рекомендовані джерела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(основна та допоміжна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література), електронні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інформаційні ресурси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280" w:right="0" w:hanging="2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туризм: Закон України / в редакції від 2003 р. // zakon.rada.gov.ua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Михайліченко Г.І. Туроперейтинг: підручник. Київ: КНТЕУ, 2018. 342 с.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Щука Г. П. (укл.) Туроперейтинг : у питаннях та відповідях : навч. посіб.  Берегове: ЗУІ, 2023. 99 с.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Щука Г. П. (укл.) Організація туризму (Туроперейтинг): методичні рекомендації до виконання індивідуальної роботи : навч. посіб.  Берегове: ЗУІ, 2023. 33 с.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Збірник тестових завдань з курсу «Організація туризму (Туроперейтинг)»: навч. посіб. / Г. П. Щука. Берегове: ЗУІ, 2023. 101 с.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Богославець, О., Царук, В., &amp; Юрченко, К. (2024). Організація туристичних подорожей вітчизняним туроперейтингом в умовах воєнного стану: виклики та рішення. Таврійський науковий вісник. Серія: Економіка, (19), 297-305. https://doi.org/10.32782/2708-0366/2024.19.35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-31" w:right="0" w:firstLine="3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Fodorné Szucsák Éva; Szűcs László: Turizmus és utazásszervezés. Műszaki Könyvkiadó Kft., 2021.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1.</w:t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Екзаменаційні питання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Поняття «туроперейтинг», види діяльності та функції туроператора.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Місце туроператора в структурі туристичного ринку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Класифікація та види туроператорів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Рецептивні туроператори на ринку туристичних послуг: значення та специфіка діяльності.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Ініціативні туроператори на ринку туристичних послуг: значення та специфіка діяльності.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Види та форми інтеграції на ринку туристичних послуг.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Світовий ринок туроператорів консолідаторів: стан та перспективи розвитку.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Програмний туроперейтинг.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Digital туроперейтинг.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Етапи розвитку туроперейтингу.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  <w:tab/>
        <w:t xml:space="preserve">Зовнішні та внутрішні фактори туроперейтингу. Оцінка їх впливу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Відкриття туроператорської фірми: нормативно-правові та регулятивні вимоги.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 xml:space="preserve">Технологія створення туристичного продукту. Турпроектування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  <w:tab/>
        <w:t xml:space="preserve">Види програм обслуговування та принципи їх формування 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</w:t>
        <w:tab/>
        <w:t xml:space="preserve">Особливості співпраці туроператора з транспортними компаніями.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</w:t>
        <w:tab/>
        <w:t xml:space="preserve">Особливості співпраці туроператора з закладами розміщення та харчування. 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</w:t>
        <w:tab/>
        <w:t xml:space="preserve">Особливості співпраці туроператора з екскурсійними бюро, музеями та іншими соціально-культурними закладами.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</w:t>
        <w:tab/>
        <w:t xml:space="preserve">Особливості співпраці туроператора зі страховими компаніями.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</w:t>
        <w:tab/>
        <w:t xml:space="preserve">Особливості співпраці туроператора з приймаючими туристичними компаніями.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</w:t>
        <w:tab/>
        <w:t xml:space="preserve">Особливості співпраці туроператора з туристичними агенціями.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</w:t>
        <w:tab/>
        <w:t xml:space="preserve">Розроблення технологічної документації по туру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</w:t>
        <w:tab/>
        <w:t xml:space="preserve">Види ринкових каналів просування туристичного продукту.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</w:t>
        <w:tab/>
        <w:t xml:space="preserve">Формування збутової мережі туроператорів.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</w:t>
        <w:tab/>
        <w:t xml:space="preserve">Організація обслуговування туристів у турі. 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</w:t>
        <w:tab/>
        <w:t xml:space="preserve">Методи ціноутворення туристичного продукту.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</w:t>
        <w:tab/>
        <w:t xml:space="preserve"> Облікові аспекти туроперейтингу.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</w:t>
        <w:tab/>
        <w:t xml:space="preserve">Документальне забезпечення організації туристичного обслуговування.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</w:t>
        <w:tab/>
        <w:t xml:space="preserve">Документообіг в туроперейтингу. Типи та види договорів та документів туроператора.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</w:t>
        <w:tab/>
        <w:t xml:space="preserve">Управління якістю комплексного туристичного обслуговування.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</w:t>
        <w:tab/>
        <w:t xml:space="preserve">Інформаційні технології в туроперейтингу.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</w:t>
        <w:tab/>
        <w:t xml:space="preserve">Сайт туроператора, принципи ефективності функціонування.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</w:t>
        <w:tab/>
        <w:t xml:space="preserve">Формування асортименту послуг туристичного оператора.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</w:t>
        <w:tab/>
        <w:t xml:space="preserve">Організація участі підприємства у виставкових заходах.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</w:t>
        <w:tab/>
        <w:t xml:space="preserve">Оформлення повернення коштів за невикористане обслуговування.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</w:t>
        <w:tab/>
        <w:t xml:space="preserve">Наслідки та перспективи розвитку світового туроперейтингу після Covid-19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</w:t>
        <w:tab/>
        <w:t xml:space="preserve">Наслідки пандемії та війни для розвитку вітчизняного туроперейтингу.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28" w:hanging="707.9999999999999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firstLine="540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next w:val="a"/>
    <w:link w:val="30"/>
    <w:qFormat w:val="1"/>
    <w:rsid w:val="000618E3"/>
    <w:pPr>
      <w:keepNext w:val="1"/>
      <w:spacing w:after="0" w:line="240" w:lineRule="auto"/>
      <w:ind w:firstLine="540"/>
      <w:jc w:val="center"/>
      <w:outlineLvl w:val="2"/>
    </w:pPr>
    <w:rPr>
      <w:rFonts w:ascii="Times New Roman" w:cs="Times New Roman" w:eastAsia="Times New Roman" w:hAnsi="Times New Roman"/>
      <w:b w:val="1"/>
      <w:bCs w:val="1"/>
      <w:sz w:val="32"/>
      <w:szCs w:val="24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77020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770205"/>
    <w:pPr>
      <w:ind w:left="720"/>
      <w:contextualSpacing w:val="1"/>
    </w:pPr>
  </w:style>
  <w:style w:type="character" w:styleId="30" w:customStyle="1">
    <w:name w:val="Заголовок 3 Знак"/>
    <w:basedOn w:val="a0"/>
    <w:link w:val="3"/>
    <w:rsid w:val="000618E3"/>
    <w:rPr>
      <w:rFonts w:ascii="Times New Roman" w:cs="Times New Roman" w:eastAsia="Times New Roman" w:hAnsi="Times New Roman"/>
      <w:b w:val="1"/>
      <w:bCs w:val="1"/>
      <w:sz w:val="32"/>
      <w:szCs w:val="24"/>
      <w:lang w:eastAsia="ru-RU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suka.halina@kmf.org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ujHAo3p2TK2XbtpUVKPPyEpuw==">CgMxLjAyCGguZ2pkZ3hzMgloLjMwajB6bGwyCWguMWZvYjl0ZTgAciExSWVFS0pHOXByV1VwbWdaa2dzQXlUVWtjWFZwTm9GNjk=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2023-02-05T09:17:00Z</dcterms:created>
  <dc:creator>tanar</dc:creator>
</cp:coreProperties>
</file>