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3F5A79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>II. Rákóczi Fe</w:t>
      </w:r>
      <w:r w:rsidR="003D42DA" w:rsidRPr="003F5A79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3F5A79" w:rsidTr="00C3279A">
        <w:trPr>
          <w:trHeight w:val="793"/>
        </w:trPr>
        <w:tc>
          <w:tcPr>
            <w:tcW w:w="1819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3F5A79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3F5A79" w:rsidRDefault="00B44E92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5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3F5A79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03867" w:rsidRPr="003F5A79">
              <w:rPr>
                <w:rFonts w:ascii="Times New Roman" w:hAnsi="Times New Roman"/>
                <w:sz w:val="24"/>
                <w:szCs w:val="24"/>
              </w:rPr>
              <w:t>I</w:t>
            </w:r>
            <w:r w:rsidR="00291FAB" w:rsidRPr="003F5A79">
              <w:rPr>
                <w:rFonts w:ascii="Times New Roman" w:hAnsi="Times New Roman"/>
                <w:sz w:val="24"/>
                <w:szCs w:val="24"/>
              </w:rPr>
              <w:t>I/4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861D5B" w:rsidRPr="003F5A79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3F5A79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Szállodaismeret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3F5A79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Kreditérték: 6</w:t>
            </w:r>
          </w:p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Előadás: </w:t>
            </w:r>
            <w:r w:rsidR="00B44E92">
              <w:rPr>
                <w:rFonts w:ascii="Times New Roman" w:hAnsi="Times New Roman"/>
                <w:sz w:val="24"/>
                <w:szCs w:val="24"/>
              </w:rPr>
              <w:t>12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3F5A79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4E92">
              <w:rPr>
                <w:rFonts w:ascii="Times New Roman" w:hAnsi="Times New Roman"/>
                <w:sz w:val="24"/>
                <w:szCs w:val="24"/>
              </w:rPr>
              <w:t>6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3F5A79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3566" w:rsidRPr="003F5A79">
              <w:rPr>
                <w:rFonts w:ascii="Times New Roman" w:hAnsi="Times New Roman"/>
                <w:sz w:val="24"/>
                <w:szCs w:val="24"/>
              </w:rPr>
              <w:t>1</w:t>
            </w:r>
            <w:r w:rsidR="00B44E92">
              <w:rPr>
                <w:rFonts w:ascii="Times New Roman" w:hAnsi="Times New Roman"/>
                <w:sz w:val="24"/>
                <w:szCs w:val="24"/>
              </w:rPr>
              <w:t>62</w:t>
            </w:r>
            <w:bookmarkStart w:id="0" w:name="_GoBack"/>
            <w:bookmarkEnd w:id="0"/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 xml:space="preserve">Tárgyfelelős </w:t>
            </w:r>
            <w:proofErr w:type="gramStart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oktató(</w:t>
            </w:r>
            <w:proofErr w:type="gramEnd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861D5B" w:rsidRPr="003F5A79" w:rsidRDefault="00C03867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Nagy Orsolya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61D5B" w:rsidRPr="003F5A79">
              <w:rPr>
                <w:rFonts w:ascii="Times New Roman" w:hAnsi="Times New Roman"/>
                <w:sz w:val="24"/>
                <w:szCs w:val="24"/>
              </w:rPr>
              <w:t>CSc</w:t>
            </w:r>
            <w:proofErr w:type="spellEnd"/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61D5B" w:rsidRPr="003F5A79">
              <w:rPr>
                <w:rFonts w:ascii="Times New Roman" w:hAnsi="Times New Roman"/>
                <w:sz w:val="24"/>
                <w:szCs w:val="24"/>
              </w:rPr>
              <w:t>a Földrajz és Turizmus Tanszék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adjunktusa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nagy.orsolya</w:t>
              </w:r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kmf.org.ua</w:t>
              </w:r>
            </w:hyperlink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861D5B" w:rsidRPr="003F5A79" w:rsidRDefault="00291FA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Turizmusszervezés, Turizmusszervezés (</w:t>
            </w:r>
            <w:r w:rsidRPr="003F5A79">
              <w:rPr>
                <w:rFonts w:ascii="Times New Roman" w:eastAsia="Times New Roman" w:hAnsi="Times New Roman"/>
                <w:sz w:val="24"/>
                <w:szCs w:val="24"/>
              </w:rPr>
              <w:t>Általános turizmus elmélet)</w:t>
            </w:r>
          </w:p>
        </w:tc>
      </w:tr>
      <w:tr w:rsidR="00861D5B" w:rsidRPr="003F5A79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Szállodaismeret tantárgy célja, hogy a szálloda létesítésén, működtetési feltételein, munkakörein, területi- és szervezeti felépítésén, a gazdaságban betöltött szerepén alapuló tudást és készségrendszert alakítson ki a hallgatókban, amelyek képessé teszik őket a szállodai munkafeladatok ellátására. Ennek érdekében a szállodamenedzsment, vagyis a szálloda vezetésével, szervezésével kapcsolatos alapvető fogalmak és ismeretek feltárását és a szálláshelyszolgáltatás szakmai ismereteinek gyakorlatias elsajátítását helyezzük előtérbe.</w:t>
            </w: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 tantárgy feladatai: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Módszertani: megtanítani a hallgatóknak a szálloda vezetésével kapcsolatos legfontosabb módszereket. Átadni azokat az ismereteket, amelyek segítik a hallhatók sikeres szervezői, vezetői készségeinek fejlesztését.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Ismereti: általános képet adni a szállodai vállalkozások szervezésében rejlő lehetőségekről, a kereskedelmi szálláshelyek fejlődéséről, a szállodaipar szabályozási feltételeiről, a szálláshelyek besorolásáról. Ismertetni a korszerű szálloda üzemeltetésének elvárásait.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Gyakorlati: a hallgatók felkészítése a gyakorlati önálló döntéshozatalra a turisztikai tevékenység végzése során. Továbbá a szállodai szolgáltatások technológiájára, a szállodai vendégciklus működésére; a szállodai vállalkozás kisegítő szolgáltatásainak szervezésére; a szállodákban végzett munka szervezésére, a különböző munkakörökhöz tartozó feladatokra; a szálloda földszinti és emeleti szintjein működő munkafolyamatok megszervezésére.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Várható tantárgyi eredmények kialakítani a hallgatókban):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Integráló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kompetencia</w:t>
            </w:r>
            <w:proofErr w:type="gramEnd"/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Képes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szakmai feladatok és gyakorlati problémák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átfogó megoldására a turizmus és rekreáció területén mind a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tanulási, mind a munkafolyamat során, amely magában foglalja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turizmustudományt alkotó tudományrendszer elméleteinek és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módszereinek alkalmazását. a feltételek összetettsége és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bizonytalansága </w:t>
            </w:r>
            <w:proofErr w:type="spell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jellemzi</w:t>
            </w:r>
            <w:proofErr w:type="spell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Általános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kompetenciák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(ÁK):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ÁK 14. Képes önálló- és csapatmunka-végzésre.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Szakmai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kompetenciák</w:t>
            </w:r>
            <w:proofErr w:type="gramEnd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(SZK):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01. Ismeri és érti a képzési területet, továbbá érti a szakmai tevékenység sajátosságait.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02. Képes az elméleti tudás gyakorlati alkalmazására. SZK 06. Megérti a turisztikai utazásszervezés és a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turisztikai kiszolgálás (szállodai, éttermi, közlekedési, idegenvezetői, rekreációs) folyamatait.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08. Képes megérteni a turisztikai ágazat </w:t>
            </w:r>
            <w:proofErr w:type="spell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szolgáltatóinak</w:t>
            </w:r>
            <w:proofErr w:type="spell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és alrendszereinek elveit, képzési és munkaszervezési folyamatait. 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Tervezett tanulási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eredmények :</w:t>
            </w:r>
            <w:proofErr w:type="gramEnd"/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 02. Ismeri, érti és a gyakorlatban alkalmazni tudja a turizmuselmélet, a turisztikai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szervezés folyamatának és a turisztikai piac szereplőivel kapcsolatos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alapfogalmakat.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06. Gyakorlatban alkalmazza a turisták kiszolgálásának szervezési elveit és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módszereit.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12. Alkalmazza a hatékony kommunikáció készségeit a turistákkal.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13. Képes legyen kapcsolatot felvenni és tartani turisztikai és más ágazatok </w:t>
            </w:r>
          </w:p>
          <w:p w:rsidR="002A3566" w:rsidRPr="003F5A79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szakembereivel. </w:t>
            </w:r>
          </w:p>
          <w:p w:rsidR="002A3566" w:rsidRPr="003F5A79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FAB" w:rsidRPr="003F5A79" w:rsidRDefault="00291FAB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Tantárgy tem</w:t>
            </w:r>
            <w:r w:rsidR="002A3566" w:rsidRPr="003F5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atikája 3. számú mellékletként található</w:t>
            </w:r>
          </w:p>
          <w:p w:rsidR="00861D5B" w:rsidRPr="003F5A79" w:rsidRDefault="00861D5B" w:rsidP="002A3566">
            <w:pPr>
              <w:pStyle w:val="Listaszerbekezds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F5A79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3F5A79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:rsidR="00861D5B" w:rsidRPr="003F5A79" w:rsidRDefault="00A520B8" w:rsidP="00A52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 hallgatók tudásának, készségeinek és jártasságainak értékelési rendszere figyelembe veszi azokat az oktatási formákat, amelyeket a tantárgyi program előír: az előadásokat, a gyakorlati foglalkozásokat, valamint az önálló feladatok elvégzését. Az ellenőrzési formák magukban foglalják a folyamatos és az összegző értékelést.</w:t>
            </w:r>
          </w:p>
          <w:p w:rsidR="00861D5B" w:rsidRPr="003F5A79" w:rsidRDefault="00861D5B" w:rsidP="00A520B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8"/>
              <w:gridCol w:w="1582"/>
              <w:gridCol w:w="3296"/>
              <w:gridCol w:w="2516"/>
            </w:tblGrid>
            <w:tr w:rsidR="00A520B8" w:rsidRPr="003F5A79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</w:t>
                  </w:r>
                  <w:proofErr w:type="spellEnd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3F5A79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1" w:name="_1fob9te" w:colFirst="0" w:colLast="0"/>
                  <w:bookmarkEnd w:id="1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  <w:tc>
                <w:tcPr>
                  <w:tcW w:w="2516" w:type="dxa"/>
                </w:tcPr>
                <w:p w:rsidR="00A520B8" w:rsidRPr="003F5A79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A520B8" w:rsidRPr="003F5A79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foglalkozások feladatai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291FAB" w:rsidP="00A520B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  <w:r w:rsidR="00A520B8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A520B8" w:rsidRPr="003F5A79" w:rsidRDefault="00A520B8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gyakorlati és szemináriumi feladatok értékelésénél rendelkezésre álló maximális pontszám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elérniük.</w:t>
                  </w:r>
                </w:p>
              </w:tc>
              <w:tc>
                <w:tcPr>
                  <w:tcW w:w="2516" w:type="dxa"/>
                </w:tcPr>
                <w:p w:rsidR="00A520B8" w:rsidRPr="003F5A79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1-2</w:t>
                  </w:r>
                </w:p>
              </w:tc>
            </w:tr>
            <w:tr w:rsidR="00A520B8" w:rsidRPr="003F5A79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dolgozatok teljesítése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4A62ED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félév során a hallgatóknak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2 modulzáró dolgozatot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teljesíteniük az előadási anyagából és az önálló feldolgozás alapján:</w:t>
                  </w:r>
                </w:p>
                <w:p w:rsidR="004A62ED" w:rsidRPr="003F5A79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Első modulzáró dolgozat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– 20 pont</w:t>
                  </w:r>
                </w:p>
                <w:p w:rsidR="004A62ED" w:rsidRPr="003F5A79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Második modulzáró dolgozat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– 20 pont</w:t>
                  </w:r>
                </w:p>
                <w:p w:rsidR="00A520B8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sikeres teljesítéshez a maximális pontszám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elérni.</w:t>
                  </w:r>
                </w:p>
              </w:tc>
              <w:tc>
                <w:tcPr>
                  <w:tcW w:w="2516" w:type="dxa"/>
                </w:tcPr>
                <w:p w:rsidR="00A520B8" w:rsidRPr="003F5A79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291FAB" w:rsidRPr="003F5A79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291FAB" w:rsidRPr="003F5A79" w:rsidRDefault="00291FAB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291FAB" w:rsidRPr="003F5A79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291FAB" w:rsidRPr="003F5A79" w:rsidRDefault="00291FAB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 vizsgatétel két vizsgakérdésből áll, amelyek egyenként 0-tól 20 pontig értékelik. A vizsgán összesen 0-40 pont szerezhető. A vizsga érdemjegye a pontok összesítésén alapul.</w:t>
                  </w:r>
                </w:p>
              </w:tc>
              <w:tc>
                <w:tcPr>
                  <w:tcW w:w="2516" w:type="dxa"/>
                </w:tcPr>
                <w:p w:rsidR="00291FAB" w:rsidRPr="003F5A79" w:rsidRDefault="00291FAB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1D5B" w:rsidRPr="003F5A79" w:rsidRDefault="00A520B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Az egyes részek teljesítésének feltétele az összes pontszám legalább </w:t>
            </w:r>
            <w:r w:rsidRPr="003F5A79">
              <w:rPr>
                <w:rFonts w:ascii="Times New Roman" w:hAnsi="Times New Roman"/>
                <w:b/>
                <w:bCs/>
                <w:sz w:val="24"/>
                <w:szCs w:val="24"/>
              </w:rPr>
              <w:t>60%-</w:t>
            </w:r>
            <w:proofErr w:type="spellStart"/>
            <w:r w:rsidRPr="003F5A79">
              <w:rPr>
                <w:rFonts w:ascii="Times New Roman" w:hAnsi="Times New Roman"/>
                <w:b/>
                <w:bCs/>
                <w:sz w:val="24"/>
                <w:szCs w:val="24"/>
              </w:rPr>
              <w:t>ának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megszerzése.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hallgatókkal szembeni fő követelmények: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aktív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részvétel a gyakorlati foglalkozásokon, a határidők betartása, a hiányzott órák pótlása, valamint a záró értékeléshez való hozzáférés feltételeinek teljesítése.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akadémiai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integritás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szabályainak betartása kötelező: a tanulmányi és ellenőrző feladatok önálló elvégzése, a felhasznált források helyes idézése a szerző megjelölésével és a források feltüntetésével.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oktatási foglalkozásokat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speciálisan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felszerelt tantermekben tartják, amelyek multimédiás eszközökkel (projektorokkal) vannak ellátva. Az intézményben korlátlan, szabad hozzáférés biztosított az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információs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erőforrásokhoz.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Távoktatás vagy vegyes képzési forma esetén a </w:t>
            </w:r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platform eszközeit használják.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Oktatási erőforrások: előadás-prezentációk, a gyakorlati foglalkozások tervei, módszertani útmutatók és gyakorlati ajánlások a feladatok elvégzéséhez a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kurzus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felületén; módszertani ajánlások kreatív projektek előkészítéséhez és megvédéséhez, egyéni feladatok és önálló munka elkészítéséhez.</w:t>
            </w:r>
          </w:p>
          <w:p w:rsidR="00F36AAA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feladatok elkészítése során a mesterséges intelligencia használatáról hiteles tájékoztatást kell adni. Ha a hallgató mesterséges intelligenciát használt, erről írásban köteles beszámolni, megjelölve, hogy milyen módon alkalmazta azt</w:t>
            </w:r>
            <w:r w:rsidR="00F36AAA"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</w:t>
            </w:r>
            <w:hyperlink r:id="rId8" w:history="1">
              <w:r w:rsidR="00F36AAA" w:rsidRPr="003F5A7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https://kmf.uz.ua/wp-content/uploads/2024/11/ai-tablazat-hu.pdf</w:t>
              </w:r>
            </w:hyperlink>
            <w:r w:rsidR="00F36AAA"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AAA" w:rsidRPr="003F5A79" w:rsidRDefault="00F36AAA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3F5A79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:rsidR="002A3566" w:rsidRPr="002A3566" w:rsidRDefault="002A3566" w:rsidP="002A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Pr="003F5A7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https://classroom.google.com/c/ODAwNjQ0NDY2OTAx</w:t>
              </w:r>
            </w:hyperlink>
          </w:p>
          <w:p w:rsidR="006B1C32" w:rsidRPr="003F5A79" w:rsidRDefault="006B1C32" w:rsidP="006B1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D5B" w:rsidRPr="003F5A79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861D5B" w:rsidRPr="003F5A79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 tárgy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mappája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az</w:t>
            </w:r>
            <w:r w:rsidRPr="003F5A79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0" w:tgtFrame="_blank" w:tooltip="http://okt.kmf.uz.ua" w:history="1">
              <w:r w:rsidRPr="003F5A79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3F5A79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:rsidR="00861D5B" w:rsidRPr="003F5A79" w:rsidRDefault="002A3566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Index of /ftt/oktat-ftt/Turyzm_Turizmus_BSc/Orhanizatsiia_hotelnoho_hospodarstva__Szallodaismeret</w:t>
              </w:r>
            </w:hyperlink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6D25D1" w:rsidRPr="003F5A79" w:rsidRDefault="006D25D1" w:rsidP="006D25D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Bártfai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 (2022):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Szállodamenedzsment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Ver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6.,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, p. 338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 Я., (…),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Кушнірук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Г. В.,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Рутинський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Й.,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Сусол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Н. Я. та ін. (2020): Організація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-ресторанної справи: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посібник / за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заг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ред. проф.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Брича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В.Я. – Київ: Видавництво Ліра-К – 484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Hajgató-Jávor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J. (2020):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tevékenységek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Műszaki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Könyvkiadó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Kft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p. 228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Гончар Л. О. (2020): Контролінг у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-ресторанному і туристичному бізнесі : практикум . 82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Мальська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П.,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Пандяк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І. Г. (2020): Готельний бізнес: теорія та практика. Навчальний посібник.- К.: Центр учбової літератури, 472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Papp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(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szerk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.) (2017):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–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és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vendéglátásmenedzsment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Akadémia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Kiadó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(</w:t>
            </w:r>
            <w:hyperlink r:id="rId12" w:anchor="dj250szev_book_1" w:history="1">
              <w:r w:rsidRPr="003F5A7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uk-UA" w:eastAsia="hu-HU"/>
                </w:rPr>
                <w:t>https://mersz.hu/hivatkozas/dj250szev_book_1#dj250szev_book_1</w:t>
              </w:r>
            </w:hyperlink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)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Sass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Tóth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A.: Організація готельного господарства /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Szállodaismeret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: методичні вказівки до практичних і контрольних робіт для здобувачів першого (бакалаврського) рівня вищої освіти денної та заочної форм навчання, освітня програма: «Туризм», галузь знань: «24 Сфера обслуговування», спеціальність </w:t>
            </w: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lastRenderedPageBreak/>
              <w:t xml:space="preserve">(спеціалізація): «242 Туризм і рекреація». Берегове: ЗУІ ім. Ф.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Ракоці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ІІ, 2024. –61 с. (українською та угорською мовами). – у формі електронного видання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ДСТУ 4269 (2003): «Послуги туристичні класифікація готелів услуги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туристические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классификация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гостиниц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» (http://www.dnaop.com/html/29982/doc-%D0%94%D0%A1%D0%A2%D0%A3_4269_2003)</w:t>
            </w:r>
          </w:p>
          <w:p w:rsidR="006D25D1" w:rsidRPr="003F5A79" w:rsidRDefault="006D25D1" w:rsidP="006D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1D5B" w:rsidRPr="003F5A79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3F5A79" w:rsidSect="0078648E">
          <w:footerReference w:type="even" r:id="rId13"/>
          <w:footerReference w:type="default" r:id="rId14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3F5A79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3F5A79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F5A79">
        <w:rPr>
          <w:rFonts w:ascii="Times New Roman" w:hAnsi="Times New Roman"/>
          <w:b/>
          <w:sz w:val="24"/>
          <w:szCs w:val="24"/>
        </w:rPr>
        <w:t>sz.</w:t>
      </w:r>
      <w:proofErr w:type="gramEnd"/>
      <w:r w:rsidRPr="003F5A79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2A3566" w:rsidRPr="003F5A79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25D1" w:rsidRPr="003F5A79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C94913" w:rsidRPr="003F5A79">
        <w:rPr>
          <w:rFonts w:ascii="Times New Roman" w:hAnsi="Times New Roman"/>
          <w:b/>
          <w:bCs/>
          <w:sz w:val="24"/>
          <w:szCs w:val="24"/>
        </w:rPr>
        <w:t xml:space="preserve">c. tárgy </w:t>
      </w:r>
      <w:r w:rsidR="009C1BF9" w:rsidRPr="003F5A79">
        <w:rPr>
          <w:rFonts w:ascii="Times New Roman" w:hAnsi="Times New Roman"/>
          <w:b/>
          <w:bCs/>
          <w:sz w:val="24"/>
          <w:szCs w:val="24"/>
        </w:rPr>
        <w:t>vizsga</w:t>
      </w:r>
      <w:r w:rsidR="00C94913" w:rsidRPr="003F5A79">
        <w:rPr>
          <w:rFonts w:ascii="Times New Roman" w:hAnsi="Times New Roman"/>
          <w:b/>
          <w:bCs/>
          <w:sz w:val="24"/>
          <w:szCs w:val="24"/>
        </w:rPr>
        <w:t>kérdései</w:t>
      </w:r>
      <w:r w:rsidR="006D25D1" w:rsidRPr="003F5A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25D1" w:rsidRPr="003F5A79" w:rsidRDefault="006D25D1" w:rsidP="000C56A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1. </w:t>
      </w:r>
      <w:r w:rsidRPr="003F5A79">
        <w:rPr>
          <w:rFonts w:ascii="Times New Roman" w:hAnsi="Times New Roman"/>
          <w:sz w:val="24"/>
          <w:szCs w:val="24"/>
        </w:rPr>
        <w:t xml:space="preserve">Ismertesse az őskori és ókori szálláshelyek jellemzőit, típusait, legendáit.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2. Ismertesse a középkori és újkori szálláshelyek jellemzőit, típusait, legendáit.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3. Ismertesse a modernkori szálláshelyek kialakulását és szállodáit.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4. Ismertesse az ukrajnai szállodaipar fejlődésének történetét.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5. Ismertesse a </w:t>
      </w:r>
      <w:proofErr w:type="gramStart"/>
      <w:r w:rsidRPr="003F5A79">
        <w:rPr>
          <w:rFonts w:ascii="Times New Roman" w:hAnsi="Times New Roman"/>
          <w:sz w:val="24"/>
          <w:szCs w:val="24"/>
        </w:rPr>
        <w:t>hotelek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osztályba sorolásának szempontjait.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6. Jellemezze Ukrajna szállodaiparát és annak fejlődését.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7. Ismertesse a szállodaipar jelenlegi piaci helyzetét Kárpátalján.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8. Milyen jellemzői vannak a kereskedelmi szálláshelyeknek? Sorolja fel, hogy mely létesítmények minősülnek kereskedelmi szálláshelynek és melyek nem.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9. Mit nevezünk előlegnek és annak milyen fajtái ismeretesek?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10. Ismertesse a következő fogalmakat: szálloda, szállodai szerződés, szállodai szolgáltatás, szállodai tarifa!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11. Ismertesse az utazási iroda és a </w:t>
      </w:r>
      <w:proofErr w:type="spellStart"/>
      <w:r w:rsidRPr="003F5A79">
        <w:rPr>
          <w:rFonts w:ascii="Times New Roman" w:hAnsi="Times New Roman"/>
          <w:sz w:val="24"/>
          <w:szCs w:val="24"/>
        </w:rPr>
        <w:t>voucher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fogalmát!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12. Ismertesse a kereskedelmi szálláshelyek csoportosításának rendszerét!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13. Nevezze meg a szállodák rendeltetés szerinti csoportosítását!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14. Jellemezze a városi vagy átmeneti szállást nyújtó szállodákat, illetve az üdülő- és sportszállodákat!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15. Jellemezze a fürdő- vagy </w:t>
      </w:r>
      <w:proofErr w:type="spellStart"/>
      <w:r w:rsidRPr="003F5A79">
        <w:rPr>
          <w:rFonts w:ascii="Times New Roman" w:hAnsi="Times New Roman"/>
          <w:sz w:val="24"/>
          <w:szCs w:val="24"/>
        </w:rPr>
        <w:t>gyógyszállodákat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illetve a </w:t>
      </w:r>
      <w:proofErr w:type="spellStart"/>
      <w:r w:rsidRPr="003F5A79">
        <w:rPr>
          <w:rFonts w:ascii="Times New Roman" w:hAnsi="Times New Roman"/>
          <w:sz w:val="24"/>
          <w:szCs w:val="24"/>
        </w:rPr>
        <w:t>wellnessszállodákat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16. Jellemezze a kastélyszállodákat, illetve a konferenciaszállodákat!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17. Jellemezze a kaszinószállodákat, illetve a repülőtéri 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18. Jellemezze az </w:t>
      </w:r>
      <w:proofErr w:type="gramStart"/>
      <w:r w:rsidRPr="003F5A79">
        <w:rPr>
          <w:rFonts w:ascii="Times New Roman" w:hAnsi="Times New Roman"/>
          <w:sz w:val="24"/>
          <w:szCs w:val="24"/>
        </w:rPr>
        <w:t>apartman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szállodákat</w:t>
      </w:r>
      <w:r w:rsidRPr="003F5A79">
        <w:rPr>
          <w:rFonts w:ascii="Times New Roman" w:hAnsi="Times New Roman"/>
          <w:sz w:val="24"/>
          <w:szCs w:val="24"/>
        </w:rPr>
        <w:t xml:space="preserve">, illetve a </w:t>
      </w:r>
      <w:proofErr w:type="spellStart"/>
      <w:r w:rsidRPr="003F5A79">
        <w:rPr>
          <w:rFonts w:ascii="Times New Roman" w:hAnsi="Times New Roman"/>
          <w:sz w:val="24"/>
          <w:szCs w:val="24"/>
        </w:rPr>
        <w:t>garni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szállodákat! </w:t>
      </w:r>
      <w:r w:rsidRPr="003F5A79">
        <w:rPr>
          <w:rFonts w:ascii="Times New Roman" w:hAnsi="Times New Roman"/>
          <w:sz w:val="24"/>
          <w:szCs w:val="24"/>
        </w:rPr>
        <w:t xml:space="preserve">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19. Jellemezze a moteleket és azok típusait!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20. Jellemezze a mozgószállodákat és azok típusait!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21. Ismertesse a szállodák minőség szerinti csoportosítását!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22. Ismertesse a </w:t>
      </w:r>
      <w:proofErr w:type="spellStart"/>
      <w:r w:rsidRPr="003F5A79">
        <w:rPr>
          <w:rFonts w:ascii="Times New Roman" w:hAnsi="Times New Roman"/>
          <w:sz w:val="24"/>
          <w:szCs w:val="24"/>
        </w:rPr>
        <w:t>Hotelstars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szállodaminősítési rendszer működését európai tapasztalatok szerint!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23. Ismertesse az ukrajnai szállodaminősítési rendszert!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24. Sorolja fel a szállodák méret, illetve tulajdonosi és üzemeltetési forma szerinti csoportosítását! Részletezze a független 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25. Ismertesse a szállodák tulajdonosi és üzemeltetési forma szerinti csoportosítását és részletezze a szállodalánc vállalathoz tartozó szállodákat.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lastRenderedPageBreak/>
        <w:t xml:space="preserve">26. Ismertesse a szállodatelepítés három jelentős fázisát és részletesen mutassa be az előkészítés lépéseit.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27. Ismertesse a szállodatelepítés három jelentős fázisát és részletesen mutassa be a megvalósítás lépéseit.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28. Ismertesse a szállodatelepítés három jelentős fázisát és részletesen mutassa be az üzembe helyezési eljárásokat.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29. Milyen teendők vannak a szálloda közvetlen nyitása előtt? Mit jelent a </w:t>
      </w:r>
      <w:proofErr w:type="spellStart"/>
      <w:r w:rsidRPr="003F5A79">
        <w:rPr>
          <w:rFonts w:ascii="Times New Roman" w:hAnsi="Times New Roman"/>
          <w:sz w:val="24"/>
          <w:szCs w:val="24"/>
        </w:rPr>
        <w:t>SOFTopening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és a GRAND-</w:t>
      </w:r>
      <w:proofErr w:type="spellStart"/>
      <w:r w:rsidRPr="003F5A79">
        <w:rPr>
          <w:rFonts w:ascii="Times New Roman" w:hAnsi="Times New Roman"/>
          <w:sz w:val="24"/>
          <w:szCs w:val="24"/>
        </w:rPr>
        <w:t>opening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30. Ismertesse a szállodai tevékenységek rendszerét és részletezze az alaptevékenységek közül az elszállásolást.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31. Ismertesse a szállodai tevékenységek rendszerét és részletezze az alaptevékenységek közül az ellátást.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32. Ismertesse a szállodai tevékenységek rendszerét és részletezze az alaptevékenységek közül az egyéb szolgáltatásokat.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33. Ismertesse a szállodai tevékenységek rendszerét és részletezze a járulékos, kiegészítő tevékenységeket.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34. Nevezze meg a szálloda épületének kínálati tényezőit.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35. Nevezze meg és részletezze a szálloda telepítési hely kiválasztásának szempontjait és a külső megjelenést befolyásoló tényezőket.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36. Ismertesse a szálloda helyiségeinek </w:t>
      </w:r>
      <w:proofErr w:type="gramStart"/>
      <w:r w:rsidRPr="003F5A79">
        <w:rPr>
          <w:rFonts w:ascii="Times New Roman" w:hAnsi="Times New Roman"/>
          <w:sz w:val="24"/>
          <w:szCs w:val="24"/>
        </w:rPr>
        <w:t>funkciók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szerinti felosztását és részletezze az elszállásolás helyiségeit.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37. Nevezze meg a szállodai szobák típusait és részletesen mutassa be azokat.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38. Ismertesse a szálloda helyiségeinek </w:t>
      </w:r>
      <w:proofErr w:type="gramStart"/>
      <w:r w:rsidRPr="003F5A79">
        <w:rPr>
          <w:rFonts w:ascii="Times New Roman" w:hAnsi="Times New Roman"/>
          <w:sz w:val="24"/>
          <w:szCs w:val="24"/>
        </w:rPr>
        <w:t>funkciók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szerinti felosztását, és részletezze az ellátás, az egyéb szolgáltatások és a járulékos tevékenységek helyiségeit.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39. Ismertesse a szálloda helyiségeinek építési </w:t>
      </w:r>
      <w:proofErr w:type="gramStart"/>
      <w:r w:rsidRPr="003F5A79">
        <w:rPr>
          <w:rFonts w:ascii="Times New Roman" w:hAnsi="Times New Roman"/>
          <w:sz w:val="24"/>
          <w:szCs w:val="24"/>
        </w:rPr>
        <w:t>struktúra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, illetve gazdasági beosztás szerinti felosztását és részletezze azokat.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40. Mutassa be a szobakiadási tevékenység személyi feltételeit.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41. Ismertesse az elszállásolási tevékenység két fő területét és irányítóit. Nevezze meg a Front Office szervezeti felépítését és szervezési rendszereit.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42. Ismertesse és részletezze a Front Office vendégciklusát!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43. Mutassa be a Front Office tevékenységi köreiből a szobafőnökség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44. Mutassa be a Front Office tevékenységi köreiből a </w:t>
      </w:r>
      <w:proofErr w:type="gramStart"/>
      <w:r w:rsidRPr="003F5A79">
        <w:rPr>
          <w:rFonts w:ascii="Times New Roman" w:hAnsi="Times New Roman"/>
          <w:sz w:val="24"/>
          <w:szCs w:val="24"/>
        </w:rPr>
        <w:t>kassza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45. Mutassa be a Front Office tevékenységi köreiből a porta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>46. Ismertesse az elszállásolás föld</w:t>
      </w:r>
      <w:r w:rsidRPr="003F5A79">
        <w:rPr>
          <w:rFonts w:ascii="Times New Roman" w:hAnsi="Times New Roman"/>
          <w:sz w:val="24"/>
          <w:szCs w:val="24"/>
        </w:rPr>
        <w:t>szinti munkaköreit, feladatukat</w:t>
      </w:r>
      <w:r w:rsidRPr="003F5A79">
        <w:rPr>
          <w:rFonts w:ascii="Times New Roman" w:hAnsi="Times New Roman"/>
          <w:sz w:val="24"/>
          <w:szCs w:val="24"/>
        </w:rPr>
        <w:t xml:space="preserve">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47. Ismertesse az elszállásolási tevékenység két fő területét és irányítóit. Nevezze meg az emeleti szervezés rendszereit és a </w:t>
      </w:r>
      <w:proofErr w:type="spellStart"/>
      <w:r w:rsidRPr="003F5A79">
        <w:rPr>
          <w:rFonts w:ascii="Times New Roman" w:hAnsi="Times New Roman"/>
          <w:sz w:val="24"/>
          <w:szCs w:val="24"/>
        </w:rPr>
        <w:t>Housekeeping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szervezeti felépítését.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48. Nevezze meg és részletezze a </w:t>
      </w:r>
      <w:proofErr w:type="spellStart"/>
      <w:r w:rsidRPr="003F5A79">
        <w:rPr>
          <w:rFonts w:ascii="Times New Roman" w:hAnsi="Times New Roman"/>
          <w:sz w:val="24"/>
          <w:szCs w:val="24"/>
        </w:rPr>
        <w:t>housekeeping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tevékenységeit.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lastRenderedPageBreak/>
        <w:t xml:space="preserve">49. Ismertesse az elszállásolás emeleti munkaköreit, feladatukat.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50. Nevezze meg a szobakulcsok fajtáit és azok típusait.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51. Mi a teendő talált tárgyak esetén?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52. Hogy működik a szobaszerviz, minibár?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53. Ismertesse a </w:t>
      </w:r>
      <w:proofErr w:type="spellStart"/>
      <w:r w:rsidRPr="003F5A79">
        <w:rPr>
          <w:rFonts w:ascii="Times New Roman" w:hAnsi="Times New Roman"/>
          <w:sz w:val="24"/>
          <w:szCs w:val="24"/>
        </w:rPr>
        <w:t>Hotelstars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Union szállodai minősítési rendszer megalapításának miértjeit, előzményeit.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54. Helyfoglalási rendszerek, az Internet szerepe a szálláshely-értékesítésben.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55. Szállodai szoftverek. Ismertesse a szállodai szoftverekkel szemben támasztott követelményeket. </w:t>
      </w:r>
    </w:p>
    <w:p w:rsidR="009C1BF9" w:rsidRPr="003F5A79" w:rsidRDefault="009C1BF9" w:rsidP="009C1BF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5D1" w:rsidRPr="003F5A79" w:rsidRDefault="006D25D1" w:rsidP="009C1B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Default="006D25D1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3F5A79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4A607E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:rsidR="00861D5B" w:rsidRPr="003F5A79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1D5B" w:rsidRPr="003F5A79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3F5A79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3F5A79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3F5A79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Elégtelen, a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Nem felelt meg, a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</w:tr>
    </w:tbl>
    <w:p w:rsidR="00861D5B" w:rsidRPr="003F5A79" w:rsidRDefault="00861D5B" w:rsidP="006E6873">
      <w:pPr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6E6873">
      <w:pPr>
        <w:rPr>
          <w:rFonts w:ascii="Times New Roman" w:hAnsi="Times New Roman"/>
          <w:b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</w:rPr>
        <w:t>Az egyes modulok feladatainak teljesítéséért járó pontszámok:</w:t>
      </w:r>
    </w:p>
    <w:p w:rsidR="000C56A1" w:rsidRPr="003F5A79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modul – 30</w:t>
      </w:r>
      <w:r w:rsidR="000C56A1"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pont, ebből: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3F5A79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modul – 3</w:t>
      </w:r>
      <w:r w:rsidR="000C56A1"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 pont, ebből: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61D5B" w:rsidRPr="003F5A79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:rsidR="00861D5B" w:rsidRPr="003F5A79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22227" w:rsidRPr="003F5A79" w:rsidRDefault="002A3566" w:rsidP="00504D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861D5B" w:rsidRPr="003F5A79">
        <w:rPr>
          <w:rFonts w:ascii="Times New Roman" w:hAnsi="Times New Roman"/>
          <w:b/>
          <w:bCs/>
          <w:sz w:val="24"/>
          <w:szCs w:val="24"/>
        </w:rPr>
        <w:t>c. tárgy tanterve</w:t>
      </w:r>
    </w:p>
    <w:p w:rsidR="003B7A78" w:rsidRPr="003B7A78" w:rsidRDefault="003B7A78" w:rsidP="003B7A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B7A78" w:rsidRPr="003B7A78" w:rsidRDefault="003B7A78" w:rsidP="00AE6F31">
      <w:pPr>
        <w:numPr>
          <w:ilvl w:val="0"/>
          <w:numId w:val="23"/>
        </w:numPr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  <w:lang w:val="uk-UA"/>
        </w:rPr>
        <w:t>MODUL</w:t>
      </w:r>
      <w:r w:rsidRPr="003F5A79">
        <w:rPr>
          <w:rFonts w:ascii="Times New Roman" w:hAnsi="Times New Roman"/>
          <w:b/>
          <w:sz w:val="24"/>
          <w:szCs w:val="24"/>
        </w:rPr>
        <w:t xml:space="preserve">: </w:t>
      </w:r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szállásadás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története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Fogalmi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meghatározások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. A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kereskedelmi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szálláshelyek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csoportosítása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szállásadás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tör</w:t>
      </w:r>
      <w:r w:rsidRPr="003F5A79">
        <w:rPr>
          <w:rFonts w:ascii="Times New Roman" w:hAnsi="Times New Roman"/>
          <w:sz w:val="24"/>
          <w:szCs w:val="24"/>
          <w:lang w:val="uk-UA"/>
        </w:rPr>
        <w:t>ténete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őskortól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újkorig.</w:t>
      </w:r>
      <w:proofErr w:type="spellEnd"/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mo</w:t>
      </w:r>
      <w:r w:rsidRPr="003F5A79">
        <w:rPr>
          <w:rFonts w:ascii="Times New Roman" w:hAnsi="Times New Roman"/>
          <w:sz w:val="24"/>
          <w:szCs w:val="24"/>
          <w:lang w:val="uk-UA"/>
        </w:rPr>
        <w:t>dern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szállodaipar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  <w:lang w:val="uk-UA"/>
        </w:rPr>
        <w:t>létrejötte</w:t>
      </w:r>
      <w:proofErr w:type="spellEnd"/>
      <w:r w:rsidRPr="003F5A7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világ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szállodaiparának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fejlődése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történeti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kialakulása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szálláshelyek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fogalma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fajtái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Egyéb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fogalmi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meghatározások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szálláshelyek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rendeltetés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szerinti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szálláshelyek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minőség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szerinti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>.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szállodák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minősítése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osztályba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sorolása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>.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szobatípusok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berendezésük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felszerelésük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(A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Novotel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Hotels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szállodalánc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szobáinak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építési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felújítási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irányelvei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szálláshelyek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méret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szerinti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tulajdonosi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üzemeltetési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forma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szerinti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csoportosítás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Szállodaláncok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világon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Ukrajnában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B7A78" w:rsidRPr="003F5A79" w:rsidRDefault="003B7A78" w:rsidP="00BB746E">
      <w:pPr>
        <w:numPr>
          <w:ilvl w:val="0"/>
          <w:numId w:val="23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  <w:lang w:val="uk-UA"/>
        </w:rPr>
        <w:t>MODUL</w:t>
      </w:r>
      <w:r w:rsidRPr="003F5A79">
        <w:rPr>
          <w:rFonts w:ascii="Times New Roman" w:hAnsi="Times New Roman"/>
          <w:b/>
          <w:sz w:val="24"/>
          <w:szCs w:val="24"/>
        </w:rPr>
        <w:t xml:space="preserve">: </w:t>
      </w:r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Szállodák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vendéglátó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egységek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beruházásának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folyamata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. A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szobakiadási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tevékenység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tárgyi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személyi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b/>
          <w:sz w:val="24"/>
          <w:szCs w:val="24"/>
          <w:lang w:val="uk-UA"/>
        </w:rPr>
        <w:t>feltételei</w:t>
      </w:r>
      <w:proofErr w:type="spellEnd"/>
      <w:r w:rsidRPr="003B7A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B7A78" w:rsidRPr="003B7A78" w:rsidRDefault="003B7A78" w:rsidP="003B7A78">
      <w:pPr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beruházás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előkészületei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beruházás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megvalósítása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Üzembe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helyezési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eljárás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funkciók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szerinti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rendszerezése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Legek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különlegességek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szállodaiparban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szobakiadási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tárgyi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feltételei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épülete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helyiségei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szobakiadási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személyi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feltételei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munkaerő-gazdálkodás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7A78">
        <w:rPr>
          <w:rFonts w:ascii="Times New Roman" w:hAnsi="Times New Roman"/>
          <w:sz w:val="24"/>
          <w:szCs w:val="24"/>
          <w:lang w:val="uk-UA"/>
        </w:rPr>
        <w:t xml:space="preserve">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szervezet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menedzsment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Általános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vezetői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feladatok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Értékesítési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igazgató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munkaköri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F&amp;B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igazgató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Műszaki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igazgató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munkaköri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Front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Office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Manager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munkaköri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Front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Office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körei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Front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Office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vendégciklus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Számítástechnika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alkalmazása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üzem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különböző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területein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Housekeeper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munkaköri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tevékenysége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Housekeeping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munkakörei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feladatai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F5A79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Zöld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szállodák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energiatakarékosság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előnyei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szállodaiparban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7A78" w:rsidRPr="003B7A7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Projektmunka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>: „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Álmaim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szállodája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”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üzleti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terv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A78">
        <w:rPr>
          <w:rFonts w:ascii="Times New Roman" w:hAnsi="Times New Roman"/>
          <w:sz w:val="24"/>
          <w:szCs w:val="24"/>
          <w:lang w:val="uk-UA"/>
        </w:rPr>
        <w:t>kidolgozása</w:t>
      </w:r>
      <w:proofErr w:type="spellEnd"/>
      <w:r w:rsidRPr="003B7A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04D96" w:rsidRDefault="00504D96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04D96" w:rsidRPr="003F5A79" w:rsidRDefault="00504D96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1BF9" w:rsidRPr="003F5A79" w:rsidRDefault="009C1BF9" w:rsidP="009C1BF9">
      <w:pPr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4. sz. melléklet</w:t>
      </w:r>
    </w:p>
    <w:p w:rsidR="00861D5B" w:rsidRPr="003F5A79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1D5B" w:rsidRPr="003F5A79" w:rsidRDefault="002A3566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861D5B" w:rsidRPr="003F5A79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:rsidR="00861D5B" w:rsidRPr="003F5A79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5A79">
        <w:rPr>
          <w:rFonts w:ascii="Times New Roman" w:hAnsi="Times New Roman"/>
          <w:sz w:val="24"/>
          <w:szCs w:val="24"/>
        </w:rPr>
        <w:t>O. Нодь :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Iнноваційні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сфері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викликів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Modeling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the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development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F5A79">
        <w:rPr>
          <w:rFonts w:ascii="Times New Roman" w:hAnsi="Times New Roman"/>
          <w:sz w:val="24"/>
          <w:szCs w:val="24"/>
        </w:rPr>
        <w:t>the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economic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systems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3F5A79">
        <w:rPr>
          <w:rFonts w:ascii="Times New Roman" w:hAnsi="Times New Roman"/>
          <w:sz w:val="24"/>
          <w:szCs w:val="24"/>
        </w:rPr>
        <w:t>Scientific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journal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№ 2 м. </w:t>
      </w:r>
      <w:proofErr w:type="spellStart"/>
      <w:r w:rsidRPr="003F5A79">
        <w:rPr>
          <w:rFonts w:ascii="Times New Roman" w:hAnsi="Times New Roman"/>
          <w:sz w:val="24"/>
          <w:szCs w:val="24"/>
        </w:rPr>
        <w:t>Хмельницький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– 2024 </w:t>
      </w:r>
      <w:hyperlink r:id="rId15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https://mdes.khmnu.edu.ua/index.php/mdes/article/view/373/357</w:t>
        </w:r>
      </w:hyperlink>
      <w:r w:rsidRPr="003F5A79">
        <w:rPr>
          <w:rFonts w:ascii="Times New Roman" w:hAnsi="Times New Roman"/>
          <w:sz w:val="24"/>
          <w:szCs w:val="24"/>
        </w:rPr>
        <w:t xml:space="preserve">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O. Нодь, O.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Pr="003F5A79">
        <w:rPr>
          <w:rFonts w:ascii="Times New Roman" w:hAnsi="Times New Roman"/>
          <w:sz w:val="24"/>
          <w:szCs w:val="24"/>
        </w:rPr>
        <w:t>Прокопець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5A79">
        <w:rPr>
          <w:rFonts w:ascii="Times New Roman" w:hAnsi="Times New Roman"/>
          <w:sz w:val="24"/>
          <w:szCs w:val="24"/>
        </w:rPr>
        <w:t>Tранспортне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територіальних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громад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Вісник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Хмельницького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Економічні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науки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№ 4 (2024) </w:t>
      </w:r>
      <w:hyperlink r:id="rId16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https://heraldes.khmnu.edu.ua/index.php/heraldes/article/view/347/353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>Нодь О. Л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 О. </w:t>
      </w:r>
      <w:proofErr w:type="spellStart"/>
      <w:r w:rsidRPr="003F5A79">
        <w:rPr>
          <w:rFonts w:ascii="Times New Roman" w:hAnsi="Times New Roman"/>
          <w:sz w:val="24"/>
          <w:szCs w:val="24"/>
        </w:rPr>
        <w:t>Збалансований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регіональний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туризму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бізнесу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Журнал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F5A79">
        <w:rPr>
          <w:rFonts w:ascii="Times New Roman" w:hAnsi="Times New Roman"/>
          <w:sz w:val="24"/>
          <w:szCs w:val="24"/>
        </w:rPr>
        <w:t>менеджменту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технологій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№ 2, 2024 </w:t>
      </w:r>
      <w:hyperlink r:id="rId17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https://journal-met.kh.ua/jme02245.html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М., Нодь О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О., </w:t>
      </w:r>
      <w:proofErr w:type="spellStart"/>
      <w:r w:rsidRPr="003F5A79">
        <w:rPr>
          <w:rFonts w:ascii="Times New Roman" w:hAnsi="Times New Roman"/>
          <w:sz w:val="24"/>
          <w:szCs w:val="24"/>
        </w:rPr>
        <w:t>Кампов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Н. </w:t>
      </w:r>
      <w:proofErr w:type="spellStart"/>
      <w:r w:rsidRPr="003F5A79">
        <w:rPr>
          <w:rFonts w:ascii="Times New Roman" w:hAnsi="Times New Roman"/>
          <w:sz w:val="24"/>
          <w:szCs w:val="24"/>
        </w:rPr>
        <w:t>Трансформація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цифровізації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Український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журнал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прикладної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техніки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2024. </w:t>
      </w:r>
      <w:hyperlink r:id="rId18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http://ujae.org.ua/transformatsiya-gotelno-restorannogo-obslugovuvannya-v-umovah-tsyfrovizatsiyi/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>Нодь О.Л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М.І.,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О.О.: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контексті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цифрової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євроінтеграції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Збірник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наукових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праць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Економічний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простір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» № 200, 2025 </w:t>
      </w:r>
      <w:hyperlink r:id="rId19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https://economic-prostir.com.ua/article/200-rozvytok-gotelno-restorannogo-obslugovuvannya-v-konteksti-rozvytku-czyfrovoyi-ekonomiky-ta-yevrointegracziyi/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Albert-Tóth </w:t>
      </w:r>
      <w:proofErr w:type="gramStart"/>
      <w:r w:rsidRPr="003F5A79">
        <w:rPr>
          <w:rFonts w:ascii="Times New Roman" w:hAnsi="Times New Roman"/>
          <w:sz w:val="24"/>
          <w:szCs w:val="24"/>
        </w:rPr>
        <w:t>A</w:t>
      </w:r>
      <w:proofErr w:type="gramEnd"/>
      <w:r w:rsidRPr="003F5A79">
        <w:rPr>
          <w:rFonts w:ascii="Times New Roman" w:hAnsi="Times New Roman"/>
          <w:sz w:val="24"/>
          <w:szCs w:val="24"/>
        </w:rPr>
        <w:t>.-Kóródi M.-Kovács T.-</w:t>
      </w:r>
      <w:proofErr w:type="spellStart"/>
      <w:r w:rsidRPr="003F5A79">
        <w:rPr>
          <w:rFonts w:ascii="Times New Roman" w:hAnsi="Times New Roman"/>
          <w:sz w:val="24"/>
          <w:szCs w:val="24"/>
        </w:rPr>
        <w:t>Gyurácz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-Németh P. (2011): Szállodamenedzsment. </w:t>
      </w:r>
      <w:proofErr w:type="spellStart"/>
      <w:r w:rsidRPr="003F5A79">
        <w:rPr>
          <w:rFonts w:ascii="Times New Roman" w:hAnsi="Times New Roman"/>
          <w:sz w:val="24"/>
          <w:szCs w:val="24"/>
        </w:rPr>
        <w:t>Eturizmus</w:t>
      </w:r>
      <w:proofErr w:type="spellEnd"/>
      <w:r w:rsidRPr="003F5A79">
        <w:rPr>
          <w:rFonts w:ascii="Times New Roman" w:hAnsi="Times New Roman"/>
          <w:sz w:val="24"/>
          <w:szCs w:val="24"/>
        </w:rPr>
        <w:t>, PTE. (</w:t>
      </w:r>
      <w:hyperlink r:id="rId20" w:anchor="d6e2493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https://www.eturizmus.pte.hu/szakmaianyagok/Turizmusmenedzsment/book.html#d6e2493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Bártfai E. (2004): Szállodai alapismeretek. BGF Kereskedelmi, Vendéglátóipari és Idegenforgalmi Főiskolai Kar, Budapest, p. 207 Bártfai E. (2004): Szállodai alapismeretek. Mellékletek. BGF Kereskedelmi, Vendéglátóipari és Idegenforgalmi Főiskolai Kar, Budapest, p. 225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Головко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О.М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Кампов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Н.С., </w:t>
      </w:r>
      <w:proofErr w:type="spellStart"/>
      <w:r w:rsidRPr="003F5A79">
        <w:rPr>
          <w:rFonts w:ascii="Times New Roman" w:hAnsi="Times New Roman"/>
          <w:sz w:val="24"/>
          <w:szCs w:val="24"/>
        </w:rPr>
        <w:t>Махлинець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Pr="003F5A79">
        <w:rPr>
          <w:rFonts w:ascii="Times New Roman" w:hAnsi="Times New Roman"/>
          <w:sz w:val="24"/>
          <w:szCs w:val="24"/>
        </w:rPr>
        <w:t>Симочко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Г.В. (2012):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Кондор-Видавництво</w:t>
      </w:r>
      <w:proofErr w:type="spellEnd"/>
      <w:r w:rsidRPr="003F5A79">
        <w:rPr>
          <w:rFonts w:ascii="Times New Roman" w:hAnsi="Times New Roman"/>
          <w:sz w:val="24"/>
          <w:szCs w:val="24"/>
        </w:rPr>
        <w:t>, 338 с. (</w:t>
      </w:r>
      <w:hyperlink r:id="rId21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https://pidru4niki.com/16781024/turizm/organizatsiya_gotelnogo_gospodarstva</w:t>
        </w:r>
      </w:hyperlink>
      <w:r w:rsidRPr="003F5A79">
        <w:rPr>
          <w:rFonts w:ascii="Times New Roman" w:hAnsi="Times New Roman"/>
          <w:sz w:val="24"/>
          <w:szCs w:val="24"/>
        </w:rPr>
        <w:t>)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Ковешніков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В. С., </w:t>
      </w:r>
      <w:proofErr w:type="spellStart"/>
      <w:r w:rsidRPr="003F5A79">
        <w:rPr>
          <w:rFonts w:ascii="Times New Roman" w:hAnsi="Times New Roman"/>
          <w:sz w:val="24"/>
          <w:szCs w:val="24"/>
        </w:rPr>
        <w:t>Мальська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 П., </w:t>
      </w:r>
      <w:proofErr w:type="spellStart"/>
      <w:r w:rsidRPr="003F5A79">
        <w:rPr>
          <w:rFonts w:ascii="Times New Roman" w:hAnsi="Times New Roman"/>
          <w:sz w:val="24"/>
          <w:szCs w:val="24"/>
        </w:rPr>
        <w:t>Роглєв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Х. Й. (2015):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справа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Київ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751 с.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Лук’янов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В. О., </w:t>
      </w:r>
      <w:proofErr w:type="spellStart"/>
      <w:r w:rsidRPr="003F5A79">
        <w:rPr>
          <w:rFonts w:ascii="Times New Roman" w:hAnsi="Times New Roman"/>
          <w:sz w:val="24"/>
          <w:szCs w:val="24"/>
        </w:rPr>
        <w:t>Мунін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Г. Б. (2014):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Вид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2-ге. – К.: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Кондор-Видавництво</w:t>
      </w:r>
      <w:proofErr w:type="spellEnd"/>
      <w:r w:rsidRPr="003F5A79">
        <w:rPr>
          <w:rFonts w:ascii="Times New Roman" w:hAnsi="Times New Roman"/>
          <w:sz w:val="24"/>
          <w:szCs w:val="24"/>
        </w:rPr>
        <w:t>, 346 с. „</w:t>
      </w:r>
      <w:proofErr w:type="spellStart"/>
      <w:r w:rsidRPr="003F5A79">
        <w:rPr>
          <w:rFonts w:ascii="Times New Roman" w:hAnsi="Times New Roman"/>
          <w:sz w:val="24"/>
          <w:szCs w:val="24"/>
        </w:rPr>
        <w:t>Про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туризм</w:t>
      </w:r>
      <w:proofErr w:type="spellEnd"/>
      <w:r w:rsidRPr="003F5A79">
        <w:rPr>
          <w:rFonts w:ascii="Times New Roman" w:hAnsi="Times New Roman"/>
          <w:sz w:val="24"/>
          <w:szCs w:val="24"/>
        </w:rPr>
        <w:t>” 15.09.1995 № 324/95-ВР; 18.11.2003 № 1282-IV (</w:t>
      </w:r>
      <w:hyperlink r:id="rId22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http://tourlib.net/zakon/pro_turyzm.htm</w:t>
        </w:r>
      </w:hyperlink>
      <w:r w:rsidRPr="003F5A79">
        <w:rPr>
          <w:rFonts w:ascii="Times New Roman" w:hAnsi="Times New Roman"/>
          <w:sz w:val="24"/>
          <w:szCs w:val="24"/>
        </w:rPr>
        <w:t>)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Szalók Cs. – Fehér </w:t>
      </w:r>
      <w:proofErr w:type="spellStart"/>
      <w:r w:rsidRPr="003F5A79">
        <w:rPr>
          <w:rFonts w:ascii="Times New Roman" w:hAnsi="Times New Roman"/>
          <w:sz w:val="24"/>
          <w:szCs w:val="24"/>
        </w:rPr>
        <w:t>T.né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(2007): Szálláshelymenedzsment. BGF Kereskedelmi, Vendéglátóipari és Idegenforgalmi Főiskolai Kar, Budapest, p. 133</w:t>
      </w:r>
    </w:p>
    <w:p w:rsidR="003F5A79" w:rsidRPr="003F5A79" w:rsidRDefault="003F5A79" w:rsidP="003F5A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1D5B" w:rsidRPr="003F5A79" w:rsidRDefault="00861D5B" w:rsidP="003F5A79">
      <w:pPr>
        <w:shd w:val="clear" w:color="auto" w:fill="FFFFFF"/>
        <w:spacing w:after="0" w:line="240" w:lineRule="auto"/>
        <w:ind w:left="70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61D5B" w:rsidRPr="003F5A79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38" w:rsidRDefault="00805938">
      <w:r>
        <w:separator/>
      </w:r>
    </w:p>
  </w:endnote>
  <w:endnote w:type="continuationSeparator" w:id="0">
    <w:p w:rsidR="00805938" w:rsidRDefault="0080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44E92">
      <w:rPr>
        <w:rStyle w:val="Oldalszm"/>
        <w:noProof/>
      </w:rPr>
      <w:t>11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38" w:rsidRDefault="00805938">
      <w:r>
        <w:separator/>
      </w:r>
    </w:p>
  </w:footnote>
  <w:footnote w:type="continuationSeparator" w:id="0">
    <w:p w:rsidR="00805938" w:rsidRDefault="0080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4E7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E6A1E90"/>
    <w:multiLevelType w:val="hybridMultilevel"/>
    <w:tmpl w:val="DE260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777"/>
    <w:multiLevelType w:val="hybridMultilevel"/>
    <w:tmpl w:val="CA6C3A74"/>
    <w:lvl w:ilvl="0" w:tplc="C076E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DF26EF"/>
    <w:multiLevelType w:val="hybridMultilevel"/>
    <w:tmpl w:val="8A24F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34B"/>
    <w:multiLevelType w:val="hybridMultilevel"/>
    <w:tmpl w:val="60D0974C"/>
    <w:lvl w:ilvl="0" w:tplc="F2B80258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C5C2534"/>
    <w:multiLevelType w:val="hybridMultilevel"/>
    <w:tmpl w:val="02387988"/>
    <w:lvl w:ilvl="0" w:tplc="9FC6F4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F34CD"/>
    <w:multiLevelType w:val="hybridMultilevel"/>
    <w:tmpl w:val="D298B570"/>
    <w:lvl w:ilvl="0" w:tplc="C07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E83"/>
    <w:multiLevelType w:val="multilevel"/>
    <w:tmpl w:val="AA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2D343E"/>
    <w:multiLevelType w:val="hybridMultilevel"/>
    <w:tmpl w:val="77E8640E"/>
    <w:lvl w:ilvl="0" w:tplc="711CDCA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3A546204"/>
    <w:multiLevelType w:val="hybridMultilevel"/>
    <w:tmpl w:val="37FC2FFA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3B0E3538"/>
    <w:multiLevelType w:val="multilevel"/>
    <w:tmpl w:val="BED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50D44"/>
    <w:multiLevelType w:val="hybridMultilevel"/>
    <w:tmpl w:val="7C8A1D82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30502"/>
    <w:multiLevelType w:val="multilevel"/>
    <w:tmpl w:val="49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F21F5F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6C623820"/>
    <w:multiLevelType w:val="hybridMultilevel"/>
    <w:tmpl w:val="D62AA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0D3D9A"/>
    <w:multiLevelType w:val="hybridMultilevel"/>
    <w:tmpl w:val="EC58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CA0FA0"/>
    <w:multiLevelType w:val="multilevel"/>
    <w:tmpl w:val="64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D41E2"/>
    <w:multiLevelType w:val="hybridMultilevel"/>
    <w:tmpl w:val="488C9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3"/>
  </w:num>
  <w:num w:numId="8">
    <w:abstractNumId w:val="22"/>
  </w:num>
  <w:num w:numId="9">
    <w:abstractNumId w:val="18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23"/>
  </w:num>
  <w:num w:numId="17">
    <w:abstractNumId w:val="11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20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783"/>
    <w:rsid w:val="000F2CB0"/>
    <w:rsid w:val="000F6F4F"/>
    <w:rsid w:val="001104BA"/>
    <w:rsid w:val="00110B8A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22227"/>
    <w:rsid w:val="00236823"/>
    <w:rsid w:val="00253ACF"/>
    <w:rsid w:val="0027139A"/>
    <w:rsid w:val="00271C51"/>
    <w:rsid w:val="0028088A"/>
    <w:rsid w:val="0028764E"/>
    <w:rsid w:val="00291FAB"/>
    <w:rsid w:val="00295510"/>
    <w:rsid w:val="0029667A"/>
    <w:rsid w:val="002A0AF7"/>
    <w:rsid w:val="002A2ED0"/>
    <w:rsid w:val="002A3566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0F03"/>
    <w:rsid w:val="0039232F"/>
    <w:rsid w:val="00392D23"/>
    <w:rsid w:val="003B7A78"/>
    <w:rsid w:val="003B7B9F"/>
    <w:rsid w:val="003C0DB0"/>
    <w:rsid w:val="003C0EB9"/>
    <w:rsid w:val="003C396D"/>
    <w:rsid w:val="003C4985"/>
    <w:rsid w:val="003D42DA"/>
    <w:rsid w:val="003E2033"/>
    <w:rsid w:val="003E48E4"/>
    <w:rsid w:val="003E63C1"/>
    <w:rsid w:val="003F5A79"/>
    <w:rsid w:val="003F6F30"/>
    <w:rsid w:val="00402BCE"/>
    <w:rsid w:val="00404ADC"/>
    <w:rsid w:val="0040535C"/>
    <w:rsid w:val="00413E83"/>
    <w:rsid w:val="00414AB8"/>
    <w:rsid w:val="00422474"/>
    <w:rsid w:val="0042612F"/>
    <w:rsid w:val="00451597"/>
    <w:rsid w:val="0046239D"/>
    <w:rsid w:val="004916CF"/>
    <w:rsid w:val="004A607E"/>
    <w:rsid w:val="004A62ED"/>
    <w:rsid w:val="004A7898"/>
    <w:rsid w:val="004B5B0C"/>
    <w:rsid w:val="004B7818"/>
    <w:rsid w:val="004C13BE"/>
    <w:rsid w:val="004C35B9"/>
    <w:rsid w:val="004E2C2F"/>
    <w:rsid w:val="004E48C4"/>
    <w:rsid w:val="005008F8"/>
    <w:rsid w:val="00504D96"/>
    <w:rsid w:val="00526D7D"/>
    <w:rsid w:val="005406BC"/>
    <w:rsid w:val="00543786"/>
    <w:rsid w:val="00545003"/>
    <w:rsid w:val="00565A12"/>
    <w:rsid w:val="0059226D"/>
    <w:rsid w:val="005A154C"/>
    <w:rsid w:val="005B3179"/>
    <w:rsid w:val="005C77BF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18B7"/>
    <w:rsid w:val="0068496A"/>
    <w:rsid w:val="006B1C32"/>
    <w:rsid w:val="006B31CF"/>
    <w:rsid w:val="006B5398"/>
    <w:rsid w:val="006C5D06"/>
    <w:rsid w:val="006D07F8"/>
    <w:rsid w:val="006D25D1"/>
    <w:rsid w:val="006E6873"/>
    <w:rsid w:val="006F0E60"/>
    <w:rsid w:val="00705681"/>
    <w:rsid w:val="00721809"/>
    <w:rsid w:val="00726166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7E4E"/>
    <w:rsid w:val="007E1E1B"/>
    <w:rsid w:val="007E3FBF"/>
    <w:rsid w:val="007E4150"/>
    <w:rsid w:val="007F73CE"/>
    <w:rsid w:val="00801087"/>
    <w:rsid w:val="0080276A"/>
    <w:rsid w:val="00803092"/>
    <w:rsid w:val="00805938"/>
    <w:rsid w:val="00813968"/>
    <w:rsid w:val="00825EF1"/>
    <w:rsid w:val="00861D5B"/>
    <w:rsid w:val="00864FB8"/>
    <w:rsid w:val="00875CFE"/>
    <w:rsid w:val="00876865"/>
    <w:rsid w:val="008842E1"/>
    <w:rsid w:val="00892BEB"/>
    <w:rsid w:val="008934C7"/>
    <w:rsid w:val="00895D50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733FB"/>
    <w:rsid w:val="009816CD"/>
    <w:rsid w:val="009862C2"/>
    <w:rsid w:val="0098677F"/>
    <w:rsid w:val="00987F85"/>
    <w:rsid w:val="00990BF9"/>
    <w:rsid w:val="00994072"/>
    <w:rsid w:val="00994568"/>
    <w:rsid w:val="009A665E"/>
    <w:rsid w:val="009B79A7"/>
    <w:rsid w:val="009C1BF9"/>
    <w:rsid w:val="009C2C6C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4051D"/>
    <w:rsid w:val="00A434B2"/>
    <w:rsid w:val="00A520B8"/>
    <w:rsid w:val="00A86F19"/>
    <w:rsid w:val="00A95F64"/>
    <w:rsid w:val="00A97BE1"/>
    <w:rsid w:val="00AD19A3"/>
    <w:rsid w:val="00AE3AB8"/>
    <w:rsid w:val="00AE64C3"/>
    <w:rsid w:val="00AF70A6"/>
    <w:rsid w:val="00B00130"/>
    <w:rsid w:val="00B15E35"/>
    <w:rsid w:val="00B43D8E"/>
    <w:rsid w:val="00B44E92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C0FDB"/>
    <w:rsid w:val="00C03867"/>
    <w:rsid w:val="00C26A9C"/>
    <w:rsid w:val="00C3279A"/>
    <w:rsid w:val="00C44644"/>
    <w:rsid w:val="00C509F0"/>
    <w:rsid w:val="00C750AD"/>
    <w:rsid w:val="00C8427C"/>
    <w:rsid w:val="00C92AD8"/>
    <w:rsid w:val="00C93510"/>
    <w:rsid w:val="00C94913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76A"/>
    <w:rsid w:val="00D90BE1"/>
    <w:rsid w:val="00DA3F3F"/>
    <w:rsid w:val="00DB1372"/>
    <w:rsid w:val="00DB4EBB"/>
    <w:rsid w:val="00DB6B7C"/>
    <w:rsid w:val="00DC0FAF"/>
    <w:rsid w:val="00DD0681"/>
    <w:rsid w:val="00E12FFC"/>
    <w:rsid w:val="00E237EC"/>
    <w:rsid w:val="00E3128F"/>
    <w:rsid w:val="00E32EA0"/>
    <w:rsid w:val="00E35BB7"/>
    <w:rsid w:val="00E41F89"/>
    <w:rsid w:val="00E47EA8"/>
    <w:rsid w:val="00E50A86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D1F7E"/>
    <w:rsid w:val="00EF36CD"/>
    <w:rsid w:val="00F15FB6"/>
    <w:rsid w:val="00F16235"/>
    <w:rsid w:val="00F2024A"/>
    <w:rsid w:val="00F360B8"/>
    <w:rsid w:val="00F36479"/>
    <w:rsid w:val="00F36AAA"/>
    <w:rsid w:val="00F36BA7"/>
    <w:rsid w:val="00F56DF8"/>
    <w:rsid w:val="00F63690"/>
    <w:rsid w:val="00F63A6C"/>
    <w:rsid w:val="00F874B5"/>
    <w:rsid w:val="00F97CF8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B38EE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.uz.ua/wp-content/uploads/2024/11/ai-tablazat-hu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jae.org.ua/transformatsiya-gotelno-restorannogo-obslugovuvannya-v-umovah-tsyfrovizatsiy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dru4niki.com/16781024/turizm/organizatsiya_gotelnogo_gospodarstva" TargetMode="External"/><Relationship Id="rId7" Type="http://schemas.openxmlformats.org/officeDocument/2006/relationships/hyperlink" Target="mailto:nagy.orsolya@kmf.org.ua" TargetMode="External"/><Relationship Id="rId12" Type="http://schemas.openxmlformats.org/officeDocument/2006/relationships/hyperlink" Target="https://mersz.hu/hivatkozas/dj250szev_book_1" TargetMode="External"/><Relationship Id="rId17" Type="http://schemas.openxmlformats.org/officeDocument/2006/relationships/hyperlink" Target="https://journal-met.kh.ua/jme022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raldes.khmnu.edu.ua/index.php/heraldes/article/view/347/353" TargetMode="External"/><Relationship Id="rId20" Type="http://schemas.openxmlformats.org/officeDocument/2006/relationships/hyperlink" Target="https://www.eturizmus.pte.hu/szakmaianyagok/Turizmusmenedzsment/book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Orhanizatsiia_hotelnoho_hospodarstva__Szallodaismere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des.khmnu.edu.ua/index.php/mdes/article/view/373/3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kt.kmf.uz.ua/" TargetMode="External"/><Relationship Id="rId19" Type="http://schemas.openxmlformats.org/officeDocument/2006/relationships/hyperlink" Target="https://economic-prostir.com.ua/article/200-rozvytok-gotelno-restorannogo-obslugovuvannya-v-konteksti-rozvytku-czyfrovoyi-ekonomiky-ta-yevrointegraczi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wNjQ0NDY2OTA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tourlib.net/zakon/pro_turyz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17403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3</cp:revision>
  <dcterms:created xsi:type="dcterms:W3CDTF">2026-03-08T11:19:00Z</dcterms:created>
  <dcterms:modified xsi:type="dcterms:W3CDTF">2026-03-08T11:20:00Z</dcterms:modified>
</cp:coreProperties>
</file>