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5B" w:rsidRPr="00BB4346" w:rsidRDefault="00861D5B" w:rsidP="00392D23">
      <w:pPr>
        <w:jc w:val="center"/>
        <w:rPr>
          <w:rFonts w:ascii="Times New Roman" w:hAnsi="Times New Roman"/>
          <w:b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>II. Rákóczi Fe</w:t>
      </w:r>
      <w:r w:rsidR="003D42DA" w:rsidRPr="00BB4346">
        <w:rPr>
          <w:rFonts w:ascii="Times New Roman" w:hAnsi="Times New Roman"/>
          <w:b/>
          <w:sz w:val="24"/>
          <w:szCs w:val="24"/>
        </w:rPr>
        <w:t>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BB4346" w:rsidTr="00C3279A">
        <w:trPr>
          <w:trHeight w:val="793"/>
        </w:trPr>
        <w:tc>
          <w:tcPr>
            <w:tcW w:w="1819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alapképzés (</w:t>
            </w:r>
            <w:proofErr w:type="spellStart"/>
            <w:r w:rsidRPr="00BB4346">
              <w:rPr>
                <w:rFonts w:ascii="Times New Roman" w:hAnsi="Times New Roman"/>
                <w:sz w:val="24"/>
                <w:szCs w:val="24"/>
              </w:rPr>
              <w:t>bachelor</w:t>
            </w:r>
            <w:proofErr w:type="spellEnd"/>
            <w:r w:rsidRPr="00BB43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>5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61D5B" w:rsidRPr="00BB4346" w:rsidRDefault="00861D5B" w:rsidP="00413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C03867" w:rsidRPr="00BB4346">
              <w:rPr>
                <w:rFonts w:ascii="Times New Roman" w:hAnsi="Times New Roman"/>
                <w:sz w:val="24"/>
                <w:szCs w:val="24"/>
              </w:rPr>
              <w:t>I</w:t>
            </w:r>
            <w:r w:rsidR="00291FAB" w:rsidRPr="00BB4346">
              <w:rPr>
                <w:rFonts w:ascii="Times New Roman" w:hAnsi="Times New Roman"/>
                <w:sz w:val="24"/>
                <w:szCs w:val="24"/>
              </w:rPr>
              <w:t>I</w:t>
            </w:r>
            <w:r w:rsidR="009617CA" w:rsidRPr="00BB4346">
              <w:rPr>
                <w:rFonts w:ascii="Times New Roman" w:hAnsi="Times New Roman"/>
                <w:sz w:val="24"/>
                <w:szCs w:val="24"/>
              </w:rPr>
              <w:t>I/5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861D5B" w:rsidRPr="00BB4346" w:rsidRDefault="00861D5B" w:rsidP="00C3279A">
      <w:pPr>
        <w:spacing w:before="240" w:after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BB4346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:rsidR="00861D5B" w:rsidRPr="00BB4346" w:rsidRDefault="00E603D8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Vendéglátásszervezés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:rsidR="00861D5B" w:rsidRPr="00BB4346" w:rsidRDefault="00861D5B" w:rsidP="00AE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Földrajz és Turizmus Tanszék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BB4346" w:rsidTr="0078648E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(előadás/gyakorlat/ szemináriumi/laboratóriumi/önálló munka)</w:t>
            </w:r>
          </w:p>
        </w:tc>
        <w:tc>
          <w:tcPr>
            <w:tcW w:w="5832" w:type="dxa"/>
            <w:vAlign w:val="center"/>
          </w:tcPr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:rsidR="00861D5B" w:rsidRPr="00BB4346" w:rsidRDefault="002A3566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Kreditérték: 6</w:t>
            </w:r>
          </w:p>
          <w:p w:rsidR="00861D5B" w:rsidRPr="00BB4346" w:rsidRDefault="002A3566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Előadás: 40</w:t>
            </w:r>
            <w:r w:rsidR="00861D5B"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61D5B" w:rsidRPr="00BB4346"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3566" w:rsidRPr="00BB4346">
              <w:rPr>
                <w:rFonts w:ascii="Times New Roman" w:hAnsi="Times New Roman"/>
                <w:sz w:val="24"/>
                <w:szCs w:val="24"/>
              </w:rPr>
              <w:t>20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 xml:space="preserve"> óra</w:t>
            </w:r>
          </w:p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:rsidR="00861D5B" w:rsidRPr="00BB4346" w:rsidRDefault="00861D5B" w:rsidP="003B7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Önálló munka: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3566" w:rsidRPr="00BB4346">
              <w:rPr>
                <w:rFonts w:ascii="Times New Roman" w:hAnsi="Times New Roman"/>
                <w:sz w:val="24"/>
                <w:szCs w:val="24"/>
              </w:rPr>
              <w:t>120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 xml:space="preserve">Tárgyfelelős </w:t>
            </w:r>
            <w:proofErr w:type="gramStart"/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oktató(</w:t>
            </w:r>
            <w:proofErr w:type="gramEnd"/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k) (név, tudományos fokozat, tudományos cím, e-mail cím)</w:t>
            </w:r>
          </w:p>
        </w:tc>
        <w:tc>
          <w:tcPr>
            <w:tcW w:w="5832" w:type="dxa"/>
            <w:vAlign w:val="center"/>
          </w:tcPr>
          <w:p w:rsidR="00861D5B" w:rsidRPr="00BB4346" w:rsidRDefault="00C03867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Nagy Orsolya</w:t>
            </w:r>
            <w:r w:rsidR="00861D5B"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61D5B" w:rsidRPr="00BB4346">
              <w:rPr>
                <w:rFonts w:ascii="Times New Roman" w:hAnsi="Times New Roman"/>
                <w:sz w:val="24"/>
                <w:szCs w:val="24"/>
              </w:rPr>
              <w:t>CSc</w:t>
            </w:r>
            <w:proofErr w:type="spellEnd"/>
            <w:r w:rsidR="00861D5B"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861D5B" w:rsidRPr="00BB4346">
              <w:rPr>
                <w:rFonts w:ascii="Times New Roman" w:hAnsi="Times New Roman"/>
                <w:sz w:val="24"/>
                <w:szCs w:val="24"/>
              </w:rPr>
              <w:t>a Földrajz és Turizmus Tanszék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 xml:space="preserve"> adjunktusa</w:t>
            </w:r>
            <w:r w:rsidR="00861D5B"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hyperlink r:id="rId7" w:history="1">
              <w:r w:rsidRPr="00BB4346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nagy.orsolya</w:t>
              </w:r>
              <w:r w:rsidRPr="00BB4346">
                <w:rPr>
                  <w:rStyle w:val="Hiperhivatkoz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BB4346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kmf.org.ua</w:t>
              </w:r>
            </w:hyperlink>
            <w:r w:rsidRPr="00BB4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:rsidR="00861D5B" w:rsidRPr="00BB4346" w:rsidRDefault="00291FAB" w:rsidP="00565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Turizmusszervezés, Turizmusszervezés (</w:t>
            </w:r>
            <w:r w:rsidRPr="00BB4346">
              <w:rPr>
                <w:rFonts w:ascii="Times New Roman" w:eastAsia="Times New Roman" w:hAnsi="Times New Roman"/>
                <w:sz w:val="24"/>
                <w:szCs w:val="24"/>
              </w:rPr>
              <w:t>Általános turizmus elmélet)</w:t>
            </w:r>
            <w:r w:rsidR="003F04F7" w:rsidRPr="00BB4346">
              <w:rPr>
                <w:rFonts w:ascii="Times New Roman" w:eastAsia="Times New Roman" w:hAnsi="Times New Roman"/>
                <w:sz w:val="24"/>
                <w:szCs w:val="24"/>
              </w:rPr>
              <w:t>, Szállodaismeret</w:t>
            </w:r>
          </w:p>
        </w:tc>
      </w:tr>
      <w:tr w:rsidR="00861D5B" w:rsidRPr="00BB4346" w:rsidTr="00A520B8">
        <w:trPr>
          <w:trHeight w:val="983"/>
        </w:trPr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feladatai, főbb témakörei</w:t>
            </w:r>
          </w:p>
        </w:tc>
        <w:tc>
          <w:tcPr>
            <w:tcW w:w="5832" w:type="dxa"/>
            <w:vAlign w:val="center"/>
          </w:tcPr>
          <w:p w:rsidR="002A3566" w:rsidRPr="00BB4346" w:rsidRDefault="00975EE4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A hallgatókat megismertetni a </w:t>
            </w:r>
            <w:proofErr w:type="spellStart"/>
            <w:r w:rsidRPr="00BB4346">
              <w:rPr>
                <w:rFonts w:ascii="Times New Roman" w:hAnsi="Times New Roman"/>
                <w:sz w:val="24"/>
                <w:szCs w:val="24"/>
              </w:rPr>
              <w:t>Vendéglátássszervezéssel</w:t>
            </w:r>
            <w:proofErr w:type="spell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kapcsolatos alapismeretekkel, valamint olyan elméleti és gyakorlati jellegű szakmai tudással felruházni őket, amelyek segítségével eligazodnak a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gasztronómiai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kultúrában és a vendéglátás sokrétű tevékenységének minden szférájában magas szinten tudják alkalmazni ismereteiket. A tantárgy elméleti és gyakorlati anyagainak elsajátítása révén a hallgatók egyaránt képesek legyenek a vendégek színvonalas kiszolgálására és egy vendéglátóegység vezetésére, valamint a munkafolyamatok megszervezésére is. A cél elérése érdekében meg kell ismertetni a hallgatókat a vendéglátás és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gasztronómia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történetével, a táplálkozástudományi alapokkal, a higiéniai, minőségirányítási és élelmiszer-biztonsági szabályokkal, követelményekkel, az alapvető vendéglátói tevékenységekkel, értékesítési folyamatokkal a vendéglátó üzletek típusaival, a vendéglátás szervezésének tárgyi és személyi feltételeivel, azok sajátos működtetési módjaival. Rövid áttekintést adni a hallgatóknak a korszerű és hagyományos táplálkozási szokásokról, a különböző nemzetek konyháinak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specialitásairól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A tantárgy feladatai: 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• Módszertani: megtanítani a hallgatóknak a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gasztronómiával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és a vendéglátással kapcsolatos szervezési és vezetési ismeretek elméleti alapjait és módszertani sajátosságait. 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• Ismereti: általános képet adni a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gasztronómiai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és az étkeztetési szolgáltatások szervezéséről. A nyersanyagok előkészítésének és az ételkészítés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higiénikus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módszereinek ismertetése mellett hangsúlyt kell fektetni az élelmiszerek </w:t>
            </w:r>
            <w:r w:rsidRPr="00BB43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tárolására, a konyhatechnológiai folyamatokra, az étel- és italismeretre, valamint a modern kor speciális étkezési igényeire. </w:t>
            </w:r>
          </w:p>
          <w:p w:rsidR="002A3566" w:rsidRPr="00BB4346" w:rsidRDefault="00975EE4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• Gyakorlati: megismertetni a hallgatókat a vendéglátásszervezés gyakorlati alapjaival, hogy képesek legyenek helyesen alkalmazni az elméletben elsajátított szakmai ismereteket a gyakorlatban is, például a hideg és meleg ételek elkészítését, tálalását, felszolgálását, és az ételekhez megfelelő italok ajánlását stb. 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Várható tantárgyi eredmények kialakítani a hallgatókban):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Integráló </w:t>
            </w:r>
            <w:proofErr w:type="gramStart"/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kompetencia</w:t>
            </w:r>
            <w:proofErr w:type="gramEnd"/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Képes </w:t>
            </w:r>
            <w:proofErr w:type="gramStart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szakmai feladatok és gyakorlati problémák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átfogó megoldására a turizmus és rekreáció területén mind a</w:t>
            </w:r>
            <w:r w:rsidR="002A3566"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</w:t>
            </w: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tanulási, mind a munkafolyamat során, amely magában foglalja</w:t>
            </w:r>
            <w:r w:rsidR="002A3566"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turizmustudományt alkotó tudományrendszer elméleteinek és</w:t>
            </w:r>
            <w:r w:rsidR="002A3566"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módszereinek alkalmazását. a feltételek összetettsége és</w:t>
            </w:r>
            <w:r w:rsidR="002A3566"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bizonytalansága </w:t>
            </w:r>
            <w:proofErr w:type="spellStart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jellemzi</w:t>
            </w:r>
            <w:proofErr w:type="spellEnd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Általános </w:t>
            </w:r>
            <w:proofErr w:type="gramStart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kompetenciák</w:t>
            </w:r>
            <w:proofErr w:type="gramEnd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(ÁK):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ÁK 14. Képes önálló- és csapatmunka-végzésre.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Szakmai </w:t>
            </w:r>
            <w:proofErr w:type="gramStart"/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kompetenciák</w:t>
            </w:r>
            <w:proofErr w:type="gramEnd"/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(SZK):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01. Ismeri és érti a képzési területet, továbbá érti a szakmai tevékenység sajátosságait. 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SZK 02. Képes a tudás gyakorlati alkalmazására.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06. Megérti a turisztikai utazásszervezés és a </w:t>
            </w:r>
            <w:proofErr w:type="gramStart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turisztikai kiszolgálás (szállodai, éttermi, közlekedési, idegenvezetői, rekreációs) folyamatait. </w:t>
            </w:r>
          </w:p>
          <w:p w:rsidR="00975EE4" w:rsidRPr="00BB4346" w:rsidRDefault="00975EE4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08. Képes megérteni a turisztikai ágazat </w:t>
            </w:r>
            <w:proofErr w:type="spellStart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szolgáltatóinak</w:t>
            </w:r>
            <w:proofErr w:type="spellEnd"/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és alrendszereinek elveit, képzési és munkaszervezési folyamatait.</w:t>
            </w:r>
          </w:p>
          <w:p w:rsidR="00291FAB" w:rsidRPr="00BB4346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Tervezett tanulási </w:t>
            </w:r>
            <w:proofErr w:type="gramStart"/>
            <w:r w:rsidRPr="00BB43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eredmények :</w:t>
            </w:r>
            <w:proofErr w:type="gramEnd"/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 02. Ismeri, érti és a gyakorlatban alkalmazni tudja a turizmuselmélet, a turisztikai </w:t>
            </w:r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szervezés folyamatának és a turisztikai piac szereplőivel kapcsolatos </w:t>
            </w:r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alapfogalmakat. </w:t>
            </w:r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TTE 06. Gyakorlatban alkalmazza a turisták kiszolgálásának szervezési elveit és </w:t>
            </w:r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módszereit. </w:t>
            </w:r>
          </w:p>
          <w:p w:rsidR="002A3566" w:rsidRPr="00BB4346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TTE 12. Alkalmazza a hatékony kommunikáció készségeit a turistákkal. </w:t>
            </w:r>
          </w:p>
          <w:p w:rsidR="002A3566" w:rsidRPr="00BB4346" w:rsidRDefault="002A3566" w:rsidP="002A35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1FAB" w:rsidRPr="00BB4346" w:rsidRDefault="00291FAB" w:rsidP="002A35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BB434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Tantárgy tem</w:t>
            </w:r>
            <w:r w:rsidR="002A3566" w:rsidRPr="00BB434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atikája 3. számú mellékletként található</w:t>
            </w:r>
          </w:p>
          <w:p w:rsidR="00861D5B" w:rsidRPr="00BB4346" w:rsidRDefault="00861D5B" w:rsidP="002A3566">
            <w:pPr>
              <w:pStyle w:val="Listaszerbekezds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5B" w:rsidRPr="00BB4346" w:rsidTr="0078648E">
        <w:trPr>
          <w:trHeight w:val="5524"/>
        </w:trPr>
        <w:tc>
          <w:tcPr>
            <w:tcW w:w="9648" w:type="dxa"/>
            <w:gridSpan w:val="2"/>
            <w:shd w:val="clear" w:color="auto" w:fill="D9D9D9"/>
            <w:vAlign w:val="center"/>
          </w:tcPr>
          <w:p w:rsidR="00861D5B" w:rsidRPr="00BB4346" w:rsidRDefault="00861D5B" w:rsidP="00CA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:rsidR="00861D5B" w:rsidRPr="00BB4346" w:rsidRDefault="00A520B8" w:rsidP="00A52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A hallgatók tudásának, készségeinek és jártasságainak értékelési rendszere figyelembe veszi azokat az oktatási formákat, amelyeket a tantárgyi program előír: az előadásokat, a gyakorlati foglalkozásokat, valamint az önálló feladatok elvégzését. Az ellenőrzési formák magukban foglalják a folyamatos és az összegző értékelést.</w:t>
            </w:r>
          </w:p>
          <w:p w:rsidR="00861D5B" w:rsidRPr="00BB4346" w:rsidRDefault="00861D5B" w:rsidP="00A520B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Az ellenőrzések megoszlása: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98"/>
              <w:gridCol w:w="1582"/>
              <w:gridCol w:w="3296"/>
              <w:gridCol w:w="2516"/>
            </w:tblGrid>
            <w:tr w:rsidR="00A520B8" w:rsidRPr="00BB4346" w:rsidTr="006D25D1">
              <w:trPr>
                <w:trHeight w:val="268"/>
              </w:trPr>
              <w:tc>
                <w:tcPr>
                  <w:tcW w:w="1998" w:type="dxa"/>
                  <w:shd w:val="clear" w:color="auto" w:fill="auto"/>
                </w:tcPr>
                <w:p w:rsidR="00A520B8" w:rsidRPr="00BB4346" w:rsidRDefault="004A62ED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Félévi feladatok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BB4346" w:rsidRDefault="004A62ED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BB434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Szerezhező</w:t>
                  </w:r>
                  <w:proofErr w:type="spellEnd"/>
                  <w:r w:rsidRPr="00BB434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A520B8" w:rsidRPr="00BB4346" w:rsidRDefault="00222227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bookmarkStart w:id="0" w:name="_1fob9te" w:colFirst="0" w:colLast="0"/>
                  <w:bookmarkEnd w:id="0"/>
                  <w:r w:rsidRPr="00BB434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Értékelés</w:t>
                  </w:r>
                </w:p>
              </w:tc>
              <w:tc>
                <w:tcPr>
                  <w:tcW w:w="2516" w:type="dxa"/>
                </w:tcPr>
                <w:p w:rsidR="00A520B8" w:rsidRPr="00BB4346" w:rsidRDefault="00222227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MI alkalmazása</w:t>
                  </w:r>
                </w:p>
              </w:tc>
            </w:tr>
            <w:tr w:rsidR="00A520B8" w:rsidRPr="00BB4346" w:rsidTr="006D25D1">
              <w:trPr>
                <w:trHeight w:val="268"/>
              </w:trPr>
              <w:tc>
                <w:tcPr>
                  <w:tcW w:w="1998" w:type="dxa"/>
                  <w:shd w:val="clear" w:color="auto" w:fill="auto"/>
                </w:tcPr>
                <w:p w:rsidR="00A520B8" w:rsidRPr="00BB4346" w:rsidRDefault="004A62ED" w:rsidP="00A520B8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Gyakorlati foglalkozások feladatai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BB4346" w:rsidRDefault="00291FAB" w:rsidP="00A520B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  <w:r w:rsidR="004A62ED"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0 </w:t>
                  </w:r>
                  <w:r w:rsidR="004A62ED"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pont</w:t>
                  </w:r>
                  <w:r w:rsidR="00A520B8"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A520B8" w:rsidRPr="00BB4346" w:rsidRDefault="00A520B8" w:rsidP="00A520B8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296" w:type="dxa"/>
                  <w:shd w:val="clear" w:color="auto" w:fill="auto"/>
                </w:tcPr>
                <w:p w:rsidR="00A520B8" w:rsidRPr="00BB4346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hallgatóknak a gyakorlati és szemináriumi feladatok értékelésénél rendelkezésre álló maximális pontszám </w:t>
                  </w:r>
                  <w:r w:rsidRPr="00BB434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legalább 60%-át</w:t>
                  </w: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elérniük.</w:t>
                  </w:r>
                </w:p>
              </w:tc>
              <w:tc>
                <w:tcPr>
                  <w:tcW w:w="2516" w:type="dxa"/>
                </w:tcPr>
                <w:p w:rsidR="00A520B8" w:rsidRPr="00BB4346" w:rsidRDefault="00A520B8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B4346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1-2</w:t>
                  </w:r>
                </w:p>
              </w:tc>
            </w:tr>
            <w:tr w:rsidR="00A520B8" w:rsidRPr="00BB4346" w:rsidTr="006D25D1">
              <w:trPr>
                <w:trHeight w:val="283"/>
              </w:trPr>
              <w:tc>
                <w:tcPr>
                  <w:tcW w:w="1998" w:type="dxa"/>
                  <w:shd w:val="clear" w:color="auto" w:fill="auto"/>
                </w:tcPr>
                <w:p w:rsidR="00A520B8" w:rsidRPr="00BB4346" w:rsidRDefault="004A62ED" w:rsidP="00A520B8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Modulzáró dolgozatok teljesítése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BB4346" w:rsidRDefault="00291FAB" w:rsidP="004A62ED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  <w:r w:rsidR="004A62ED"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0 </w:t>
                  </w:r>
                  <w:r w:rsidR="004A62ED"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4A62ED" w:rsidRPr="00BB4346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félév során a hallgatóknak </w:t>
                  </w:r>
                  <w:r w:rsidRPr="00BB434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2 modulzáró dolgozatot</w:t>
                  </w: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teljesíteniük az előadási anyagából és az önálló feldolgozás alapján:</w:t>
                  </w:r>
                </w:p>
                <w:p w:rsidR="004A62ED" w:rsidRPr="00BB4346" w:rsidRDefault="004A62ED" w:rsidP="004A62ED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Első modulzáró dolgozat</w:t>
                  </w: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– 20 pont</w:t>
                  </w:r>
                </w:p>
                <w:p w:rsidR="004A62ED" w:rsidRPr="00BB4346" w:rsidRDefault="004A62ED" w:rsidP="004A62ED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Második modulzáró dolgozat</w:t>
                  </w: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– 20 pont</w:t>
                  </w:r>
                </w:p>
                <w:p w:rsidR="00A520B8" w:rsidRPr="00BB4346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hallgatóknak a sikeres teljesítéshez a maximális pontszám </w:t>
                  </w:r>
                  <w:r w:rsidRPr="00BB434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legalább 60%-át</w:t>
                  </w: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elérni.</w:t>
                  </w:r>
                </w:p>
              </w:tc>
              <w:tc>
                <w:tcPr>
                  <w:tcW w:w="2516" w:type="dxa"/>
                </w:tcPr>
                <w:p w:rsidR="00A520B8" w:rsidRPr="00BB4346" w:rsidRDefault="00A520B8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B4346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  <w:tr w:rsidR="00291FAB" w:rsidRPr="00BB4346" w:rsidTr="006D25D1">
              <w:trPr>
                <w:trHeight w:val="283"/>
              </w:trPr>
              <w:tc>
                <w:tcPr>
                  <w:tcW w:w="1998" w:type="dxa"/>
                  <w:shd w:val="clear" w:color="auto" w:fill="auto"/>
                </w:tcPr>
                <w:p w:rsidR="00291FAB" w:rsidRPr="00BB4346" w:rsidRDefault="00291FAB" w:rsidP="00A520B8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Vizsga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291FAB" w:rsidRPr="00BB4346" w:rsidRDefault="00291FAB" w:rsidP="004A62ED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40 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291FAB" w:rsidRPr="00BB4346" w:rsidRDefault="00291FAB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B434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 vizsgatétel két vizsgakérdésből áll, amelyek egyenként 0-tól 20 pontig értékelik. A vizsgán összesen 0-40 pont szerezhető. A vizsga érdemjegye a pontok összesítésén alapul.</w:t>
                  </w:r>
                </w:p>
              </w:tc>
              <w:tc>
                <w:tcPr>
                  <w:tcW w:w="2516" w:type="dxa"/>
                </w:tcPr>
                <w:p w:rsidR="00291FAB" w:rsidRPr="00BB4346" w:rsidRDefault="00291FAB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346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61D5B" w:rsidRPr="00BB4346" w:rsidRDefault="00A520B8" w:rsidP="004E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Az egyes részek teljesítésének feltétele az összes pontszám legalább </w:t>
            </w:r>
            <w:r w:rsidRPr="00BB4346">
              <w:rPr>
                <w:rFonts w:ascii="Times New Roman" w:hAnsi="Times New Roman"/>
                <w:b/>
                <w:bCs/>
                <w:sz w:val="24"/>
                <w:szCs w:val="24"/>
              </w:rPr>
              <w:t>60%-</w:t>
            </w:r>
            <w:proofErr w:type="spellStart"/>
            <w:r w:rsidRPr="00BB4346">
              <w:rPr>
                <w:rFonts w:ascii="Times New Roman" w:hAnsi="Times New Roman"/>
                <w:b/>
                <w:bCs/>
                <w:sz w:val="24"/>
                <w:szCs w:val="24"/>
              </w:rPr>
              <w:t>ának</w:t>
            </w:r>
            <w:proofErr w:type="spell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megszerzése.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:rsidR="006F0E60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hallgatókkal szembeni fő követelmények: </w:t>
            </w:r>
            <w:proofErr w:type="gramStart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aktív</w:t>
            </w:r>
            <w:proofErr w:type="gram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részvétel a gyakorlati foglalkozásokon, a határidők betartása, a hiányzott órák pótlása, valamint a záró értékeléshez való hozzáférés feltételeinek teljesítése.</w:t>
            </w:r>
          </w:p>
          <w:p w:rsidR="006F0E60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akadémiai </w:t>
            </w:r>
            <w:proofErr w:type="gramStart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integritás</w:t>
            </w:r>
            <w:proofErr w:type="gram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szabályainak betartása kötelező: a tanulmányi és ellenőrző feladatok önálló elvégzése, a felhasznált források helyes idézése a szerző megjelölésével és a források feltüntetésével.</w:t>
            </w:r>
          </w:p>
          <w:p w:rsidR="006F0E60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oktatási foglalkozásokat </w:t>
            </w:r>
            <w:proofErr w:type="gramStart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speciálisan</w:t>
            </w:r>
            <w:proofErr w:type="gram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felszerelt tantermekben tartják, amelyek multimédiás eszközökkel (projektorokkal) vannak ellátva. Az intézményben korlátlan, szabad hozzáférés biztosított az </w:t>
            </w:r>
            <w:proofErr w:type="gramStart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információs</w:t>
            </w:r>
            <w:proofErr w:type="gram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erőforrásokhoz.</w:t>
            </w:r>
          </w:p>
          <w:p w:rsidR="006F0E60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Távoktatás vagy vegyes képzési forma esetén a </w:t>
            </w:r>
            <w:r w:rsidRPr="00BB4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BB4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Classroom</w:t>
            </w:r>
            <w:proofErr w:type="spell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platform eszközeit használják.</w:t>
            </w:r>
          </w:p>
          <w:p w:rsidR="006F0E60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Oktatási erőforrások: előadás-prezentációk, a gyakorlati foglalkozások tervei, módszertani útmutatók és gyakorlati ajánlások a feladatok elvégzéséhez a </w:t>
            </w:r>
            <w:proofErr w:type="gramStart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kurzus</w:t>
            </w:r>
            <w:proofErr w:type="gram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BB4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BB4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Classroom</w:t>
            </w:r>
            <w:proofErr w:type="spellEnd"/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felületén; módszertani ajánlások kreatív projektek előkészítéséhez és megvédéséhez, egyéni feladatok és önálló munka elkészítéséhez.</w:t>
            </w:r>
          </w:p>
          <w:p w:rsidR="00F36AAA" w:rsidRPr="00BB4346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feladatok elkészítése során a mesterséges intelligencia használatáról hiteles tájékoztatást kell adni. Ha a hallgató mesterséges intelligenciát használt, erről írásban köteles beszámolni, megjelölve, hogy milyen módon alkalmazta azt</w:t>
            </w:r>
            <w:r w:rsidR="00F36AAA" w:rsidRPr="00BB434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</w:t>
            </w:r>
            <w:hyperlink r:id="rId8" w:history="1">
              <w:r w:rsidR="00F36AAA" w:rsidRPr="00BB43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https://kmf.uz.ua/wp-content/uploads/2024/11/ai-tablazat-hu.pdf</w:t>
              </w:r>
            </w:hyperlink>
            <w:r w:rsidR="00F36AAA" w:rsidRPr="00BB4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AAA" w:rsidRPr="00BB4346" w:rsidRDefault="00F36AAA" w:rsidP="00F36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A tárgy</w:t>
            </w: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4346">
              <w:rPr>
                <w:rFonts w:ascii="Times New Roman" w:hAnsi="Times New Roman"/>
                <w:sz w:val="24"/>
                <w:szCs w:val="24"/>
              </w:rPr>
              <w:t xml:space="preserve">Google </w:t>
            </w:r>
            <w:proofErr w:type="spellStart"/>
            <w:r w:rsidRPr="00BB4346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  <w:r w:rsidRPr="00BB4346">
              <w:rPr>
                <w:rFonts w:ascii="Times New Roman" w:hAnsi="Times New Roman"/>
                <w:sz w:val="24"/>
                <w:szCs w:val="24"/>
              </w:rPr>
              <w:t>-linkje:</w:t>
            </w:r>
          </w:p>
          <w:p w:rsidR="002A3566" w:rsidRPr="00BB4346" w:rsidRDefault="00E603D8" w:rsidP="002A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Pr="00BB434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https://classroom.google.com/c/Nzc0OTY3Mzg2NDQz</w:t>
              </w:r>
            </w:hyperlink>
          </w:p>
          <w:p w:rsidR="00861D5B" w:rsidRPr="00BB4346" w:rsidRDefault="006B1C32" w:rsidP="00E603D8">
            <w:pPr>
              <w:spacing w:after="0" w:line="240" w:lineRule="auto"/>
              <w:rPr>
                <w:rStyle w:val="Hiperhivatkozs"/>
                <w:rFonts w:ascii="Times New Roman" w:hAnsi="Times New Roman"/>
                <w:color w:val="auto"/>
                <w:sz w:val="24"/>
                <w:szCs w:val="24"/>
                <w:highlight w:val="green"/>
                <w:u w:val="none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1D5B" w:rsidRPr="00BB4346" w:rsidRDefault="00861D5B" w:rsidP="00F36AAA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A tárgy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mappája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az</w:t>
            </w:r>
            <w:r w:rsidRPr="00BB4346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hyperlink r:id="rId10" w:tgtFrame="_blank" w:tooltip="http://okt.kmf.uz.ua" w:history="1">
              <w:r w:rsidRPr="00BB4346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BB4346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 felületen:</w:t>
            </w:r>
          </w:p>
          <w:p w:rsidR="00861D5B" w:rsidRPr="00BB4346" w:rsidRDefault="00E603D8" w:rsidP="00F36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Pr="00BB4346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Index of /ftt/oktat-ftt/Turyzm_Turizmus_BSc/Orhanizatsiia_restorannoho_hospodarstva__Vendeglatasszervezes</w:t>
              </w:r>
            </w:hyperlink>
            <w:r w:rsidRPr="00BB4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1D5B" w:rsidRPr="00BB4346" w:rsidTr="0078648E">
        <w:tc>
          <w:tcPr>
            <w:tcW w:w="3816" w:type="dxa"/>
            <w:shd w:val="clear" w:color="auto" w:fill="D9D9D9"/>
            <w:vAlign w:val="center"/>
          </w:tcPr>
          <w:p w:rsidR="00861D5B" w:rsidRPr="00BB4346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alapvető irodalma és digitális segédanyagok</w:t>
            </w:r>
          </w:p>
        </w:tc>
        <w:tc>
          <w:tcPr>
            <w:tcW w:w="5832" w:type="dxa"/>
            <w:vAlign w:val="center"/>
          </w:tcPr>
          <w:p w:rsidR="006D25D1" w:rsidRPr="00BB4346" w:rsidRDefault="006D25D1" w:rsidP="006D25D1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Cs/>
                <w:sz w:val="24"/>
                <w:szCs w:val="24"/>
              </w:rPr>
              <w:t>Kötelező irodalom: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Брич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В. Я., (…),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Кушнірук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Г. В.,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Рутинський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М. Й.,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Сусол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Н. Я. та ін. (2020): Організація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готельно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-ресторанної справи: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навч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посібник / за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заг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ред. проф.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Брича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В.Я. – Київ: Видавництво Ліра-К – 484 с.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Дишкантюк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О.В.,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Марковська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 2022: Ресторанна справа. Практикум.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. 224 с</w:t>
            </w:r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Дишкантюк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О.В., Власюк К.В. 2021: Гастрономічний туризм.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навч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посіб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. 136 с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Новікова О.В., Радченко Л.О.,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Вініченко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 К.П. 2021: Організація харчування та обслуговування туристів на підприємствах ресторанного господарства.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навч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посіб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. 411 с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Buzás G. – B. Kiss </w:t>
            </w:r>
            <w:proofErr w:type="gramStart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– Sahin-Tóth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 2008: Italismeret. Képzőművészeti Kiadó, Budapest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Elekes Mónika, Szabó Melinda 2020: Felszolgálási ismeretek. Modul 1. I. rész Tanulási segédlet.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Gheorgheni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F &amp; F International p. 27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Papp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I. (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szerk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.) (2017):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Szálloda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–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és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vendéglátásmenedzsment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Akadémia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Kiadó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Budapest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. (</w:t>
            </w:r>
            <w:hyperlink r:id="rId12" w:history="1">
              <w:r w:rsidRPr="00BB434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uk-UA" w:eastAsia="hu-HU"/>
                </w:rPr>
                <w:t>https://mersz.hu/hivatkozas/dj250szev_book_1#dj250szev_book_1</w:t>
              </w:r>
            </w:hyperlink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)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Sass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E.,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Oláh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N.: Організація ресторанного господарства /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Vendéglátásszervezés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: методичні вказівки до практичних і контрольних робіт для здобувачів першого (бакалаврського) рівня </w:t>
            </w:r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lastRenderedPageBreak/>
              <w:t xml:space="preserve">вищої освіти денної та заочної форм навчання, освітня програма: «Туризм», галузь знань: «24 Сфера обслуговування», спеціальність (спеціалізація): «242 Туризм і рекреація». Берегове: ЗУІ ім. Ф. </w:t>
            </w:r>
            <w:proofErr w:type="spellStart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Ракоці</w:t>
            </w:r>
            <w:proofErr w:type="spellEnd"/>
            <w:r w:rsidRPr="00E603D8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ІІ, 2024. – 80 с. (українською та угорською мовами). – у формі електронного видання</w:t>
            </w:r>
          </w:p>
          <w:p w:rsidR="00E603D8" w:rsidRPr="00E603D8" w:rsidRDefault="00E603D8" w:rsidP="00E603D8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Voleszák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Z. 2014: 10045-12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Gazdálkodás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Vendéglátó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gazdálkodás</w:t>
            </w:r>
            <w:proofErr w:type="spellEnd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03D8">
              <w:rPr>
                <w:rFonts w:ascii="Times New Roman" w:hAnsi="Times New Roman"/>
                <w:sz w:val="24"/>
                <w:szCs w:val="24"/>
                <w:lang w:val="uk-UA"/>
              </w:rPr>
              <w:t>Sopron</w:t>
            </w:r>
            <w:proofErr w:type="spellEnd"/>
          </w:p>
          <w:p w:rsidR="006D25D1" w:rsidRPr="00BB4346" w:rsidRDefault="006D25D1" w:rsidP="006D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1D5B" w:rsidRPr="00BB4346" w:rsidRDefault="00861D5B" w:rsidP="002A0AF7">
      <w:pPr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RPr="00BB4346" w:rsidSect="0078648E">
          <w:footerReference w:type="even" r:id="rId13"/>
          <w:footerReference w:type="default" r:id="rId14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:rsidR="00861D5B" w:rsidRPr="00BB4346" w:rsidRDefault="00861D5B" w:rsidP="002A0AF7">
      <w:pPr>
        <w:jc w:val="right"/>
        <w:rPr>
          <w:rFonts w:ascii="Times New Roman" w:hAnsi="Times New Roman"/>
          <w:b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  <w:lang w:val="uk-UA"/>
        </w:rPr>
        <w:lastRenderedPageBreak/>
        <w:t>1</w:t>
      </w:r>
      <w:r w:rsidRPr="00BB434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BB4346">
        <w:rPr>
          <w:rFonts w:ascii="Times New Roman" w:hAnsi="Times New Roman"/>
          <w:b/>
          <w:sz w:val="24"/>
          <w:szCs w:val="24"/>
        </w:rPr>
        <w:t>sz.</w:t>
      </w:r>
      <w:proofErr w:type="gramEnd"/>
      <w:r w:rsidRPr="00BB4346">
        <w:rPr>
          <w:rFonts w:ascii="Times New Roman" w:hAnsi="Times New Roman"/>
          <w:b/>
          <w:sz w:val="24"/>
          <w:szCs w:val="24"/>
        </w:rPr>
        <w:t xml:space="preserve"> melléklet</w:t>
      </w:r>
    </w:p>
    <w:p w:rsidR="002A3566" w:rsidRPr="00BB4346" w:rsidRDefault="002A3566" w:rsidP="006D25D1">
      <w:pPr>
        <w:spacing w:after="0" w:line="36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25D1" w:rsidRPr="00BB4346" w:rsidRDefault="00E603D8" w:rsidP="006D25D1">
      <w:pPr>
        <w:spacing w:after="0" w:line="36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>Vendéglátásszervezés</w:t>
      </w:r>
      <w:r w:rsidRPr="00BB43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4913" w:rsidRPr="00BB4346">
        <w:rPr>
          <w:rFonts w:ascii="Times New Roman" w:hAnsi="Times New Roman"/>
          <w:b/>
          <w:bCs/>
          <w:sz w:val="24"/>
          <w:szCs w:val="24"/>
        </w:rPr>
        <w:t xml:space="preserve">c. tárgy </w:t>
      </w:r>
      <w:r w:rsidR="009C1BF9" w:rsidRPr="00BB4346">
        <w:rPr>
          <w:rFonts w:ascii="Times New Roman" w:hAnsi="Times New Roman"/>
          <w:b/>
          <w:bCs/>
          <w:sz w:val="24"/>
          <w:szCs w:val="24"/>
        </w:rPr>
        <w:t>vizsga</w:t>
      </w:r>
      <w:r w:rsidR="00C94913" w:rsidRPr="00BB4346">
        <w:rPr>
          <w:rFonts w:ascii="Times New Roman" w:hAnsi="Times New Roman"/>
          <w:b/>
          <w:bCs/>
          <w:sz w:val="24"/>
          <w:szCs w:val="24"/>
        </w:rPr>
        <w:t>kérdései</w:t>
      </w:r>
      <w:r w:rsidR="006D25D1" w:rsidRPr="00BB43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D25D1" w:rsidRPr="00BB4346" w:rsidRDefault="006D25D1" w:rsidP="000C56A1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Mit nevezünk vendéglátásnak? A vendéglátás fogalma, feladata, és kapcsolata az idegenforgalommal. </w:t>
      </w:r>
    </w:p>
    <w:p w:rsidR="00EB764C" w:rsidRPr="00BB4346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Ismertesse a vendéglátás rövid történetét (</w:t>
      </w:r>
      <w:r w:rsidRPr="00EB764C">
        <w:rPr>
          <w:rFonts w:ascii="Times New Roman" w:hAnsi="Times New Roman"/>
          <w:bCs/>
          <w:iCs/>
          <w:sz w:val="24"/>
          <w:szCs w:val="24"/>
        </w:rPr>
        <w:t>őskor, ókor, középkor</w:t>
      </w:r>
      <w:r w:rsidRPr="00EB764C">
        <w:rPr>
          <w:rFonts w:ascii="Times New Roman" w:hAnsi="Times New Roman"/>
          <w:bCs/>
          <w:sz w:val="24"/>
          <w:szCs w:val="24"/>
        </w:rPr>
        <w:t>)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r w:rsidRPr="00EB764C">
        <w:rPr>
          <w:rFonts w:ascii="Times New Roman" w:hAnsi="Times New Roman"/>
          <w:bCs/>
          <w:sz w:val="24"/>
          <w:szCs w:val="24"/>
        </w:rPr>
        <w:t xml:space="preserve"> 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Ismertesse a vendéglátás újkori történetét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r w:rsidRPr="00EB764C">
        <w:rPr>
          <w:rFonts w:ascii="Times New Roman" w:hAnsi="Times New Roman"/>
          <w:bCs/>
          <w:sz w:val="24"/>
          <w:szCs w:val="24"/>
        </w:rPr>
        <w:t xml:space="preserve"> 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Ismertesse a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>gasztronómia</w:t>
      </w:r>
      <w:proofErr w:type="gramEnd"/>
      <w:r w:rsidRPr="00EB764C">
        <w:rPr>
          <w:rFonts w:ascii="Times New Roman" w:hAnsi="Times New Roman"/>
          <w:bCs/>
          <w:sz w:val="24"/>
          <w:szCs w:val="24"/>
        </w:rPr>
        <w:t xml:space="preserve"> fogalmát, kialakulásának történetét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r w:rsidRPr="00EB764C">
        <w:rPr>
          <w:rFonts w:ascii="Times New Roman" w:hAnsi="Times New Roman"/>
          <w:bCs/>
          <w:sz w:val="24"/>
          <w:szCs w:val="24"/>
        </w:rPr>
        <w:t xml:space="preserve"> 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magyar konyha kialakulásának rövid története. Jellegzetes magyar ételek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Az ukrán konyha kialakulásának rövid története. Jellegzetes ukrán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ételek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vendéglátóhelyek csoportosítása. Az osztályba sorolás fő szempontjai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Az ételkészítés helyének higiénéje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Üzemeltetéshez kapcsolódó higiénés előírások: általános előírások. Személyi higiéné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Üzemeltetéshez kapcsolódó higiénés előírások: tisztítás és fertőtlenítés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Minőségbiztosítás a HACCP rendszerben: fogalmak, a rendszer felépítése, lényege, alapelvei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Új technológiák a vendéglátásban: a Cook-</w:t>
      </w:r>
      <w:proofErr w:type="spellStart"/>
      <w:r w:rsidRPr="00EB764C">
        <w:rPr>
          <w:rFonts w:ascii="Times New Roman" w:hAnsi="Times New Roman"/>
          <w:bCs/>
          <w:sz w:val="24"/>
          <w:szCs w:val="24"/>
        </w:rPr>
        <w:t>Chill</w:t>
      </w:r>
      <w:proofErr w:type="spellEnd"/>
      <w:r w:rsidRPr="00EB764C">
        <w:rPr>
          <w:rFonts w:ascii="Times New Roman" w:hAnsi="Times New Roman"/>
          <w:bCs/>
          <w:sz w:val="24"/>
          <w:szCs w:val="24"/>
        </w:rPr>
        <w:t xml:space="preserve"> (főz-hűt) módszer, a </w:t>
      </w:r>
      <w:proofErr w:type="spellStart"/>
      <w:r w:rsidRPr="00EB764C">
        <w:rPr>
          <w:rFonts w:ascii="Times New Roman" w:hAnsi="Times New Roman"/>
          <w:bCs/>
          <w:sz w:val="24"/>
          <w:szCs w:val="24"/>
        </w:rPr>
        <w:t>Sous-Vide</w:t>
      </w:r>
      <w:proofErr w:type="spellEnd"/>
      <w:r w:rsidRPr="00EB764C">
        <w:rPr>
          <w:rFonts w:ascii="Times New Roman" w:hAnsi="Times New Roman"/>
          <w:bCs/>
          <w:sz w:val="24"/>
          <w:szCs w:val="24"/>
        </w:rPr>
        <w:t xml:space="preserve"> technológia, a Cook-</w:t>
      </w:r>
      <w:proofErr w:type="spellStart"/>
      <w:r w:rsidRPr="00EB764C">
        <w:rPr>
          <w:rFonts w:ascii="Times New Roman" w:hAnsi="Times New Roman"/>
          <w:bCs/>
          <w:sz w:val="24"/>
          <w:szCs w:val="24"/>
        </w:rPr>
        <w:t>freeze</w:t>
      </w:r>
      <w:proofErr w:type="spellEnd"/>
      <w:r w:rsidRPr="00EB764C">
        <w:rPr>
          <w:rFonts w:ascii="Times New Roman" w:hAnsi="Times New Roman"/>
          <w:bCs/>
          <w:sz w:val="24"/>
          <w:szCs w:val="24"/>
        </w:rPr>
        <w:t xml:space="preserve"> (főz-fagyaszd) technológia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árubeszerzés (MEGRENDELÉS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árubeszerzés (SZÁLLÍTÁS, ÁRUÁTVÉTEL). Beszerzési modellek. Élelmiszer higiéné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raktározás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vételezés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termelés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értékesítés. Az értékesítés sajátossága. Napi operatív tevékenységek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Napi operatív tevékenység: a nyitás </w:t>
      </w:r>
      <w:proofErr w:type="gramStart"/>
      <w:r w:rsidRPr="00EB764C">
        <w:rPr>
          <w:rFonts w:ascii="Times New Roman" w:hAnsi="Times New Roman"/>
          <w:sz w:val="24"/>
          <w:szCs w:val="24"/>
        </w:rPr>
        <w:t xml:space="preserve">előkészítése </w:t>
      </w:r>
      <w:r w:rsidRPr="00BB4346">
        <w:rPr>
          <w:rFonts w:ascii="Times New Roman" w:hAnsi="Times New Roman"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>Napi operatív tevékenység: értékesítés lebonyolítása (részletezze a vendégek fogadását, a rendelésfelvételt, az értékesítési módok típusait)</w:t>
      </w:r>
      <w:r w:rsidRPr="00BB4346">
        <w:rPr>
          <w:rFonts w:ascii="Times New Roman" w:hAnsi="Times New Roman"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Ismertesse a forgalomba hozatal módja szerinti hagyományos (közvetlen, közvetett) értékesítést (Felszolgálási módok!) 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Ismertesse a forgalomba hozatal módja szerinti korszerű / önkiszolgáló értékesítés</w:t>
      </w:r>
      <w:r w:rsidRPr="00EB764C">
        <w:rPr>
          <w:rFonts w:ascii="Times New Roman" w:hAnsi="Times New Roman"/>
          <w:sz w:val="24"/>
          <w:szCs w:val="24"/>
        </w:rPr>
        <w:t>t</w:t>
      </w:r>
      <w:r w:rsidRPr="00BB4346">
        <w:rPr>
          <w:rFonts w:ascii="Times New Roman" w:hAnsi="Times New Roman"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Értékesítés - </w:t>
      </w:r>
      <w:r w:rsidRPr="00EB764C">
        <w:rPr>
          <w:rFonts w:ascii="Times New Roman" w:hAnsi="Times New Roman"/>
          <w:bCs/>
          <w:sz w:val="24"/>
          <w:szCs w:val="24"/>
        </w:rPr>
        <w:t xml:space="preserve">felszolgálási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rendszerek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>Napi operatív tevékenység: műszakváltás, zárás, elszámolás</w:t>
      </w:r>
      <w:r w:rsidRPr="00BB4346">
        <w:rPr>
          <w:rFonts w:ascii="Times New Roman" w:hAnsi="Times New Roman"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vendéglátó áruforgalmi tevékenység szervezése: szolgáltatás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iCs/>
          <w:sz w:val="24"/>
          <w:szCs w:val="24"/>
        </w:rPr>
        <w:t xml:space="preserve">Az asztalterítés </w:t>
      </w:r>
      <w:proofErr w:type="gramStart"/>
      <w:r w:rsidRPr="00EB764C">
        <w:rPr>
          <w:rFonts w:ascii="Times New Roman" w:hAnsi="Times New Roman"/>
          <w:iCs/>
          <w:sz w:val="24"/>
          <w:szCs w:val="24"/>
        </w:rPr>
        <w:t xml:space="preserve">szabályai </w:t>
      </w:r>
      <w:r w:rsidRPr="00BB4346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iCs/>
          <w:sz w:val="24"/>
          <w:szCs w:val="24"/>
        </w:rPr>
        <w:t>A terítés rendje</w:t>
      </w:r>
      <w:r w:rsidRPr="00BB4346">
        <w:rPr>
          <w:rFonts w:ascii="Times New Roman" w:hAnsi="Times New Roman"/>
          <w:bCs/>
          <w:i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Általános tálalási szabályok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felszolgálás szabályai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 vendégek kiszolgálásával kapcsolatos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szabályok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Vendégismeret, viselkedéskultúra, kommunikáció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Az italok. Az italok csoportjai: az </w:t>
      </w:r>
      <w:proofErr w:type="spellStart"/>
      <w:r w:rsidRPr="00EB764C">
        <w:rPr>
          <w:rFonts w:ascii="Times New Roman" w:hAnsi="Times New Roman"/>
          <w:sz w:val="24"/>
          <w:szCs w:val="24"/>
        </w:rPr>
        <w:t>alkoholtartalmú</w:t>
      </w:r>
      <w:proofErr w:type="spellEnd"/>
      <w:r w:rsidRPr="00EB764C">
        <w:rPr>
          <w:rFonts w:ascii="Times New Roman" w:hAnsi="Times New Roman"/>
          <w:sz w:val="24"/>
          <w:szCs w:val="24"/>
        </w:rPr>
        <w:t xml:space="preserve">-, illetve alkoholmentes italok, és </w:t>
      </w:r>
      <w:r w:rsidRPr="00EB764C">
        <w:rPr>
          <w:rFonts w:ascii="Times New Roman" w:hAnsi="Times New Roman"/>
          <w:bCs/>
          <w:iCs/>
          <w:sz w:val="24"/>
          <w:szCs w:val="24"/>
        </w:rPr>
        <w:t>azok élettani hatásai</w:t>
      </w:r>
      <w:r w:rsidRPr="00EB764C">
        <w:rPr>
          <w:rFonts w:ascii="Times New Roman" w:hAnsi="Times New Roman"/>
          <w:sz w:val="24"/>
          <w:szCs w:val="24"/>
        </w:rPr>
        <w:t xml:space="preserve">. 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Sorolja fel az </w:t>
      </w:r>
      <w:r w:rsidRPr="00EB764C">
        <w:rPr>
          <w:rFonts w:ascii="Times New Roman" w:hAnsi="Times New Roman"/>
          <w:bCs/>
          <w:sz w:val="24"/>
          <w:szCs w:val="24"/>
        </w:rPr>
        <w:t>italok felszolgálásának alapelveit, illetve felszolgálási hőfokát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borok, a pezsgők és a sörök felszolgálása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Az itallap. Az itallap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kialakítása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Az italajánlás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szempontjai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Étlap, étrend és árlap. Az étlap szerkesztése. Az étlapírás </w:t>
      </w:r>
      <w:r w:rsidRPr="00BB4346">
        <w:rPr>
          <w:rFonts w:ascii="Times New Roman" w:hAnsi="Times New Roman"/>
          <w:bCs/>
          <w:sz w:val="24"/>
          <w:szCs w:val="24"/>
        </w:rPr>
        <w:t>szabályai. Az étlap fajtái.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Az aperitifek és azok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csoportjai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szőlő. A szőlőtermesztést befolyásoló tényezők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A borok. </w:t>
      </w:r>
      <w:r w:rsidRPr="00EB764C">
        <w:rPr>
          <w:rFonts w:ascii="Times New Roman" w:hAnsi="Times New Roman"/>
          <w:bCs/>
          <w:sz w:val="24"/>
          <w:szCs w:val="24"/>
        </w:rPr>
        <w:t xml:space="preserve">A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>globális</w:t>
      </w:r>
      <w:proofErr w:type="gramEnd"/>
      <w:r w:rsidRPr="00EB764C">
        <w:rPr>
          <w:rFonts w:ascii="Times New Roman" w:hAnsi="Times New Roman"/>
          <w:bCs/>
          <w:sz w:val="24"/>
          <w:szCs w:val="24"/>
        </w:rPr>
        <w:t xml:space="preserve"> borfogyasztás. 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lastRenderedPageBreak/>
        <w:t>A bor készítése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iCs/>
          <w:sz w:val="24"/>
          <w:szCs w:val="24"/>
        </w:rPr>
        <w:t>A borok színük szerinti bemutatása: a</w:t>
      </w:r>
      <w:r w:rsidRPr="00EB764C">
        <w:rPr>
          <w:rFonts w:ascii="Times New Roman" w:hAnsi="Times New Roman"/>
          <w:bCs/>
          <w:sz w:val="24"/>
          <w:szCs w:val="24"/>
        </w:rPr>
        <w:t xml:space="preserve"> fehérbor, </w:t>
      </w:r>
      <w:proofErr w:type="spellStart"/>
      <w:r w:rsidRPr="00EB764C">
        <w:rPr>
          <w:rFonts w:ascii="Times New Roman" w:hAnsi="Times New Roman"/>
          <w:bCs/>
          <w:sz w:val="24"/>
          <w:szCs w:val="24"/>
        </w:rPr>
        <w:t>rosébor</w:t>
      </w:r>
      <w:proofErr w:type="spellEnd"/>
      <w:r w:rsidRPr="00EB764C">
        <w:rPr>
          <w:rFonts w:ascii="Times New Roman" w:hAnsi="Times New Roman"/>
          <w:bCs/>
          <w:sz w:val="24"/>
          <w:szCs w:val="24"/>
        </w:rPr>
        <w:t>, sillerbor, vörösbor jellemzése.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Sorolja fel az ételekhez kínált borok ajánlási sorrendjét, és az egyes ételtípusokhoz ajánlható </w:t>
      </w:r>
      <w:proofErr w:type="gramStart"/>
      <w:r w:rsidRPr="00EB764C">
        <w:rPr>
          <w:rFonts w:ascii="Times New Roman" w:hAnsi="Times New Roman"/>
          <w:bCs/>
          <w:sz w:val="24"/>
          <w:szCs w:val="24"/>
        </w:rPr>
        <w:t xml:space="preserve">borokat </w:t>
      </w:r>
      <w:r w:rsidRPr="00BB4346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borok fő típusai: természetes borok, likőrborok, szénsavas borok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Jellemezze a bor érzékszervi tulajdonságait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A pezsgő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 xml:space="preserve">A sörök. </w:t>
      </w:r>
      <w:r w:rsidRPr="00EB764C">
        <w:rPr>
          <w:rFonts w:ascii="Times New Roman" w:hAnsi="Times New Roman"/>
          <w:bCs/>
          <w:sz w:val="24"/>
          <w:szCs w:val="24"/>
        </w:rPr>
        <w:t>Sörkészítéshez felhasználható anyagok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A sör minősége. Sörök csoportosítása. Az égetett szeszesitalok felszolgálása. 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Szeszes italok. Párlatok: gyümölcspárlatok, pálinka.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Szeszes italok. Párlatok: borpárlatok. </w:t>
      </w:r>
    </w:p>
    <w:p w:rsidR="00F97B11" w:rsidRPr="00BB4346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 xml:space="preserve">Szeszes italok. Párlatok: gabonapárlatok, egyéb növényekből készült </w:t>
      </w:r>
    </w:p>
    <w:p w:rsidR="00F97B11" w:rsidRPr="00BB4346" w:rsidRDefault="00F97B11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46">
        <w:rPr>
          <w:rFonts w:ascii="Times New Roman" w:hAnsi="Times New Roman"/>
          <w:bCs/>
          <w:sz w:val="24"/>
          <w:szCs w:val="24"/>
        </w:rPr>
        <w:t>Szeszes italok. Likőrök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BB4346" w:rsidRDefault="00F97B11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46">
        <w:rPr>
          <w:rFonts w:ascii="Times New Roman" w:hAnsi="Times New Roman"/>
          <w:bCs/>
          <w:sz w:val="24"/>
          <w:szCs w:val="24"/>
        </w:rPr>
        <w:t>Mutassa be az alkoholmentes italok rendszerező vázlatát és jellemezze az alkoholmentes italok közül a víz alcsoport típusait</w:t>
      </w:r>
      <w:r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46">
        <w:rPr>
          <w:rFonts w:ascii="Times New Roman" w:hAnsi="Times New Roman"/>
          <w:bCs/>
          <w:sz w:val="24"/>
          <w:szCs w:val="24"/>
        </w:rPr>
        <w:t>A</w:t>
      </w:r>
      <w:r w:rsidRPr="00EB764C">
        <w:rPr>
          <w:rFonts w:ascii="Times New Roman" w:hAnsi="Times New Roman"/>
          <w:bCs/>
          <w:sz w:val="24"/>
          <w:szCs w:val="24"/>
        </w:rPr>
        <w:t>z alkoholmentes italok közül a v</w:t>
      </w:r>
      <w:r w:rsidRPr="00BB4346">
        <w:rPr>
          <w:rFonts w:ascii="Times New Roman" w:hAnsi="Times New Roman"/>
          <w:bCs/>
          <w:sz w:val="24"/>
          <w:szCs w:val="24"/>
        </w:rPr>
        <w:t>íz alcsoport típusait.</w:t>
      </w:r>
    </w:p>
    <w:p w:rsidR="00EB764C" w:rsidRPr="00BB4346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Jellemezze az alkoholmentes italok közül az üdítőital-ipari termékek alcsoporthoz</w:t>
      </w:r>
      <w:r w:rsidRPr="00BB4346">
        <w:rPr>
          <w:rFonts w:ascii="Times New Roman" w:hAnsi="Times New Roman"/>
          <w:bCs/>
          <w:sz w:val="24"/>
          <w:szCs w:val="24"/>
        </w:rPr>
        <w:t xml:space="preserve"> tartozó italokat.</w:t>
      </w:r>
    </w:p>
    <w:p w:rsidR="00073D5D" w:rsidRPr="00BB4346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4346">
        <w:rPr>
          <w:rFonts w:ascii="Times New Roman" w:hAnsi="Times New Roman"/>
          <w:bCs/>
          <w:sz w:val="24"/>
          <w:szCs w:val="24"/>
        </w:rPr>
        <w:t xml:space="preserve"> </w:t>
      </w:r>
      <w:r w:rsidRPr="00EB764C">
        <w:rPr>
          <w:rFonts w:ascii="Times New Roman" w:hAnsi="Times New Roman"/>
          <w:bCs/>
          <w:sz w:val="24"/>
          <w:szCs w:val="24"/>
        </w:rPr>
        <w:t xml:space="preserve">Jellemezze az alkoholmentes italok közül az egyéb alkoholmentes italok alcsoporthoz tartozó italokat 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sz w:val="24"/>
          <w:szCs w:val="24"/>
        </w:rPr>
        <w:t>Ismertesse a fogások sorrendjét és az étrend-tervezés szabályait</w:t>
      </w:r>
      <w:r w:rsidR="00073D5D" w:rsidRPr="00BB4346">
        <w:rPr>
          <w:rFonts w:ascii="Times New Roman" w:hAnsi="Times New Roman"/>
          <w:sz w:val="24"/>
          <w:szCs w:val="24"/>
        </w:rPr>
        <w:t>.</w:t>
      </w:r>
    </w:p>
    <w:p w:rsidR="00073D5D" w:rsidRPr="00BB4346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B764C">
        <w:rPr>
          <w:rFonts w:ascii="Times New Roman" w:hAnsi="Times New Roman"/>
          <w:sz w:val="24"/>
          <w:szCs w:val="24"/>
        </w:rPr>
        <w:t>Speciális</w:t>
      </w:r>
      <w:proofErr w:type="gramEnd"/>
      <w:r w:rsidRPr="00EB764C">
        <w:rPr>
          <w:rFonts w:ascii="Times New Roman" w:hAnsi="Times New Roman"/>
          <w:sz w:val="24"/>
          <w:szCs w:val="24"/>
        </w:rPr>
        <w:t xml:space="preserve"> étkezési igények és a r</w:t>
      </w:r>
      <w:r w:rsidRPr="00EB764C">
        <w:rPr>
          <w:rFonts w:ascii="Times New Roman" w:hAnsi="Times New Roman"/>
          <w:bCs/>
          <w:sz w:val="24"/>
          <w:szCs w:val="24"/>
        </w:rPr>
        <w:t>eformtáplálkozás</w:t>
      </w:r>
      <w:r w:rsidR="00073D5D" w:rsidRPr="00BB4346">
        <w:rPr>
          <w:rFonts w:ascii="Times New Roman" w:hAnsi="Times New Roman"/>
          <w:bCs/>
          <w:sz w:val="24"/>
          <w:szCs w:val="24"/>
        </w:rPr>
        <w:t>.</w:t>
      </w:r>
      <w:r w:rsidRPr="00EB764C">
        <w:rPr>
          <w:rFonts w:ascii="Times New Roman" w:hAnsi="Times New Roman"/>
          <w:bCs/>
          <w:sz w:val="24"/>
          <w:szCs w:val="24"/>
        </w:rPr>
        <w:t xml:space="preserve"> </w:t>
      </w:r>
    </w:p>
    <w:p w:rsidR="00073D5D" w:rsidRPr="00BB4346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Ételalle</w:t>
      </w:r>
      <w:r w:rsidR="00073D5D" w:rsidRPr="00BB4346">
        <w:rPr>
          <w:rFonts w:ascii="Times New Roman" w:hAnsi="Times New Roman"/>
          <w:bCs/>
          <w:sz w:val="24"/>
          <w:szCs w:val="24"/>
        </w:rPr>
        <w:t>rgia</w:t>
      </w:r>
      <w:r w:rsidRPr="00EB764C">
        <w:rPr>
          <w:rFonts w:ascii="Times New Roman" w:hAnsi="Times New Roman"/>
          <w:bCs/>
          <w:sz w:val="24"/>
          <w:szCs w:val="24"/>
        </w:rPr>
        <w:t xml:space="preserve"> fogalma, kialakulása, kezelése</w:t>
      </w:r>
      <w:r w:rsidR="00073D5D" w:rsidRPr="00BB4346">
        <w:rPr>
          <w:rFonts w:ascii="Times New Roman" w:hAnsi="Times New Roman"/>
          <w:bCs/>
          <w:sz w:val="24"/>
          <w:szCs w:val="24"/>
        </w:rPr>
        <w:t>.</w:t>
      </w:r>
    </w:p>
    <w:p w:rsidR="00EB764C" w:rsidRPr="00EB764C" w:rsidRDefault="00EB764C" w:rsidP="00BB4346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764C">
        <w:rPr>
          <w:rFonts w:ascii="Times New Roman" w:hAnsi="Times New Roman"/>
          <w:bCs/>
          <w:sz w:val="24"/>
          <w:szCs w:val="24"/>
        </w:rPr>
        <w:t>Lisztérzékenység (</w:t>
      </w:r>
      <w:proofErr w:type="spellStart"/>
      <w:r w:rsidRPr="00EB764C">
        <w:rPr>
          <w:rFonts w:ascii="Times New Roman" w:hAnsi="Times New Roman"/>
          <w:bCs/>
          <w:sz w:val="24"/>
          <w:szCs w:val="24"/>
        </w:rPr>
        <w:t>coeliakia</w:t>
      </w:r>
      <w:proofErr w:type="spellEnd"/>
      <w:r w:rsidRPr="00EB764C">
        <w:rPr>
          <w:rFonts w:ascii="Times New Roman" w:hAnsi="Times New Roman"/>
          <w:bCs/>
          <w:sz w:val="24"/>
          <w:szCs w:val="24"/>
        </w:rPr>
        <w:t xml:space="preserve">), diéta. Cukorbetegség </w:t>
      </w:r>
    </w:p>
    <w:p w:rsidR="00EB764C" w:rsidRPr="00EB764C" w:rsidRDefault="00EB764C" w:rsidP="00EB76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D25D1" w:rsidRPr="00BB4346" w:rsidRDefault="006D25D1" w:rsidP="009C1B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BB4346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BB4346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BB4346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BB4346" w:rsidRDefault="006D25D1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BB4346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1D5B" w:rsidRPr="00BB4346" w:rsidRDefault="00861D5B" w:rsidP="004A607E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BB4346">
        <w:rPr>
          <w:rFonts w:ascii="Times New Roman" w:hAnsi="Times New Roman"/>
          <w:b/>
          <w:sz w:val="24"/>
          <w:szCs w:val="24"/>
        </w:rPr>
        <w:t>2. sz. melléklet</w:t>
      </w:r>
    </w:p>
    <w:p w:rsidR="00861D5B" w:rsidRPr="00BB4346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1D5B" w:rsidRPr="00BB4346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4346">
        <w:rPr>
          <w:rFonts w:ascii="Times New Roman" w:hAnsi="Times New Roman"/>
          <w:b/>
          <w:bCs/>
          <w:sz w:val="24"/>
          <w:szCs w:val="24"/>
        </w:rPr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861D5B" w:rsidRPr="00BB4346" w:rsidTr="0080276A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 xml:space="preserve">Tanulmányi tevékenységek </w:t>
            </w:r>
            <w:proofErr w:type="spellStart"/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össpontszáma</w:t>
            </w:r>
            <w:proofErr w:type="spellEnd"/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861D5B" w:rsidRPr="00BB4346" w:rsidTr="0080276A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861D5B" w:rsidRPr="00BB4346" w:rsidTr="0080276A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861D5B" w:rsidRPr="00BB4346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BB4346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BB4346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BB4346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BB4346" w:rsidTr="0080276A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063" w:type="dxa"/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861D5B" w:rsidRPr="00BB4346" w:rsidTr="0080276A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Elégtelen, a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tárgy kötelező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1D5B" w:rsidRPr="00BB4346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346">
              <w:rPr>
                <w:rFonts w:ascii="Times New Roman" w:hAnsi="Times New Roman"/>
                <w:sz w:val="24"/>
                <w:szCs w:val="24"/>
              </w:rPr>
              <w:t xml:space="preserve">Nem felelt meg, a </w:t>
            </w:r>
            <w:proofErr w:type="gramStart"/>
            <w:r w:rsidRPr="00BB4346">
              <w:rPr>
                <w:rFonts w:ascii="Times New Roman" w:hAnsi="Times New Roman"/>
                <w:sz w:val="24"/>
                <w:szCs w:val="24"/>
              </w:rPr>
              <w:t>tárgy kötelező</w:t>
            </w:r>
            <w:proofErr w:type="gramEnd"/>
            <w:r w:rsidRPr="00BB4346">
              <w:rPr>
                <w:rFonts w:ascii="Times New Roman" w:hAnsi="Times New Roman"/>
                <w:sz w:val="24"/>
                <w:szCs w:val="24"/>
              </w:rPr>
              <w:t xml:space="preserve"> újrafelvételével</w:t>
            </w:r>
          </w:p>
        </w:tc>
      </w:tr>
    </w:tbl>
    <w:p w:rsidR="00861D5B" w:rsidRPr="00BB4346" w:rsidRDefault="00861D5B" w:rsidP="006E6873">
      <w:pPr>
        <w:rPr>
          <w:rFonts w:ascii="Times New Roman" w:hAnsi="Times New Roman"/>
          <w:sz w:val="24"/>
          <w:szCs w:val="24"/>
        </w:rPr>
      </w:pPr>
    </w:p>
    <w:p w:rsidR="00861D5B" w:rsidRPr="00BB4346" w:rsidRDefault="00861D5B" w:rsidP="006E6873">
      <w:pPr>
        <w:rPr>
          <w:rFonts w:ascii="Times New Roman" w:hAnsi="Times New Roman"/>
          <w:b/>
          <w:sz w:val="24"/>
          <w:szCs w:val="24"/>
          <w:lang w:val="uk-UA"/>
        </w:rPr>
      </w:pPr>
      <w:r w:rsidRPr="00BB4346">
        <w:rPr>
          <w:rFonts w:ascii="Times New Roman" w:hAnsi="Times New Roman"/>
          <w:b/>
          <w:sz w:val="24"/>
          <w:szCs w:val="24"/>
        </w:rPr>
        <w:t>Az egyes modulok feladatainak teljesítéséért járó pontszámok:</w:t>
      </w:r>
    </w:p>
    <w:p w:rsidR="000C56A1" w:rsidRPr="00BB4346" w:rsidRDefault="002A2ED0" w:rsidP="000C5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modul – 30</w:t>
      </w:r>
      <w:r w:rsidR="000C56A1" w:rsidRPr="00BB434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pont, ebből:</w:t>
      </w:r>
    </w:p>
    <w:p w:rsidR="000C56A1" w:rsidRPr="00BB4346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mikroreferátum</w:t>
      </w:r>
      <w:proofErr w:type="spellEnd"/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 xml:space="preserve"> az irodalmi forrásokra való hivatkozás elsajátítására (5 pont)</w:t>
      </w:r>
    </w:p>
    <w:p w:rsidR="000C56A1" w:rsidRPr="00BB4346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gyakorlati munka (10 pont)</w:t>
      </w:r>
    </w:p>
    <w:p w:rsidR="000C56A1" w:rsidRPr="00BB4346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ZH</w:t>
      </w:r>
      <w:r w:rsidR="002A2ED0" w:rsidRPr="00BB4346">
        <w:rPr>
          <w:rFonts w:ascii="Times New Roman" w:eastAsia="Times New Roman" w:hAnsi="Times New Roman"/>
          <w:sz w:val="24"/>
          <w:szCs w:val="24"/>
          <w:lang w:eastAsia="hu-HU"/>
        </w:rPr>
        <w:t xml:space="preserve"> teljesítése (1</w:t>
      </w: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0 pont)</w:t>
      </w:r>
    </w:p>
    <w:p w:rsidR="000C56A1" w:rsidRPr="00BB4346" w:rsidRDefault="002A2ED0" w:rsidP="000C5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modul – 3</w:t>
      </w:r>
      <w:r w:rsidR="000C56A1" w:rsidRPr="00BB434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0 pont, ebből:</w:t>
      </w:r>
    </w:p>
    <w:p w:rsidR="000C56A1" w:rsidRPr="00BB4346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mikroreferátum</w:t>
      </w:r>
      <w:proofErr w:type="spellEnd"/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 xml:space="preserve"> az irodalmi forrásokra való hivatkozás elsajátítására (5 pont)</w:t>
      </w:r>
    </w:p>
    <w:p w:rsidR="000C56A1" w:rsidRPr="00BB4346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gyakorlati munka (10 pont)</w:t>
      </w:r>
    </w:p>
    <w:p w:rsidR="000C56A1" w:rsidRPr="00BB4346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ZH</w:t>
      </w:r>
      <w:r w:rsidR="002A2ED0" w:rsidRPr="00BB4346">
        <w:rPr>
          <w:rFonts w:ascii="Times New Roman" w:eastAsia="Times New Roman" w:hAnsi="Times New Roman"/>
          <w:sz w:val="24"/>
          <w:szCs w:val="24"/>
          <w:lang w:eastAsia="hu-HU"/>
        </w:rPr>
        <w:t xml:space="preserve"> teljesítése (1</w:t>
      </w:r>
      <w:r w:rsidRPr="00BB4346">
        <w:rPr>
          <w:rFonts w:ascii="Times New Roman" w:eastAsia="Times New Roman" w:hAnsi="Times New Roman"/>
          <w:sz w:val="24"/>
          <w:szCs w:val="24"/>
          <w:lang w:eastAsia="hu-HU"/>
        </w:rPr>
        <w:t>0 pont)</w:t>
      </w: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BB4346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861D5B" w:rsidRPr="00BB4346" w:rsidRDefault="00861D5B" w:rsidP="0080276A">
      <w:pPr>
        <w:jc w:val="right"/>
        <w:rPr>
          <w:rFonts w:ascii="Times New Roman" w:hAnsi="Times New Roman"/>
          <w:b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>3. sz. melléklet</w:t>
      </w:r>
    </w:p>
    <w:p w:rsidR="00861D5B" w:rsidRPr="00BB4346" w:rsidRDefault="00861D5B" w:rsidP="0080276A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2227" w:rsidRPr="00BB4346" w:rsidRDefault="00E603D8" w:rsidP="00504D9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 xml:space="preserve">Vendéglátásszervezés </w:t>
      </w:r>
      <w:r w:rsidR="00861D5B" w:rsidRPr="00BB4346">
        <w:rPr>
          <w:rFonts w:ascii="Times New Roman" w:hAnsi="Times New Roman"/>
          <w:b/>
          <w:bCs/>
          <w:sz w:val="24"/>
          <w:szCs w:val="24"/>
        </w:rPr>
        <w:t>c. tárgy tanterve</w:t>
      </w:r>
    </w:p>
    <w:p w:rsidR="003B7A78" w:rsidRPr="00BB4346" w:rsidRDefault="003B7A78" w:rsidP="003B7A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03D8" w:rsidRPr="00BB4346" w:rsidRDefault="00E10F7C" w:rsidP="00E10F7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hu-HU"/>
        </w:rPr>
      </w:pPr>
      <w:r w:rsidRPr="00BB4346">
        <w:rPr>
          <w:rFonts w:ascii="Times New Roman" w:hAnsi="Times New Roman"/>
          <w:b/>
          <w:caps/>
          <w:sz w:val="24"/>
          <w:szCs w:val="24"/>
          <w:lang w:eastAsia="hu-HU"/>
        </w:rPr>
        <w:t>1. modul</w:t>
      </w:r>
      <w:proofErr w:type="gramStart"/>
      <w:r w:rsidRPr="00BB4346">
        <w:rPr>
          <w:rFonts w:ascii="Times New Roman" w:hAnsi="Times New Roman"/>
          <w:b/>
          <w:caps/>
          <w:sz w:val="24"/>
          <w:szCs w:val="24"/>
          <w:lang w:eastAsia="hu-HU"/>
        </w:rPr>
        <w:t xml:space="preserve">: </w:t>
      </w:r>
      <w:r w:rsidR="00E603D8" w:rsidRPr="00E603D8">
        <w:rPr>
          <w:rFonts w:ascii="Times New Roman" w:hAnsi="Times New Roman"/>
          <w:b/>
          <w:sz w:val="24"/>
          <w:szCs w:val="24"/>
        </w:rPr>
        <w:t xml:space="preserve"> Gasztronómiai</w:t>
      </w:r>
      <w:proofErr w:type="gramEnd"/>
      <w:r w:rsidR="00E603D8" w:rsidRPr="00E603D8">
        <w:rPr>
          <w:rFonts w:ascii="Times New Roman" w:hAnsi="Times New Roman"/>
          <w:b/>
          <w:sz w:val="24"/>
          <w:szCs w:val="24"/>
        </w:rPr>
        <w:t xml:space="preserve"> ismeretek. A vendéglátás fogalma, üzletkörei. Közegészségügyi, higiéniai előírások. A HACCP rendszer </w:t>
      </w:r>
    </w:p>
    <w:p w:rsidR="0066051E" w:rsidRPr="00E603D8" w:rsidRDefault="0066051E" w:rsidP="00E603D8">
      <w:pPr>
        <w:tabs>
          <w:tab w:val="left" w:pos="10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603D8">
        <w:rPr>
          <w:rFonts w:ascii="Times New Roman" w:hAnsi="Times New Roman"/>
          <w:bCs/>
          <w:sz w:val="24"/>
          <w:szCs w:val="24"/>
        </w:rPr>
        <w:t xml:space="preserve">A vendéglátás, a </w:t>
      </w:r>
      <w:proofErr w:type="gramStart"/>
      <w:r w:rsidRPr="00E603D8">
        <w:rPr>
          <w:rFonts w:ascii="Times New Roman" w:hAnsi="Times New Roman"/>
          <w:bCs/>
          <w:sz w:val="24"/>
          <w:szCs w:val="24"/>
        </w:rPr>
        <w:t>gasztronómia</w:t>
      </w:r>
      <w:proofErr w:type="gramEnd"/>
      <w:r w:rsidRPr="00E603D8">
        <w:rPr>
          <w:rFonts w:ascii="Times New Roman" w:hAnsi="Times New Roman"/>
          <w:bCs/>
          <w:sz w:val="24"/>
          <w:szCs w:val="24"/>
        </w:rPr>
        <w:t xml:space="preserve"> története. A magyar és ukrán konyha kialakulása, története</w:t>
      </w:r>
      <w:r w:rsidR="0066051E" w:rsidRPr="00BB4346">
        <w:rPr>
          <w:rFonts w:ascii="Times New Roman" w:hAnsi="Times New Roman"/>
          <w:bCs/>
          <w:spacing w:val="-4"/>
          <w:sz w:val="24"/>
          <w:szCs w:val="24"/>
        </w:rPr>
        <w:t xml:space="preserve">, </w:t>
      </w:r>
      <w:r w:rsidRPr="00E603D8">
        <w:rPr>
          <w:rFonts w:ascii="Times New Roman" w:hAnsi="Times New Roman"/>
          <w:bCs/>
          <w:sz w:val="24"/>
          <w:szCs w:val="24"/>
        </w:rPr>
        <w:t>jellegzetes ételei</w:t>
      </w:r>
      <w:r w:rsidR="0066051E" w:rsidRPr="00BB4346">
        <w:rPr>
          <w:rFonts w:ascii="Times New Roman" w:hAnsi="Times New Roman"/>
          <w:bCs/>
          <w:sz w:val="24"/>
          <w:szCs w:val="24"/>
        </w:rPr>
        <w:t>.</w:t>
      </w:r>
    </w:p>
    <w:p w:rsidR="00E603D8" w:rsidRPr="00E603D8" w:rsidRDefault="00E603D8" w:rsidP="00E603D8">
      <w:pPr>
        <w:tabs>
          <w:tab w:val="left" w:pos="1077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A vendéglátás fogalma, üzletkörei.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Közegészségügyi, higiéniai előírások. </w:t>
      </w:r>
      <w:r w:rsidRPr="00E603D8">
        <w:rPr>
          <w:rFonts w:ascii="Times New Roman" w:hAnsi="Times New Roman"/>
          <w:bCs/>
          <w:sz w:val="24"/>
          <w:szCs w:val="24"/>
        </w:rPr>
        <w:t>Higiéné a konyhában</w:t>
      </w:r>
      <w:r w:rsidRPr="00E603D8">
        <w:rPr>
          <w:rFonts w:ascii="Times New Roman" w:hAnsi="Times New Roman"/>
          <w:sz w:val="24"/>
          <w:szCs w:val="24"/>
        </w:rPr>
        <w:t xml:space="preserve">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603D8">
        <w:rPr>
          <w:rFonts w:ascii="Times New Roman" w:hAnsi="Times New Roman"/>
          <w:bCs/>
          <w:i/>
          <w:iCs/>
          <w:sz w:val="24"/>
          <w:szCs w:val="24"/>
        </w:rPr>
        <w:t xml:space="preserve">Gyakorlati útmutató </w:t>
      </w:r>
      <w:r w:rsidRPr="00E603D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E603D8">
        <w:rPr>
          <w:rFonts w:ascii="Times New Roman" w:hAnsi="Times New Roman"/>
          <w:bCs/>
          <w:i/>
          <w:iCs/>
          <w:sz w:val="24"/>
          <w:szCs w:val="24"/>
        </w:rPr>
        <w:t xml:space="preserve">fontos higiénés rendszabályok. Személyi higiéné. Élelmiszer-higiéné. </w:t>
      </w:r>
    </w:p>
    <w:p w:rsidR="0066051E" w:rsidRPr="00BB4346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A HACCP élelmiszerbiztonsági rendszer fogalma. A HACCP rendszer alapelvei.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Új technológiák a vendéglátásban.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hyperlink r:id="rId15" w:anchor="NEMZETEK%20KONYH%C3%81I%20%C3%89S%20%C3%89TKEZ%C3%89SI%20SZOK%C3%81SAI" w:history="1">
        <w:r w:rsidRPr="00E603D8">
          <w:rPr>
            <w:rFonts w:ascii="Times New Roman" w:hAnsi="Times New Roman"/>
            <w:bCs/>
            <w:i/>
            <w:iCs/>
            <w:sz w:val="24"/>
            <w:szCs w:val="24"/>
          </w:rPr>
          <w:t>Nemzetek konyhái és étkezési szokásai</w:t>
        </w:r>
      </w:hyperlink>
      <w:r w:rsidRPr="00E603D8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E603D8" w:rsidRPr="00E603D8" w:rsidRDefault="00E603D8" w:rsidP="00E603D8">
      <w:pPr>
        <w:tabs>
          <w:tab w:val="center" w:pos="1239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03D8">
        <w:rPr>
          <w:rFonts w:ascii="Times New Roman" w:hAnsi="Times New Roman"/>
          <w:sz w:val="24"/>
          <w:szCs w:val="24"/>
        </w:rPr>
        <w:t>Speciális</w:t>
      </w:r>
      <w:proofErr w:type="gramEnd"/>
      <w:r w:rsidRPr="00E603D8">
        <w:rPr>
          <w:rFonts w:ascii="Times New Roman" w:hAnsi="Times New Roman"/>
          <w:sz w:val="24"/>
          <w:szCs w:val="24"/>
        </w:rPr>
        <w:t xml:space="preserve"> étkezési igények és a reformkonyha. </w:t>
      </w:r>
      <w:bookmarkStart w:id="1" w:name="_GoBack"/>
      <w:bookmarkEnd w:id="1"/>
    </w:p>
    <w:p w:rsidR="00E603D8" w:rsidRPr="00E603D8" w:rsidRDefault="00E603D8" w:rsidP="00E603D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603D8" w:rsidRPr="00BB4346" w:rsidRDefault="00E10F7C" w:rsidP="00E10F7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hu-HU"/>
        </w:rPr>
      </w:pPr>
      <w:r w:rsidRPr="00BB4346">
        <w:rPr>
          <w:rFonts w:ascii="Times New Roman" w:hAnsi="Times New Roman"/>
          <w:b/>
          <w:caps/>
          <w:sz w:val="24"/>
          <w:szCs w:val="24"/>
          <w:lang w:eastAsia="hu-HU"/>
        </w:rPr>
        <w:t>2. modul</w:t>
      </w:r>
      <w:proofErr w:type="gramStart"/>
      <w:r w:rsidRPr="00BB4346">
        <w:rPr>
          <w:rFonts w:ascii="Times New Roman" w:hAnsi="Times New Roman"/>
          <w:b/>
          <w:caps/>
          <w:sz w:val="24"/>
          <w:szCs w:val="24"/>
          <w:lang w:eastAsia="hu-HU"/>
        </w:rPr>
        <w:t xml:space="preserve">: </w:t>
      </w:r>
      <w:r w:rsidR="00E603D8" w:rsidRPr="00E603D8">
        <w:rPr>
          <w:rFonts w:ascii="Times New Roman" w:hAnsi="Times New Roman"/>
          <w:b/>
          <w:sz w:val="24"/>
          <w:szCs w:val="24"/>
        </w:rPr>
        <w:t xml:space="preserve"> A</w:t>
      </w:r>
      <w:proofErr w:type="gramEnd"/>
      <w:r w:rsidR="00E603D8" w:rsidRPr="00E603D8">
        <w:rPr>
          <w:rFonts w:ascii="Times New Roman" w:hAnsi="Times New Roman"/>
          <w:b/>
          <w:sz w:val="24"/>
          <w:szCs w:val="24"/>
        </w:rPr>
        <w:t xml:space="preserve"> vendéglátó áruforgalmi tevékenység szervezése </w:t>
      </w:r>
    </w:p>
    <w:p w:rsidR="0066051E" w:rsidRPr="00E603D8" w:rsidRDefault="0066051E" w:rsidP="00E603D8">
      <w:pPr>
        <w:tabs>
          <w:tab w:val="left" w:pos="10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603D8">
        <w:rPr>
          <w:rFonts w:ascii="Times New Roman" w:hAnsi="Times New Roman"/>
          <w:bCs/>
          <w:sz w:val="24"/>
          <w:szCs w:val="24"/>
        </w:rPr>
        <w:t>Á</w:t>
      </w:r>
      <w:r w:rsidRPr="00E603D8">
        <w:rPr>
          <w:rFonts w:ascii="Times New Roman" w:hAnsi="Times New Roman"/>
          <w:sz w:val="24"/>
          <w:szCs w:val="24"/>
        </w:rPr>
        <w:t xml:space="preserve">rubeszerzés, áruátvétel. Raktározás, vételezés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Termelés. Ételkészítési alapfogalmak.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Az ételkészítés műveletei. Az ételek összetétele. Az ételkészítés befejező műveletei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 xml:space="preserve">Értékesítés. </w:t>
      </w:r>
      <w:r w:rsidRPr="00E603D8">
        <w:rPr>
          <w:rFonts w:ascii="Times New Roman" w:hAnsi="Times New Roman"/>
          <w:bCs/>
          <w:sz w:val="24"/>
          <w:szCs w:val="24"/>
        </w:rPr>
        <w:t xml:space="preserve">Hagyományos értékesítés (felszolgálási módok). Korszerű / önkiszolgáló értékesítés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/>
          <w:iCs/>
          <w:sz w:val="24"/>
          <w:szCs w:val="24"/>
        </w:rPr>
      </w:pPr>
      <w:r w:rsidRPr="00E603D8">
        <w:rPr>
          <w:rFonts w:ascii="Times New Roman" w:hAnsi="Times New Roman"/>
          <w:iCs/>
          <w:sz w:val="24"/>
          <w:szCs w:val="24"/>
        </w:rPr>
        <w:t>A menü és étrend összeállítása.</w:t>
      </w:r>
      <w:r w:rsidR="0066051E" w:rsidRPr="00BB4346">
        <w:rPr>
          <w:rFonts w:ascii="Times New Roman" w:hAnsi="Times New Roman"/>
          <w:iCs/>
          <w:sz w:val="24"/>
          <w:szCs w:val="24"/>
        </w:rPr>
        <w:t xml:space="preserve"> </w:t>
      </w:r>
    </w:p>
    <w:p w:rsidR="00E603D8" w:rsidRPr="00E603D8" w:rsidRDefault="00E603D8" w:rsidP="00E603D8">
      <w:pPr>
        <w:tabs>
          <w:tab w:val="center" w:pos="1239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>Az étlap.</w:t>
      </w:r>
      <w:r w:rsidRPr="00E603D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603D8">
        <w:rPr>
          <w:rFonts w:ascii="Times New Roman" w:hAnsi="Times New Roman"/>
          <w:bCs/>
          <w:i/>
          <w:iCs/>
          <w:sz w:val="24"/>
          <w:szCs w:val="24"/>
        </w:rPr>
        <w:t xml:space="preserve">Menükártya/napi ajánlat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03D8">
        <w:rPr>
          <w:rFonts w:ascii="Times New Roman" w:hAnsi="Times New Roman"/>
          <w:sz w:val="24"/>
          <w:szCs w:val="24"/>
        </w:rPr>
        <w:t>A terítés eszközszükséglete. A terítés, tálalás és felszolgálás gyakorlati megközelítése</w:t>
      </w:r>
      <w:r w:rsidR="0066051E" w:rsidRPr="00BB4346">
        <w:rPr>
          <w:rFonts w:ascii="Times New Roman" w:hAnsi="Times New Roman"/>
          <w:sz w:val="24"/>
          <w:szCs w:val="24"/>
        </w:rPr>
        <w:t>.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E603D8">
        <w:rPr>
          <w:rFonts w:ascii="Times New Roman" w:hAnsi="Times New Roman"/>
          <w:i/>
          <w:sz w:val="24"/>
          <w:szCs w:val="24"/>
        </w:rPr>
        <w:t xml:space="preserve">Vendéglátói alapfogalmak. </w:t>
      </w:r>
    </w:p>
    <w:p w:rsidR="00E603D8" w:rsidRPr="00E603D8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603D8">
        <w:rPr>
          <w:rFonts w:ascii="Times New Roman" w:hAnsi="Times New Roman"/>
          <w:bCs/>
          <w:sz w:val="24"/>
          <w:szCs w:val="24"/>
        </w:rPr>
        <w:t xml:space="preserve">Szolgáltatás. </w:t>
      </w:r>
      <w:r w:rsidRPr="00E603D8">
        <w:rPr>
          <w:rFonts w:ascii="Times New Roman" w:hAnsi="Times New Roman"/>
          <w:noProof/>
          <w:sz w:val="24"/>
          <w:szCs w:val="24"/>
        </w:rPr>
        <w:t>A vendéglátó magatartása. Vendégfogadás. A vendég. Vendégtípusok.</w:t>
      </w:r>
    </w:p>
    <w:p w:rsidR="00E603D8" w:rsidRPr="00BB4346" w:rsidRDefault="0066051E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BB4346">
        <w:rPr>
          <w:rFonts w:ascii="Times New Roman" w:hAnsi="Times New Roman"/>
          <w:bCs/>
          <w:i/>
          <w:sz w:val="24"/>
          <w:szCs w:val="24"/>
        </w:rPr>
        <w:t xml:space="preserve">Vendéglátói </w:t>
      </w:r>
      <w:r w:rsidR="00E603D8" w:rsidRPr="00E603D8">
        <w:rPr>
          <w:rFonts w:ascii="Times New Roman" w:hAnsi="Times New Roman"/>
          <w:bCs/>
          <w:i/>
          <w:sz w:val="24"/>
          <w:szCs w:val="24"/>
        </w:rPr>
        <w:t xml:space="preserve">gyakorlat: Hideg és meleg ételek elkészítése. </w:t>
      </w:r>
      <w:r w:rsidR="00E603D8" w:rsidRPr="00E603D8">
        <w:rPr>
          <w:rFonts w:ascii="Times New Roman" w:hAnsi="Times New Roman"/>
          <w:i/>
          <w:sz w:val="24"/>
          <w:szCs w:val="24"/>
        </w:rPr>
        <w:t>Tálalási gyakorlat. Terítési gyakorlat. Szalvétahajtogatás. Felszolgálási gyakorlat</w:t>
      </w:r>
      <w:proofErr w:type="gramStart"/>
      <w:r w:rsidR="00E603D8" w:rsidRPr="00E603D8">
        <w:rPr>
          <w:rFonts w:ascii="Times New Roman" w:hAnsi="Times New Roman"/>
          <w:i/>
          <w:sz w:val="24"/>
          <w:szCs w:val="24"/>
        </w:rPr>
        <w:t>..</w:t>
      </w:r>
      <w:proofErr w:type="gramEnd"/>
    </w:p>
    <w:p w:rsidR="0066051E" w:rsidRPr="00E603D8" w:rsidRDefault="0066051E" w:rsidP="00E603D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6051E" w:rsidRPr="00BB4346" w:rsidRDefault="00E10F7C" w:rsidP="00E10F7C">
      <w:pPr>
        <w:pStyle w:val="Listaszerbekezds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hu-HU"/>
        </w:rPr>
      </w:pPr>
      <w:r w:rsidRPr="00BB4346">
        <w:rPr>
          <w:rFonts w:ascii="Times New Roman" w:hAnsi="Times New Roman"/>
          <w:b/>
          <w:caps/>
          <w:sz w:val="24"/>
          <w:szCs w:val="24"/>
          <w:lang w:eastAsia="hu-HU"/>
        </w:rPr>
        <w:t xml:space="preserve">modul: </w:t>
      </w:r>
      <w:r w:rsidR="0066051E" w:rsidRPr="00BB4346">
        <w:rPr>
          <w:rFonts w:ascii="Times New Roman" w:hAnsi="Times New Roman"/>
          <w:b/>
          <w:sz w:val="24"/>
          <w:szCs w:val="24"/>
        </w:rPr>
        <w:t>Italismeret</w:t>
      </w:r>
    </w:p>
    <w:p w:rsidR="00E10F7C" w:rsidRPr="00BB4346" w:rsidRDefault="00E10F7C" w:rsidP="00E10F7C">
      <w:pPr>
        <w:pStyle w:val="Listaszerbekezds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hu-HU"/>
        </w:rPr>
      </w:pP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051E">
        <w:rPr>
          <w:rFonts w:ascii="Times New Roman" w:hAnsi="Times New Roman"/>
          <w:sz w:val="24"/>
          <w:szCs w:val="24"/>
        </w:rPr>
        <w:t xml:space="preserve">Az italok csoportosítása.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6051E">
        <w:rPr>
          <w:rFonts w:ascii="Times New Roman" w:hAnsi="Times New Roman"/>
          <w:sz w:val="24"/>
          <w:szCs w:val="24"/>
        </w:rPr>
        <w:t>Alkoholtartalmú</w:t>
      </w:r>
      <w:proofErr w:type="spellEnd"/>
      <w:r w:rsidRPr="0066051E">
        <w:rPr>
          <w:rFonts w:ascii="Times New Roman" w:hAnsi="Times New Roman"/>
          <w:sz w:val="24"/>
          <w:szCs w:val="24"/>
        </w:rPr>
        <w:t xml:space="preserve"> italok.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6051E">
        <w:rPr>
          <w:rFonts w:ascii="Times New Roman" w:hAnsi="Times New Roman"/>
          <w:bCs/>
          <w:sz w:val="24"/>
          <w:szCs w:val="24"/>
        </w:rPr>
        <w:t xml:space="preserve">A </w:t>
      </w:r>
      <w:r w:rsidRPr="0066051E">
        <w:rPr>
          <w:rFonts w:ascii="Times New Roman" w:hAnsi="Times New Roman"/>
          <w:sz w:val="24"/>
          <w:szCs w:val="24"/>
        </w:rPr>
        <w:t xml:space="preserve">bor. </w:t>
      </w:r>
      <w:r w:rsidRPr="0066051E">
        <w:rPr>
          <w:rFonts w:ascii="Times New Roman" w:hAnsi="Times New Roman"/>
          <w:bCs/>
          <w:sz w:val="24"/>
          <w:szCs w:val="24"/>
        </w:rPr>
        <w:t>A világ szőlő- és bortermelése. A borok fő típusai. A pezsgő.</w:t>
      </w:r>
      <w:r w:rsidRPr="00BB4346">
        <w:rPr>
          <w:rFonts w:ascii="Times New Roman" w:hAnsi="Times New Roman"/>
          <w:bCs/>
          <w:sz w:val="24"/>
          <w:szCs w:val="24"/>
        </w:rPr>
        <w:t xml:space="preserve">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6051E">
        <w:rPr>
          <w:rFonts w:ascii="Times New Roman" w:hAnsi="Times New Roman"/>
          <w:i/>
          <w:sz w:val="24"/>
          <w:szCs w:val="24"/>
        </w:rPr>
        <w:t xml:space="preserve">A világ legismertebb borvidékei. </w:t>
      </w:r>
      <w:r w:rsidRPr="0066051E">
        <w:rPr>
          <w:rFonts w:ascii="Times New Roman" w:hAnsi="Times New Roman"/>
          <w:bCs/>
          <w:i/>
          <w:iCs/>
          <w:sz w:val="24"/>
          <w:szCs w:val="24"/>
        </w:rPr>
        <w:t xml:space="preserve">Borvidékek Ukrajnában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6051E">
        <w:rPr>
          <w:rFonts w:ascii="Times New Roman" w:hAnsi="Times New Roman"/>
          <w:sz w:val="24"/>
          <w:szCs w:val="24"/>
        </w:rPr>
        <w:t>Ételek és italok harmonizálása.</w:t>
      </w:r>
      <w:r w:rsidRPr="0066051E">
        <w:rPr>
          <w:rFonts w:ascii="Times New Roman" w:hAnsi="Times New Roman"/>
          <w:bCs/>
          <w:sz w:val="24"/>
          <w:szCs w:val="24"/>
        </w:rPr>
        <w:t xml:space="preserve"> Az ajánlott borok sorrendje és hozzájuk illő ételek.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6051E">
        <w:rPr>
          <w:rFonts w:ascii="Times New Roman" w:hAnsi="Times New Roman"/>
          <w:sz w:val="24"/>
          <w:szCs w:val="24"/>
        </w:rPr>
        <w:t xml:space="preserve">A sör. </w:t>
      </w:r>
      <w:r w:rsidRPr="0066051E">
        <w:rPr>
          <w:rFonts w:ascii="Times New Roman" w:hAnsi="Times New Roman"/>
          <w:bCs/>
          <w:sz w:val="24"/>
          <w:szCs w:val="24"/>
        </w:rPr>
        <w:t xml:space="preserve">A sör készítése.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6051E">
        <w:rPr>
          <w:rFonts w:ascii="Times New Roman" w:hAnsi="Times New Roman"/>
          <w:bCs/>
          <w:sz w:val="24"/>
          <w:szCs w:val="24"/>
        </w:rPr>
        <w:t xml:space="preserve">Párlatok: gyümölcspárlatok, pálinka, borpárlatok, gabonapárlatok, Egyéb növényekből készült párlatok. Likőrök. </w:t>
      </w:r>
    </w:p>
    <w:p w:rsidR="0066051E" w:rsidRPr="0066051E" w:rsidRDefault="0066051E" w:rsidP="0066051E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051E">
        <w:rPr>
          <w:rFonts w:ascii="Times New Roman" w:hAnsi="Times New Roman"/>
          <w:sz w:val="24"/>
          <w:szCs w:val="24"/>
        </w:rPr>
        <w:t>Alkoholmentes italok</w:t>
      </w:r>
      <w:r w:rsidRPr="0066051E">
        <w:rPr>
          <w:rFonts w:ascii="Times New Roman" w:hAnsi="Times New Roman"/>
          <w:bCs/>
          <w:sz w:val="24"/>
          <w:szCs w:val="24"/>
        </w:rPr>
        <w:t xml:space="preserve">. </w:t>
      </w:r>
      <w:r w:rsidRPr="0066051E">
        <w:rPr>
          <w:rFonts w:ascii="Times New Roman" w:hAnsi="Times New Roman"/>
          <w:sz w:val="24"/>
          <w:szCs w:val="24"/>
        </w:rPr>
        <w:t xml:space="preserve">A víz. </w:t>
      </w:r>
      <w:r w:rsidRPr="0066051E">
        <w:rPr>
          <w:rFonts w:ascii="Times New Roman" w:hAnsi="Times New Roman"/>
          <w:bCs/>
          <w:sz w:val="24"/>
          <w:szCs w:val="24"/>
        </w:rPr>
        <w:t xml:space="preserve">Üdítőital-ipari termékek. Egyéb alkoholmentes italok. </w:t>
      </w:r>
      <w:r w:rsidRPr="0066051E">
        <w:rPr>
          <w:rFonts w:ascii="Times New Roman" w:hAnsi="Times New Roman"/>
          <w:i/>
          <w:sz w:val="24"/>
          <w:szCs w:val="24"/>
        </w:rPr>
        <w:t xml:space="preserve">Alkoholmentes üdítőket gyártó világcégek </w:t>
      </w:r>
    </w:p>
    <w:p w:rsidR="0066051E" w:rsidRPr="0066051E" w:rsidRDefault="0066051E" w:rsidP="006605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03D8" w:rsidRPr="00BB4346" w:rsidRDefault="00E603D8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:rsidR="00E10F7C" w:rsidRPr="00BB4346" w:rsidRDefault="00E10F7C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:rsidR="00E10F7C" w:rsidRPr="00BB4346" w:rsidRDefault="00E10F7C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:rsidR="0066051E" w:rsidRPr="00BB4346" w:rsidRDefault="0066051E" w:rsidP="00E603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</w:p>
    <w:p w:rsidR="00390F03" w:rsidRPr="00BB4346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9C1BF9" w:rsidRPr="00BB4346" w:rsidRDefault="009C1BF9" w:rsidP="009C1BF9">
      <w:pPr>
        <w:rPr>
          <w:rFonts w:ascii="Times New Roman" w:hAnsi="Times New Roman"/>
          <w:sz w:val="24"/>
          <w:szCs w:val="24"/>
        </w:rPr>
      </w:pPr>
    </w:p>
    <w:p w:rsidR="00861D5B" w:rsidRPr="00BB4346" w:rsidRDefault="00861D5B" w:rsidP="0080276A">
      <w:pPr>
        <w:jc w:val="right"/>
        <w:rPr>
          <w:rFonts w:ascii="Times New Roman" w:hAnsi="Times New Roman"/>
          <w:b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>4. sz. melléklet</w:t>
      </w:r>
    </w:p>
    <w:p w:rsidR="00861D5B" w:rsidRPr="00BB4346" w:rsidRDefault="00861D5B" w:rsidP="0080276A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1D5B" w:rsidRPr="00BB4346" w:rsidRDefault="00E603D8" w:rsidP="008027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B4346">
        <w:rPr>
          <w:rFonts w:ascii="Times New Roman" w:hAnsi="Times New Roman"/>
          <w:b/>
          <w:sz w:val="24"/>
          <w:szCs w:val="24"/>
        </w:rPr>
        <w:t xml:space="preserve">Vendéglátásszervezés </w:t>
      </w:r>
      <w:r w:rsidR="00861D5B" w:rsidRPr="00BB4346">
        <w:rPr>
          <w:rFonts w:ascii="Times New Roman" w:hAnsi="Times New Roman"/>
          <w:b/>
          <w:bCs/>
          <w:sz w:val="24"/>
          <w:szCs w:val="24"/>
        </w:rPr>
        <w:t>c. tárgy kiegészítő irodalma</w:t>
      </w:r>
    </w:p>
    <w:p w:rsidR="00861D5B" w:rsidRPr="00BB4346" w:rsidRDefault="00861D5B" w:rsidP="00F36B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87600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Стегней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O.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Нодь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O.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Бергхауер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P.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Прокопець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Tранспортне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забезпечення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готельно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-ресторанного обслуговування в сучасних умовах розвитку територіальних громад. Вісник Хмельницького національного університету. Економічні науки № 4 (2024)</w:t>
      </w:r>
      <w:r w:rsidRPr="00D87600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BB4346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https://heraldes.khmnu.edu.ua/index.php/heraldes/article/view/347/353</w:t>
        </w:r>
      </w:hyperlink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Нодь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 Л.,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Бергхауер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 О. Збалансований регіональний розвиток туризму та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готельно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-ресторанного бізнесу. Журнал з менеджменту, економіки та технологій, № 2, 2024</w:t>
      </w:r>
      <w:r w:rsidRPr="00D87600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BB4346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https://journal-met.kh.ua/jme02245.html</w:t>
        </w:r>
      </w:hyperlink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Стегней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М.,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Нодь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Бергхауер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Кампов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Н. Трансформація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готельно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-ресторанного обслуговування в умовах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цифровізації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 Український журнал прикладної економіки та техніки. 2024.</w:t>
      </w:r>
      <w:r w:rsidRPr="00D87600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B4346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http://ujae.org.ua/transformatsiya-gotelno-restorannogo-obslugovuvannya-v-umovah-tsyfrovizatsiyi/</w:t>
        </w:r>
      </w:hyperlink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Нодь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О.Л.,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Стегней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М.І.,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Бергхауер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О.О.: Розвиток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готельно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-ресторанного обслуговування в контексті розвитку цифрової економіки та євроінтеграції. Збірник наукових праць «Економічний простір» № 200, 2025</w:t>
      </w:r>
      <w:r w:rsidRPr="00D87600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BB4346">
          <w:rPr>
            <w:rFonts w:ascii="Times New Roman" w:hAnsi="Times New Roman"/>
            <w:color w:val="0000FF"/>
            <w:sz w:val="24"/>
            <w:szCs w:val="24"/>
            <w:u w:val="single"/>
            <w:lang w:val="uk-UA"/>
          </w:rPr>
          <w:t>https://economic-prostir.com.ua/article/200-rozvytok-gotelno-restorannogo-obslugovuvannya-v-konteksti-rozvytku-czyfrovoyi-ekonomiky-ta-yevrointegracziyi/</w:t>
        </w:r>
      </w:hyperlink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Архіпов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В.В. 2009: Організація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обслуговуваня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в закладах ресторанного господарства. Навчальний посібник.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Архіпов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В.В., Іванникова Т. В. 2007: Ресторанна справа – асортимент,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технологіяуправлінняякістюпродукції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сучасномуресторані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 Навчальний посібник.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87600">
        <w:rPr>
          <w:rFonts w:ascii="Times New Roman" w:hAnsi="Times New Roman"/>
          <w:sz w:val="24"/>
          <w:szCs w:val="24"/>
          <w:lang w:val="uk-UA"/>
        </w:rPr>
        <w:t xml:space="preserve">Басюк Д.І. (наук. ред.) 2017: </w:t>
      </w:r>
      <w:r w:rsidRPr="00D87600">
        <w:rPr>
          <w:rFonts w:ascii="Times New Roman" w:hAnsi="Times New Roman"/>
          <w:sz w:val="24"/>
          <w:szCs w:val="24"/>
          <w:lang w:val="uk-UA"/>
        </w:rPr>
        <w:fldChar w:fldCharType="begin"/>
      </w:r>
      <w:r w:rsidRPr="00D87600">
        <w:rPr>
          <w:rFonts w:ascii="Times New Roman" w:hAnsi="Times New Roman"/>
          <w:sz w:val="24"/>
          <w:szCs w:val="24"/>
          <w:lang w:val="uk-UA"/>
        </w:rPr>
        <w:instrText xml:space="preserve"> HYPERLINK "http://dspace.nuft.edu.ua/jspui/handle/123456789/26819" </w:instrText>
      </w:r>
      <w:r w:rsidRPr="00D87600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D87600">
        <w:rPr>
          <w:rFonts w:ascii="Times New Roman" w:hAnsi="Times New Roman"/>
          <w:sz w:val="24"/>
          <w:szCs w:val="24"/>
          <w:lang w:val="uk-UA"/>
        </w:rPr>
        <w:t xml:space="preserve">Винний та гастрономічний туризм: глобальні тренди та локальні практики монографія / Д. І. Басюк, І. Я. Антоненко,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Арпуль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О. В. та ін. – Вінниця: ПП «ТД «Едельвейс і К», p. 318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  <w:r w:rsidRPr="00D87600">
        <w:rPr>
          <w:rFonts w:ascii="Times New Roman" w:hAnsi="Times New Roman"/>
          <w:sz w:val="24"/>
          <w:szCs w:val="24"/>
          <w:lang w:val="uk-UA"/>
        </w:rPr>
        <w:fldChar w:fldCharType="end"/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Burkáné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Szolnoki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Á. 2005: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Vendéglátó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szakmai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alapismeretek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Képzőművészeti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Kiadó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Kft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, p. 168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hu-HU"/>
        </w:rPr>
      </w:pPr>
      <w:hyperlink r:id="rId20" w:history="1">
        <w:proofErr w:type="spellStart"/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>Földi</w:t>
        </w:r>
        <w:proofErr w:type="spellEnd"/>
      </w:hyperlink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 K. 2018: </w:t>
      </w:r>
      <w:proofErr w:type="spellStart"/>
      <w:r w:rsidRPr="00D87600">
        <w:rPr>
          <w:rFonts w:ascii="Times New Roman" w:hAnsi="Times New Roman"/>
          <w:sz w:val="24"/>
          <w:szCs w:val="24"/>
          <w:lang w:val="uk-UA" w:eastAsia="hu-HU"/>
        </w:rPr>
        <w:t>Alkoholmentes</w:t>
      </w:r>
      <w:proofErr w:type="spellEnd"/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 w:eastAsia="hu-HU"/>
        </w:rPr>
        <w:t>italkategóriák</w:t>
      </w:r>
      <w:proofErr w:type="spellEnd"/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 w:eastAsia="hu-HU"/>
        </w:rPr>
        <w:t>választását</w:t>
      </w:r>
      <w:proofErr w:type="spellEnd"/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 w:eastAsia="hu-HU"/>
        </w:rPr>
        <w:t>befolyásoló</w:t>
      </w:r>
      <w:proofErr w:type="spellEnd"/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 w:eastAsia="hu-HU"/>
        </w:rPr>
        <w:t>tényezők</w:t>
      </w:r>
      <w:proofErr w:type="spellEnd"/>
      <w:r w:rsidRPr="00D87600">
        <w:rPr>
          <w:rFonts w:ascii="Times New Roman" w:hAnsi="Times New Roman"/>
          <w:sz w:val="24"/>
          <w:szCs w:val="24"/>
          <w:lang w:val="uk-UA" w:eastAsia="hu-HU"/>
        </w:rPr>
        <w:t xml:space="preserve">. </w:t>
      </w:r>
      <w:hyperlink r:id="rId21" w:history="1">
        <w:proofErr w:type="spellStart"/>
        <w:r w:rsidRPr="00D87600">
          <w:rPr>
            <w:rFonts w:ascii="Times New Roman" w:hAnsi="Times New Roman"/>
            <w:i/>
            <w:iCs/>
            <w:sz w:val="24"/>
            <w:szCs w:val="24"/>
            <w:lang w:val="uk-UA" w:eastAsia="hu-HU"/>
          </w:rPr>
          <w:t>Economica</w:t>
        </w:r>
        <w:proofErr w:type="spellEnd"/>
      </w:hyperlink>
      <w:hyperlink r:id="rId22" w:history="1"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 xml:space="preserve"> </w:t>
        </w:r>
        <w:r w:rsidRPr="00D87600">
          <w:rPr>
            <w:rFonts w:ascii="Times New Roman" w:hAnsi="Times New Roman"/>
            <w:sz w:val="24"/>
            <w:szCs w:val="24"/>
            <w:lang w:val="uk-UA"/>
          </w:rPr>
          <w:t xml:space="preserve">IX. </w:t>
        </w:r>
        <w:proofErr w:type="spellStart"/>
        <w:r w:rsidRPr="00D87600">
          <w:rPr>
            <w:rFonts w:ascii="Times New Roman" w:hAnsi="Times New Roman"/>
            <w:sz w:val="24"/>
            <w:szCs w:val="24"/>
            <w:lang w:val="uk-UA"/>
          </w:rPr>
          <w:t>évf</w:t>
        </w:r>
        <w:proofErr w:type="spellEnd"/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>. 3</w:t>
        </w:r>
        <w:r w:rsidRPr="00D87600">
          <w:rPr>
            <w:rFonts w:ascii="Times New Roman" w:hAnsi="Times New Roman"/>
            <w:sz w:val="24"/>
            <w:szCs w:val="24"/>
            <w:lang w:val="uk-UA"/>
          </w:rPr>
          <w:t xml:space="preserve">. </w:t>
        </w:r>
        <w:proofErr w:type="spellStart"/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>szám</w:t>
        </w:r>
        <w:proofErr w:type="spellEnd"/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 xml:space="preserve"> (2018)</w:t>
        </w:r>
        <w:r w:rsidRPr="00D87600">
          <w:rPr>
            <w:rFonts w:ascii="Times New Roman" w:hAnsi="Times New Roman"/>
            <w:sz w:val="24"/>
            <w:szCs w:val="24"/>
            <w:lang w:val="uk-UA"/>
          </w:rPr>
          <w:t xml:space="preserve">, </w:t>
        </w:r>
        <w:proofErr w:type="spellStart"/>
        <w:r w:rsidRPr="00D87600">
          <w:rPr>
            <w:rFonts w:ascii="Times New Roman" w:hAnsi="Times New Roman"/>
            <w:sz w:val="24"/>
            <w:szCs w:val="24"/>
            <w:lang w:val="uk-UA"/>
          </w:rPr>
          <w:t>pp</w:t>
        </w:r>
        <w:proofErr w:type="spellEnd"/>
        <w:r w:rsidRPr="00D87600">
          <w:rPr>
            <w:rFonts w:ascii="Times New Roman" w:hAnsi="Times New Roman"/>
            <w:sz w:val="24"/>
            <w:szCs w:val="24"/>
            <w:lang w:val="uk-UA"/>
          </w:rPr>
          <w:t xml:space="preserve">. 1-11. </w:t>
        </w:r>
      </w:hyperlink>
      <w:r w:rsidRPr="00D87600">
        <w:rPr>
          <w:rFonts w:ascii="Times New Roman" w:hAnsi="Times New Roman"/>
          <w:sz w:val="24"/>
          <w:szCs w:val="24"/>
          <w:lang w:val="uk-UA" w:eastAsia="hu-HU"/>
        </w:rPr>
        <w:t>(DOI:</w:t>
      </w:r>
      <w:hyperlink r:id="rId23" w:tgtFrame="_blank" w:history="1">
        <w:r w:rsidRPr="00D87600">
          <w:rPr>
            <w:rFonts w:ascii="Times New Roman" w:hAnsi="Times New Roman"/>
            <w:sz w:val="24"/>
            <w:szCs w:val="24"/>
            <w:lang w:val="uk-UA" w:eastAsia="hu-HU"/>
          </w:rPr>
          <w:t>10.47282/ECONOMICA/2018/9/3/4121</w:t>
        </w:r>
      </w:hyperlink>
      <w:r w:rsidRPr="00D87600">
        <w:rPr>
          <w:rFonts w:ascii="Times New Roman" w:hAnsi="Times New Roman"/>
          <w:sz w:val="24"/>
          <w:szCs w:val="24"/>
          <w:lang w:val="uk-UA" w:eastAsia="hu-HU"/>
        </w:rPr>
        <w:t>)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I. 2002: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Vendéglátó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technológia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I.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Felszolgálási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ismeretek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Szaktudás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Kiadó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Ház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Rt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p. 101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Kovács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T. 2012: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Borkultúra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̵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Bachelor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Egyetemi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tananyag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Eszterházy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Károly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Főiskola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Eger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, p. 69 (https://dtk.tankonyvtar.hu/bitstream/handle/123456789/3149/Borkultura_-_Bachelor.pdf?sequence=1&amp;isAllowed=y)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Mészáros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T.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Voleszák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Z. 2004: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Villásreggelitől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gálavacsoráig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Könyvek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sorozat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Molnár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Gy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. 2017: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Protokoll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az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üzleti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életben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– 8.5.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Nemzetek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konyhája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étkezési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szokásai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Akadémiai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Kiadó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hyperlink r:id="rId24" w:history="1">
        <w:r w:rsidRPr="00BB4346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uk-UA"/>
          </w:rPr>
          <w:t>https://mersz.hu/molnar-protokoll-az-uzleti-eletben//</w:t>
        </w:r>
      </w:hyperlink>
      <w:r w:rsidRPr="00D87600">
        <w:rPr>
          <w:rFonts w:ascii="Times New Roman" w:hAnsi="Times New Roman"/>
          <w:bCs/>
          <w:sz w:val="24"/>
          <w:szCs w:val="24"/>
          <w:lang w:val="uk-UA"/>
        </w:rPr>
        <w:t>)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Stroh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P. 2008: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Éttermi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pincérismeretek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Heller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Farkas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Gazdasági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Turisztikai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Szolgáltatások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Főiskolája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Kiadja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Kereskedelmi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Idegenforgalmi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Továbbképző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Kft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TusorA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Sahin-Tóth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2004: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Gasztronómia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Étel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italismeret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Kereskedelmi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Idegenforgalmi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Továbbképző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Kft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lastRenderedPageBreak/>
        <w:t>Török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A. 2013: A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Hell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Energy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Magyarország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Kft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nemzetközi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marketing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tevékenysége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In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Dankó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L. (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szerk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):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Nemzetközi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üzleti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esettanulmányok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Miskolci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Egyetem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Marketing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Intézet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Miskolc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bCs/>
          <w:sz w:val="24"/>
          <w:szCs w:val="24"/>
          <w:lang w:val="uk-UA"/>
        </w:rPr>
        <w:t>pp</w:t>
      </w:r>
      <w:proofErr w:type="spellEnd"/>
      <w:r w:rsidRPr="00D87600">
        <w:rPr>
          <w:rFonts w:ascii="Times New Roman" w:hAnsi="Times New Roman"/>
          <w:bCs/>
          <w:sz w:val="24"/>
          <w:szCs w:val="24"/>
          <w:lang w:val="uk-UA"/>
        </w:rPr>
        <w:t>. 220-233 (https://real.mtak.hu/144105/1/Nki_uzleti_esettanulmanyok.pdf)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87600">
        <w:rPr>
          <w:rFonts w:ascii="Times New Roman" w:hAnsi="Times New Roman"/>
          <w:sz w:val="24"/>
          <w:szCs w:val="24"/>
          <w:lang w:val="uk-UA"/>
        </w:rPr>
        <w:t>Збірник нормативних документів 2000. Державний центр стандартизації підприємств громадського харчування всіх форм власності.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Sarkadi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E.-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Szabó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G.-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Urbán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A. 2000: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Borturizmus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szervezők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kézikönyve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I.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Baranya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Megyei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Falusi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Szövetség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Pécs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, p. 86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Bártfai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2016: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Bortermelés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Kárpátalján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ezzel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összefüggő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turisztikai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lehetőségek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Berghauer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S.,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Dnyisztrjanszkij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M.,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Fodor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Gönczy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S.,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Izsák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T.,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Jakab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N.,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Molnár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J.,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Molnár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D I.,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Papp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G.,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Vince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T. (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szerk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.):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Társadalomföldrajzi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kihívások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adekvát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válaszlehetőségek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a XXI.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század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Kelet-Közép-Európájában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Nemzetközi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Földrajzi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Konferencia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II.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Rákóczi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Ferenc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Kárpátaljai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Magyar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Főiskola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Kálvin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Nyomda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Beregszász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pp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 535-542.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Bártfai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Angler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K. 2017: A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kárpátaljai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borturizmus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helyzete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fejlesztésének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lehetősége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; BORÁSZATI FÜZETEK XXVII: (1) 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pp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 30-34.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Sass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Kiss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 E. 2022: A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magyar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gasztronómia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helye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szerepe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Kárpátalja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turizmusában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avagy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10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éves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Magyar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Konyha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Hete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gasztronómiai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program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Nagy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G.,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Szabó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B. A. </w:t>
      </w:r>
      <w:r w:rsidRPr="00D87600">
        <w:rPr>
          <w:rFonts w:ascii="Times New Roman" w:hAnsi="Times New Roman"/>
          <w:i/>
          <w:sz w:val="24"/>
          <w:szCs w:val="24"/>
          <w:lang w:val="uk-UA"/>
        </w:rPr>
        <w:t>(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szerk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.):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Merre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tovább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hullámok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között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hullámok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alatt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…? XI.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Országos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i/>
          <w:sz w:val="24"/>
          <w:szCs w:val="24"/>
          <w:lang w:val="uk-UA"/>
        </w:rPr>
        <w:t>Konferencia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PTE TTK FFI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Tanszék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Pécs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Sztanev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B. –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Kendéné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Toma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M. 2003: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Pincétől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asztalig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Magyar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borokról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ételekről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kóstolásról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Alinea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Kiadó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Budapest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. p. 160.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Rátz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T.,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Füreder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B. (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szerk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.) 2016: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Gasztronómia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Válogatott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tanulmányok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Székesfehérvár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Kodolányi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János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Főiskola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, p. 183</w:t>
      </w:r>
    </w:p>
    <w:p w:rsidR="00D87600" w:rsidRPr="00D87600" w:rsidRDefault="00D87600" w:rsidP="00D876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Könyves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E.,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Vargáné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Csobán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K. 2015: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Gasztronómia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Elméleti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jegyzet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Debreceni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87600">
        <w:rPr>
          <w:rFonts w:ascii="Times New Roman" w:hAnsi="Times New Roman"/>
          <w:sz w:val="24"/>
          <w:szCs w:val="24"/>
          <w:lang w:val="uk-UA"/>
        </w:rPr>
        <w:t>Egyetem</w:t>
      </w:r>
      <w:proofErr w:type="spellEnd"/>
      <w:r w:rsidRPr="00D87600">
        <w:rPr>
          <w:rFonts w:ascii="Times New Roman" w:hAnsi="Times New Roman"/>
          <w:sz w:val="24"/>
          <w:szCs w:val="24"/>
          <w:lang w:val="uk-UA"/>
        </w:rPr>
        <w:t>, p. 120</w:t>
      </w:r>
    </w:p>
    <w:p w:rsidR="00861D5B" w:rsidRPr="00BB4346" w:rsidRDefault="00861D5B" w:rsidP="00D87600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61D5B" w:rsidRPr="00BB4346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4A" w:rsidRDefault="0018464A">
      <w:r>
        <w:separator/>
      </w:r>
    </w:p>
  </w:endnote>
  <w:endnote w:type="continuationSeparator" w:id="0">
    <w:p w:rsidR="0018464A" w:rsidRDefault="0018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B4346">
      <w:rPr>
        <w:rStyle w:val="Oldalszm"/>
        <w:noProof/>
      </w:rPr>
      <w:t>11</w: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4A" w:rsidRDefault="0018464A">
      <w:r>
        <w:separator/>
      </w:r>
    </w:p>
  </w:footnote>
  <w:footnote w:type="continuationSeparator" w:id="0">
    <w:p w:rsidR="0018464A" w:rsidRDefault="0018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4E7"/>
    <w:multiLevelType w:val="hybridMultilevel"/>
    <w:tmpl w:val="05C23D28"/>
    <w:lvl w:ilvl="0" w:tplc="040E000F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E6A1E90"/>
    <w:multiLevelType w:val="hybridMultilevel"/>
    <w:tmpl w:val="DE260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777"/>
    <w:multiLevelType w:val="hybridMultilevel"/>
    <w:tmpl w:val="CA6C3A74"/>
    <w:lvl w:ilvl="0" w:tplc="C076E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DF26EF"/>
    <w:multiLevelType w:val="hybridMultilevel"/>
    <w:tmpl w:val="8A24F7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734B"/>
    <w:multiLevelType w:val="hybridMultilevel"/>
    <w:tmpl w:val="60D0974C"/>
    <w:lvl w:ilvl="0" w:tplc="F2B80258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1C5C2534"/>
    <w:multiLevelType w:val="hybridMultilevel"/>
    <w:tmpl w:val="02387988"/>
    <w:lvl w:ilvl="0" w:tplc="9FC6F49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E2C4F"/>
    <w:multiLevelType w:val="hybridMultilevel"/>
    <w:tmpl w:val="0EEA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DF34CD"/>
    <w:multiLevelType w:val="hybridMultilevel"/>
    <w:tmpl w:val="D298B570"/>
    <w:lvl w:ilvl="0" w:tplc="C076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13E83"/>
    <w:multiLevelType w:val="multilevel"/>
    <w:tmpl w:val="AAC8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306B6"/>
    <w:multiLevelType w:val="hybridMultilevel"/>
    <w:tmpl w:val="E1C017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2D343E"/>
    <w:multiLevelType w:val="hybridMultilevel"/>
    <w:tmpl w:val="77E8640E"/>
    <w:lvl w:ilvl="0" w:tplc="711CDCA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1" w15:restartNumberingAfterBreak="0">
    <w:nsid w:val="3A546204"/>
    <w:multiLevelType w:val="hybridMultilevel"/>
    <w:tmpl w:val="37FC2FFA"/>
    <w:lvl w:ilvl="0" w:tplc="FE5E0E1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3B0E3538"/>
    <w:multiLevelType w:val="multilevel"/>
    <w:tmpl w:val="BEDE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50D44"/>
    <w:multiLevelType w:val="hybridMultilevel"/>
    <w:tmpl w:val="7C8A1D82"/>
    <w:lvl w:ilvl="0" w:tplc="FE5E0E1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430502"/>
    <w:multiLevelType w:val="multilevel"/>
    <w:tmpl w:val="491E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F21F5F"/>
    <w:multiLevelType w:val="hybridMultilevel"/>
    <w:tmpl w:val="05C23D28"/>
    <w:lvl w:ilvl="0" w:tplc="040E000F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665A5F9B"/>
    <w:multiLevelType w:val="hybridMultilevel"/>
    <w:tmpl w:val="5E70578C"/>
    <w:lvl w:ilvl="0" w:tplc="9BD6C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623820"/>
    <w:multiLevelType w:val="hybridMultilevel"/>
    <w:tmpl w:val="D62AA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0D3D9A"/>
    <w:multiLevelType w:val="hybridMultilevel"/>
    <w:tmpl w:val="EC5897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9CA0FA0"/>
    <w:multiLevelType w:val="multilevel"/>
    <w:tmpl w:val="6452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6D41E2"/>
    <w:multiLevelType w:val="hybridMultilevel"/>
    <w:tmpl w:val="488C9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3"/>
  </w:num>
  <w:num w:numId="8">
    <w:abstractNumId w:val="23"/>
  </w:num>
  <w:num w:numId="9">
    <w:abstractNumId w:val="19"/>
  </w:num>
  <w:num w:numId="10">
    <w:abstractNumId w:val="15"/>
  </w:num>
  <w:num w:numId="11">
    <w:abstractNumId w:val="8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24"/>
  </w:num>
  <w:num w:numId="17">
    <w:abstractNumId w:val="11"/>
  </w:num>
  <w:num w:numId="18">
    <w:abstractNumId w:val="10"/>
  </w:num>
  <w:num w:numId="19">
    <w:abstractNumId w:val="13"/>
  </w:num>
  <w:num w:numId="20">
    <w:abstractNumId w:val="17"/>
  </w:num>
  <w:num w:numId="21">
    <w:abstractNumId w:val="0"/>
  </w:num>
  <w:num w:numId="22">
    <w:abstractNumId w:val="21"/>
  </w:num>
  <w:num w:numId="23">
    <w:abstractNumId w:val="2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05584"/>
    <w:rsid w:val="00005825"/>
    <w:rsid w:val="00013B6E"/>
    <w:rsid w:val="000156EE"/>
    <w:rsid w:val="00026B58"/>
    <w:rsid w:val="00032B36"/>
    <w:rsid w:val="00035AAD"/>
    <w:rsid w:val="00046A17"/>
    <w:rsid w:val="0006407C"/>
    <w:rsid w:val="00065D1B"/>
    <w:rsid w:val="00073D5D"/>
    <w:rsid w:val="00081461"/>
    <w:rsid w:val="0009505C"/>
    <w:rsid w:val="000A4E29"/>
    <w:rsid w:val="000B3F54"/>
    <w:rsid w:val="000B515E"/>
    <w:rsid w:val="000C0F31"/>
    <w:rsid w:val="000C56A1"/>
    <w:rsid w:val="000C6E5A"/>
    <w:rsid w:val="000C792D"/>
    <w:rsid w:val="000D4F37"/>
    <w:rsid w:val="000F1783"/>
    <w:rsid w:val="000F2CB0"/>
    <w:rsid w:val="000F6F4F"/>
    <w:rsid w:val="001104BA"/>
    <w:rsid w:val="00110B8A"/>
    <w:rsid w:val="001425FD"/>
    <w:rsid w:val="00144200"/>
    <w:rsid w:val="001561A6"/>
    <w:rsid w:val="0018464A"/>
    <w:rsid w:val="001946EC"/>
    <w:rsid w:val="001A34FF"/>
    <w:rsid w:val="001C1E95"/>
    <w:rsid w:val="001E0E94"/>
    <w:rsid w:val="001E4B58"/>
    <w:rsid w:val="001F3C44"/>
    <w:rsid w:val="00207E8F"/>
    <w:rsid w:val="00222227"/>
    <w:rsid w:val="00236823"/>
    <w:rsid w:val="00253ACF"/>
    <w:rsid w:val="0027139A"/>
    <w:rsid w:val="00271C51"/>
    <w:rsid w:val="0028088A"/>
    <w:rsid w:val="0028764E"/>
    <w:rsid w:val="00291FAB"/>
    <w:rsid w:val="00295510"/>
    <w:rsid w:val="0029667A"/>
    <w:rsid w:val="00296F8F"/>
    <w:rsid w:val="002A0AF7"/>
    <w:rsid w:val="002A2ED0"/>
    <w:rsid w:val="002A3566"/>
    <w:rsid w:val="002A7088"/>
    <w:rsid w:val="002B5193"/>
    <w:rsid w:val="002C2190"/>
    <w:rsid w:val="002C377C"/>
    <w:rsid w:val="002C40AD"/>
    <w:rsid w:val="002D5ACB"/>
    <w:rsid w:val="002F255A"/>
    <w:rsid w:val="00321862"/>
    <w:rsid w:val="00330737"/>
    <w:rsid w:val="0034139D"/>
    <w:rsid w:val="0035342C"/>
    <w:rsid w:val="00390F03"/>
    <w:rsid w:val="0039232F"/>
    <w:rsid w:val="00392D23"/>
    <w:rsid w:val="003B7A78"/>
    <w:rsid w:val="003B7B9F"/>
    <w:rsid w:val="003C0DB0"/>
    <w:rsid w:val="003C0EB9"/>
    <w:rsid w:val="003C4985"/>
    <w:rsid w:val="003D42DA"/>
    <w:rsid w:val="003E2033"/>
    <w:rsid w:val="003E48E4"/>
    <w:rsid w:val="003E63C1"/>
    <w:rsid w:val="003F04F7"/>
    <w:rsid w:val="003F5A79"/>
    <w:rsid w:val="003F6F30"/>
    <w:rsid w:val="00402BCE"/>
    <w:rsid w:val="00404ADC"/>
    <w:rsid w:val="0040535C"/>
    <w:rsid w:val="00413E83"/>
    <w:rsid w:val="00414AB8"/>
    <w:rsid w:val="00422474"/>
    <w:rsid w:val="0042612F"/>
    <w:rsid w:val="00451597"/>
    <w:rsid w:val="0046239D"/>
    <w:rsid w:val="004916CF"/>
    <w:rsid w:val="004A607E"/>
    <w:rsid w:val="004A62ED"/>
    <w:rsid w:val="004A7898"/>
    <w:rsid w:val="004B5B0C"/>
    <w:rsid w:val="004B7818"/>
    <w:rsid w:val="004C13BE"/>
    <w:rsid w:val="004C35B9"/>
    <w:rsid w:val="004E2C2F"/>
    <w:rsid w:val="004E48C4"/>
    <w:rsid w:val="005008F8"/>
    <w:rsid w:val="00504D96"/>
    <w:rsid w:val="00526D7D"/>
    <w:rsid w:val="005406BC"/>
    <w:rsid w:val="00543786"/>
    <w:rsid w:val="00545003"/>
    <w:rsid w:val="00565A12"/>
    <w:rsid w:val="0059226D"/>
    <w:rsid w:val="005A154C"/>
    <w:rsid w:val="005B3179"/>
    <w:rsid w:val="005C77BF"/>
    <w:rsid w:val="005E5E36"/>
    <w:rsid w:val="005F6C9B"/>
    <w:rsid w:val="00614589"/>
    <w:rsid w:val="00617AA4"/>
    <w:rsid w:val="00621059"/>
    <w:rsid w:val="0063263B"/>
    <w:rsid w:val="00633AA3"/>
    <w:rsid w:val="006556DA"/>
    <w:rsid w:val="006569BA"/>
    <w:rsid w:val="00657C5A"/>
    <w:rsid w:val="0066051E"/>
    <w:rsid w:val="006618B7"/>
    <w:rsid w:val="0068496A"/>
    <w:rsid w:val="006B1C32"/>
    <w:rsid w:val="006B31CF"/>
    <w:rsid w:val="006B5398"/>
    <w:rsid w:val="006C5D06"/>
    <w:rsid w:val="006D07F8"/>
    <w:rsid w:val="006D25D1"/>
    <w:rsid w:val="006E6873"/>
    <w:rsid w:val="006F0E60"/>
    <w:rsid w:val="00705681"/>
    <w:rsid w:val="00721809"/>
    <w:rsid w:val="00726166"/>
    <w:rsid w:val="00751237"/>
    <w:rsid w:val="00771297"/>
    <w:rsid w:val="0077385D"/>
    <w:rsid w:val="00775B5B"/>
    <w:rsid w:val="007847CB"/>
    <w:rsid w:val="0078648E"/>
    <w:rsid w:val="00786E8B"/>
    <w:rsid w:val="00797C52"/>
    <w:rsid w:val="007A556A"/>
    <w:rsid w:val="007B1F80"/>
    <w:rsid w:val="007B5635"/>
    <w:rsid w:val="007D7E4E"/>
    <w:rsid w:val="007E1E1B"/>
    <w:rsid w:val="007E3FBF"/>
    <w:rsid w:val="007E4150"/>
    <w:rsid w:val="007F73CE"/>
    <w:rsid w:val="00801087"/>
    <w:rsid w:val="0080276A"/>
    <w:rsid w:val="00803092"/>
    <w:rsid w:val="00813968"/>
    <w:rsid w:val="00825EF1"/>
    <w:rsid w:val="00861D5B"/>
    <w:rsid w:val="00864FB8"/>
    <w:rsid w:val="00875CFE"/>
    <w:rsid w:val="00876865"/>
    <w:rsid w:val="008842E1"/>
    <w:rsid w:val="00892BEB"/>
    <w:rsid w:val="008934C7"/>
    <w:rsid w:val="00895D50"/>
    <w:rsid w:val="008A059F"/>
    <w:rsid w:val="008A55AB"/>
    <w:rsid w:val="008C0665"/>
    <w:rsid w:val="008C7096"/>
    <w:rsid w:val="008C7705"/>
    <w:rsid w:val="008F1408"/>
    <w:rsid w:val="008F25EA"/>
    <w:rsid w:val="008F775D"/>
    <w:rsid w:val="009011E2"/>
    <w:rsid w:val="00943FE0"/>
    <w:rsid w:val="00946C53"/>
    <w:rsid w:val="009617CA"/>
    <w:rsid w:val="009733FB"/>
    <w:rsid w:val="00975EE4"/>
    <w:rsid w:val="009816CD"/>
    <w:rsid w:val="009862C2"/>
    <w:rsid w:val="0098677F"/>
    <w:rsid w:val="00987F85"/>
    <w:rsid w:val="00990BF9"/>
    <w:rsid w:val="00994072"/>
    <w:rsid w:val="00994568"/>
    <w:rsid w:val="009A665E"/>
    <w:rsid w:val="009B79A7"/>
    <w:rsid w:val="009C1BF9"/>
    <w:rsid w:val="009C2C6C"/>
    <w:rsid w:val="009D10EF"/>
    <w:rsid w:val="009E53AD"/>
    <w:rsid w:val="009F6958"/>
    <w:rsid w:val="00A00D37"/>
    <w:rsid w:val="00A02750"/>
    <w:rsid w:val="00A24CCC"/>
    <w:rsid w:val="00A26453"/>
    <w:rsid w:val="00A26C31"/>
    <w:rsid w:val="00A317E1"/>
    <w:rsid w:val="00A4051D"/>
    <w:rsid w:val="00A434B2"/>
    <w:rsid w:val="00A520B8"/>
    <w:rsid w:val="00A86F19"/>
    <w:rsid w:val="00A95F64"/>
    <w:rsid w:val="00A97BE1"/>
    <w:rsid w:val="00AD19A3"/>
    <w:rsid w:val="00AE3AB8"/>
    <w:rsid w:val="00AE64C3"/>
    <w:rsid w:val="00AF70A6"/>
    <w:rsid w:val="00B00130"/>
    <w:rsid w:val="00B15E35"/>
    <w:rsid w:val="00B43D8E"/>
    <w:rsid w:val="00B46DB5"/>
    <w:rsid w:val="00B47E59"/>
    <w:rsid w:val="00B55C91"/>
    <w:rsid w:val="00B64A4D"/>
    <w:rsid w:val="00B66191"/>
    <w:rsid w:val="00B821A7"/>
    <w:rsid w:val="00B82754"/>
    <w:rsid w:val="00B95B92"/>
    <w:rsid w:val="00BA09C2"/>
    <w:rsid w:val="00BB4346"/>
    <w:rsid w:val="00BC0FDB"/>
    <w:rsid w:val="00C03867"/>
    <w:rsid w:val="00C26A9C"/>
    <w:rsid w:val="00C3279A"/>
    <w:rsid w:val="00C44644"/>
    <w:rsid w:val="00C509F0"/>
    <w:rsid w:val="00C750AD"/>
    <w:rsid w:val="00C8427C"/>
    <w:rsid w:val="00C92AD8"/>
    <w:rsid w:val="00C93510"/>
    <w:rsid w:val="00C94913"/>
    <w:rsid w:val="00CA0821"/>
    <w:rsid w:val="00CA18BF"/>
    <w:rsid w:val="00CA60A3"/>
    <w:rsid w:val="00CB17EC"/>
    <w:rsid w:val="00CB1D41"/>
    <w:rsid w:val="00CB5276"/>
    <w:rsid w:val="00CD4818"/>
    <w:rsid w:val="00D06973"/>
    <w:rsid w:val="00D213F6"/>
    <w:rsid w:val="00D2482D"/>
    <w:rsid w:val="00D66BC8"/>
    <w:rsid w:val="00D85D09"/>
    <w:rsid w:val="00D87600"/>
    <w:rsid w:val="00D8776A"/>
    <w:rsid w:val="00D90BE1"/>
    <w:rsid w:val="00DA3F3F"/>
    <w:rsid w:val="00DB1372"/>
    <w:rsid w:val="00DB4EBB"/>
    <w:rsid w:val="00DB6B7C"/>
    <w:rsid w:val="00DC0FAF"/>
    <w:rsid w:val="00DD0681"/>
    <w:rsid w:val="00E10F7C"/>
    <w:rsid w:val="00E12FFC"/>
    <w:rsid w:val="00E237EC"/>
    <w:rsid w:val="00E3128F"/>
    <w:rsid w:val="00E32EA0"/>
    <w:rsid w:val="00E35BB7"/>
    <w:rsid w:val="00E41F89"/>
    <w:rsid w:val="00E47EA8"/>
    <w:rsid w:val="00E50A86"/>
    <w:rsid w:val="00E603D8"/>
    <w:rsid w:val="00E63302"/>
    <w:rsid w:val="00E704CE"/>
    <w:rsid w:val="00E97D5E"/>
    <w:rsid w:val="00EA2005"/>
    <w:rsid w:val="00EA3520"/>
    <w:rsid w:val="00EA6A83"/>
    <w:rsid w:val="00EB1554"/>
    <w:rsid w:val="00EB5494"/>
    <w:rsid w:val="00EB764C"/>
    <w:rsid w:val="00EC4327"/>
    <w:rsid w:val="00ED1F7E"/>
    <w:rsid w:val="00EF36CD"/>
    <w:rsid w:val="00F15FB6"/>
    <w:rsid w:val="00F16235"/>
    <w:rsid w:val="00F2024A"/>
    <w:rsid w:val="00F360B8"/>
    <w:rsid w:val="00F36479"/>
    <w:rsid w:val="00F36AAA"/>
    <w:rsid w:val="00F36BA7"/>
    <w:rsid w:val="00F56DF8"/>
    <w:rsid w:val="00F63690"/>
    <w:rsid w:val="00F63A6C"/>
    <w:rsid w:val="00F874B5"/>
    <w:rsid w:val="00F91F81"/>
    <w:rsid w:val="00F97B11"/>
    <w:rsid w:val="00F97CF8"/>
    <w:rsid w:val="00FB6264"/>
    <w:rsid w:val="00FC5495"/>
    <w:rsid w:val="00FD2A98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68753"/>
  <w15:docId w15:val="{FFCC2DA8-03E6-4FB1-A2BD-26E3E4A3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139D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4C13BE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F1783"/>
    <w:rPr>
      <w:rFonts w:cs="Times New Roman"/>
      <w:lang w:eastAsia="en-US"/>
    </w:rPr>
  </w:style>
  <w:style w:type="character" w:styleId="Oldalszm">
    <w:name w:val="page number"/>
    <w:basedOn w:val="Bekezdsalapbettpusa"/>
    <w:uiPriority w:val="99"/>
    <w:rsid w:val="004C13BE"/>
    <w:rPr>
      <w:rFonts w:cs="Times New Roman"/>
    </w:rPr>
  </w:style>
  <w:style w:type="character" w:styleId="Kiemels">
    <w:name w:val="Emphasis"/>
    <w:basedOn w:val="Bekezdsalapbettpusa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basedOn w:val="Bekezdsalapbettpusa"/>
    <w:uiPriority w:val="99"/>
    <w:rsid w:val="00825EF1"/>
    <w:rPr>
      <w:rFonts w:cs="Times New Roman"/>
    </w:rPr>
  </w:style>
  <w:style w:type="character" w:customStyle="1" w:styleId="value">
    <w:name w:val="value"/>
    <w:basedOn w:val="Bekezdsalapbettpusa"/>
    <w:uiPriority w:val="99"/>
    <w:rsid w:val="00825EF1"/>
    <w:rPr>
      <w:rFonts w:cs="Times New Roman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565A12"/>
    <w:pPr>
      <w:ind w:left="720"/>
      <w:contextualSpacing/>
    </w:pPr>
  </w:style>
  <w:style w:type="paragraph" w:styleId="Nincstrkz">
    <w:name w:val="No Spacing"/>
    <w:uiPriority w:val="99"/>
    <w:qFormat/>
    <w:rsid w:val="00545003"/>
    <w:rPr>
      <w:lang w:eastAsia="en-US"/>
    </w:rPr>
  </w:style>
  <w:style w:type="character" w:styleId="Kiemels2">
    <w:name w:val="Strong"/>
    <w:basedOn w:val="Bekezdsalapbettpusa"/>
    <w:uiPriority w:val="99"/>
    <w:qFormat/>
    <w:locked/>
    <w:rsid w:val="006E687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36AAA"/>
    <w:rPr>
      <w:color w:val="800080" w:themeColor="followedHyperlink"/>
      <w:u w:val="singl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rsid w:val="006D25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f.uz.ua/wp-content/uploads/2024/11/ai-tablazat-hu.pdf" TargetMode="External"/><Relationship Id="rId13" Type="http://schemas.openxmlformats.org/officeDocument/2006/relationships/footer" Target="footer1.xml"/><Relationship Id="rId18" Type="http://schemas.openxmlformats.org/officeDocument/2006/relationships/hyperlink" Target="http://ujae.org.ua/transformatsiya-gotelno-restorannogo-obslugovuvannya-v-umovah-tsyfrovizatsiy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js.lib.unideb.hu/economica/index" TargetMode="External"/><Relationship Id="rId7" Type="http://schemas.openxmlformats.org/officeDocument/2006/relationships/hyperlink" Target="mailto:nagy.orsolya@kmf.org.ua" TargetMode="External"/><Relationship Id="rId12" Type="http://schemas.openxmlformats.org/officeDocument/2006/relationships/hyperlink" Target="https://mersz.hu/hivatkozas/dj250szev_book_1#dj250szev_book_1" TargetMode="External"/><Relationship Id="rId17" Type="http://schemas.openxmlformats.org/officeDocument/2006/relationships/hyperlink" Target="https://journal-met.kh.ua/jme02245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eraldes.khmnu.edu.ua/index.php/heraldes/article/view/347/353" TargetMode="External"/><Relationship Id="rId20" Type="http://schemas.openxmlformats.org/officeDocument/2006/relationships/hyperlink" Target="https://www.researchgate.net/profile/Kata-Foeldi?_tp=eyJjb250ZXh0Ijp7ImZpcnN0UGFnZSI6InB1YmxpY2F0aW9uIiwicGFnZSI6InB1YmxpY2F0aW9uIn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t.kmf.uz.ua/ftt/oktat-ftt/Turyzm_Turizmus_BSc/Orhanizatsiia_restorannoho_hospodarstva__Vendeglatasszervezes/" TargetMode="External"/><Relationship Id="rId24" Type="http://schemas.openxmlformats.org/officeDocument/2006/relationships/hyperlink" Target="https://mersz.hu/molnar-protokoll-az-uzleti-eletben/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ek.niif.hu/00100/00129/html/3fejezet.htm" TargetMode="External"/><Relationship Id="rId23" Type="http://schemas.openxmlformats.org/officeDocument/2006/relationships/hyperlink" Target="http://dx.doi.org/10.47282/ECONOMICA/2018/9/3/4121" TargetMode="External"/><Relationship Id="rId10" Type="http://schemas.openxmlformats.org/officeDocument/2006/relationships/hyperlink" Target="http://okt.kmf.uz.ua/" TargetMode="External"/><Relationship Id="rId19" Type="http://schemas.openxmlformats.org/officeDocument/2006/relationships/hyperlink" Target="https://economic-prostir.com.ua/article/200-rozvytok-gotelno-restorannogo-obslugovuvannya-v-konteksti-rozvytku-czyfrovoyi-ekonomiky-ta-yevrointegracziy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c0OTY3Mzg2NDQz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ojs.lib.unideb.hu/economica/issue/view/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2744</Words>
  <Characters>18938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21639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tanar</cp:lastModifiedBy>
  <cp:revision>14</cp:revision>
  <dcterms:created xsi:type="dcterms:W3CDTF">2026-03-08T11:21:00Z</dcterms:created>
  <dcterms:modified xsi:type="dcterms:W3CDTF">2026-03-08T12:15:00Z</dcterms:modified>
</cp:coreProperties>
</file>