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DB1372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</w:rPr>
        <w:t>II. Rákóczi Fe</w:t>
      </w:r>
      <w:r w:rsidR="003D42DA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DB1372" w:rsidTr="00C3279A">
        <w:trPr>
          <w:trHeight w:val="793"/>
        </w:trPr>
        <w:tc>
          <w:tcPr>
            <w:tcW w:w="1819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DB1372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DB13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DB1372">
              <w:rPr>
                <w:rFonts w:ascii="Times New Roman" w:hAnsi="Times New Roman"/>
                <w:sz w:val="24"/>
                <w:szCs w:val="24"/>
              </w:rPr>
              <w:t>5</w:t>
            </w:r>
            <w:r w:rsidRPr="00DB137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DB137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DB1372" w:rsidRDefault="009B0D57" w:rsidP="00945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</w:tr>
    </w:tbl>
    <w:p w:rsidR="00861D5B" w:rsidRPr="00DB1372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DB1372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3D5263" w:rsidRDefault="004422B8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2B8">
              <w:rPr>
                <w:rFonts w:ascii="Times New Roman" w:hAnsi="Times New Roman"/>
                <w:b/>
                <w:sz w:val="24"/>
                <w:szCs w:val="24"/>
              </w:rPr>
              <w:t>Turizmusszervezés (Utazásszervezés)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DB1372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Kreditérték: 4</w:t>
            </w:r>
            <w:r w:rsidR="00C73697" w:rsidRPr="003D5263">
              <w:rPr>
                <w:rFonts w:ascii="Times New Roman" w:hAnsi="Times New Roman"/>
                <w:sz w:val="24"/>
                <w:szCs w:val="24"/>
              </w:rPr>
              <w:t xml:space="preserve"> (120 óra)</w:t>
            </w:r>
          </w:p>
          <w:p w:rsidR="00861D5B" w:rsidRPr="003D5263" w:rsidRDefault="004422B8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Előadás: 26</w:t>
            </w:r>
            <w:r w:rsidR="00861D5B"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3D5263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422B8">
              <w:rPr>
                <w:rFonts w:ascii="Times New Roman" w:hAnsi="Times New Roman"/>
                <w:sz w:val="24"/>
                <w:szCs w:val="24"/>
              </w:rPr>
              <w:t>14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3D5263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>80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 xml:space="preserve">Tárgyfelelős </w:t>
            </w:r>
            <w:proofErr w:type="gramStart"/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oktató(</w:t>
            </w:r>
            <w:proofErr w:type="gramEnd"/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466345" w:rsidRDefault="004422B8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2B8">
              <w:rPr>
                <w:rFonts w:ascii="Times New Roman" w:hAnsi="Times New Roman"/>
                <w:sz w:val="24"/>
                <w:szCs w:val="24"/>
              </w:rPr>
              <w:t xml:space="preserve">Halina </w:t>
            </w:r>
            <w:proofErr w:type="spellStart"/>
            <w:r w:rsidRPr="004422B8">
              <w:rPr>
                <w:rFonts w:ascii="Times New Roman" w:hAnsi="Times New Roman"/>
                <w:sz w:val="24"/>
                <w:szCs w:val="24"/>
              </w:rPr>
              <w:t>Scsuka</w:t>
            </w:r>
            <w:proofErr w:type="spellEnd"/>
            <w:r w:rsidRPr="004422B8">
              <w:rPr>
                <w:rFonts w:ascii="Times New Roman" w:hAnsi="Times New Roman"/>
                <w:sz w:val="24"/>
                <w:szCs w:val="24"/>
              </w:rPr>
              <w:t>, professzor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2B8" w:rsidRDefault="005331EE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4422B8" w:rsidRPr="00902F21">
                <w:rPr>
                  <w:rStyle w:val="Hiperhivatkozs"/>
                  <w:rFonts w:ascii="Times New Roman" w:hAnsi="Times New Roman"/>
                  <w:sz w:val="24"/>
                  <w:szCs w:val="24"/>
                  <w:lang w:val="uk-UA"/>
                </w:rPr>
                <w:t>scsuka.halina@kmf.org.ua</w:t>
              </w:r>
            </w:hyperlink>
          </w:p>
          <w:p w:rsidR="004422B8" w:rsidRPr="003D5263" w:rsidRDefault="004422B8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345" w:rsidRPr="003D5263" w:rsidRDefault="00466345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263">
              <w:rPr>
                <w:rFonts w:ascii="Times New Roman" w:hAnsi="Times New Roman"/>
                <w:sz w:val="24"/>
                <w:szCs w:val="24"/>
              </w:rPr>
              <w:t>Birtók</w:t>
            </w:r>
            <w:proofErr w:type="spellEnd"/>
            <w:r w:rsidRPr="003D5263">
              <w:rPr>
                <w:rFonts w:ascii="Times New Roman" w:hAnsi="Times New Roman"/>
                <w:sz w:val="24"/>
                <w:szCs w:val="24"/>
              </w:rPr>
              <w:t xml:space="preserve"> Vanessza, </w:t>
            </w:r>
            <w:proofErr w:type="gramStart"/>
            <w:r w:rsidRPr="003D5263">
              <w:rPr>
                <w:rFonts w:ascii="Times New Roman" w:hAnsi="Times New Roman"/>
                <w:sz w:val="24"/>
                <w:szCs w:val="24"/>
              </w:rPr>
              <w:t>asszisztens</w:t>
            </w:r>
            <w:proofErr w:type="gramEnd"/>
          </w:p>
          <w:p w:rsidR="00466345" w:rsidRPr="003D5263" w:rsidRDefault="005331EE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66345" w:rsidRPr="003D526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birtok.vanessza@kmf.org.ua</w:t>
              </w:r>
            </w:hyperlink>
            <w:r w:rsidR="00466345" w:rsidRPr="003D5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F7129D" w:rsidRPr="00C4500F" w:rsidRDefault="00462385" w:rsidP="00F712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turizmuselmélet alapjai</w:t>
            </w:r>
            <w:bookmarkStart w:id="0" w:name="_GoBack"/>
            <w:bookmarkEnd w:id="0"/>
          </w:p>
          <w:p w:rsidR="00462385" w:rsidRPr="00C4500F" w:rsidRDefault="00462385" w:rsidP="00F712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Turizmus- és rekreáció-földrajz</w:t>
            </w:r>
          </w:p>
          <w:p w:rsidR="00F7129D" w:rsidRPr="00C4500F" w:rsidRDefault="00C22AA1" w:rsidP="00F712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turisztikai tevékenység jogi alapjai</w:t>
            </w:r>
          </w:p>
          <w:p w:rsidR="00861D5B" w:rsidRPr="003D5263" w:rsidRDefault="00C4500F" w:rsidP="00F7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turizmus biztonsága</w:t>
            </w:r>
          </w:p>
        </w:tc>
      </w:tr>
      <w:tr w:rsidR="00861D5B" w:rsidRPr="00DB1372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DB1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tantárgy megismerteti</w:t>
            </w:r>
            <w:r w:rsidRPr="00BF4032">
              <w:rPr>
                <w:rFonts w:ascii="Times New Roman" w:hAnsi="Times New Roman"/>
                <w:sz w:val="24"/>
                <w:szCs w:val="24"/>
              </w:rPr>
              <w:t xml:space="preserve"> a hallgatókat az utazási irodák munkájával és a turisztikai ut</w:t>
            </w:r>
            <w:r>
              <w:rPr>
                <w:rFonts w:ascii="Times New Roman" w:hAnsi="Times New Roman"/>
                <w:sz w:val="24"/>
                <w:szCs w:val="24"/>
              </w:rPr>
              <w:t>ak szervezésének folyamataival.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A tantárgy elvégzése után a hallgatók képesek lesznek turisztikai menedzserként dolgozni.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 xml:space="preserve">A tantárgy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fő </w:t>
            </w:r>
            <w:r w:rsidRPr="00BF4032">
              <w:rPr>
                <w:rFonts w:ascii="Times New Roman" w:hAnsi="Times New Roman"/>
                <w:sz w:val="24"/>
                <w:szCs w:val="24"/>
              </w:rPr>
              <w:t>célja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F40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 xml:space="preserve">a turisztikai programok összeállításához szükséges </w:t>
            </w:r>
            <w:proofErr w:type="gramStart"/>
            <w:r w:rsidRPr="00BF4032">
              <w:rPr>
                <w:rFonts w:ascii="Times New Roman" w:hAnsi="Times New Roman"/>
                <w:sz w:val="24"/>
                <w:szCs w:val="24"/>
              </w:rPr>
              <w:t>kompetenciák</w:t>
            </w:r>
            <w:proofErr w:type="gramEnd"/>
            <w:r w:rsidRPr="00BF4032">
              <w:rPr>
                <w:rFonts w:ascii="Times New Roman" w:hAnsi="Times New Roman"/>
                <w:sz w:val="24"/>
                <w:szCs w:val="24"/>
              </w:rPr>
              <w:t xml:space="preserve"> fejlesztése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az utazási kínálat bővítésének megismerése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a turisztikai szolgáltatások szervezésének elsajátítása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az adminisztratív és jogi előírások alkalmazása</w:t>
            </w:r>
          </w:p>
          <w:p w:rsidR="00BF4032" w:rsidRPr="00BF403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a turisták biztonságának biztosítása</w:t>
            </w:r>
          </w:p>
          <w:p w:rsidR="00D25DD2" w:rsidRDefault="00BF4032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032">
              <w:rPr>
                <w:rFonts w:ascii="Times New Roman" w:hAnsi="Times New Roman"/>
                <w:sz w:val="24"/>
                <w:szCs w:val="24"/>
              </w:rPr>
              <w:t>panaszkezelési feladatok ellátása</w:t>
            </w:r>
          </w:p>
          <w:p w:rsidR="00387866" w:rsidRDefault="00387866" w:rsidP="00BF403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sz w:val="24"/>
                <w:szCs w:val="24"/>
              </w:rPr>
              <w:t xml:space="preserve">Fejlesztendő </w:t>
            </w:r>
            <w:proofErr w:type="gramStart"/>
            <w:r w:rsidRPr="00387866">
              <w:rPr>
                <w:rFonts w:ascii="Times New Roman" w:hAnsi="Times New Roman"/>
                <w:sz w:val="24"/>
                <w:szCs w:val="24"/>
              </w:rPr>
              <w:t>kompetenciák</w:t>
            </w:r>
            <w:proofErr w:type="gramEnd"/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Általános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kompetenciák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hallgató képes:</w:t>
            </w: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866">
              <w:rPr>
                <w:rFonts w:ascii="Times New Roman" w:hAnsi="Times New Roman"/>
                <w:sz w:val="24"/>
                <w:szCs w:val="24"/>
              </w:rPr>
              <w:t>komplex</w:t>
            </w:r>
            <w:proofErr w:type="gramEnd"/>
            <w:r w:rsidRPr="00387866">
              <w:rPr>
                <w:rFonts w:ascii="Times New Roman" w:hAnsi="Times New Roman"/>
                <w:sz w:val="24"/>
                <w:szCs w:val="24"/>
              </w:rPr>
              <w:t xml:space="preserve"> szakmai problémák megoldására a turizmus és rekreáció területén</w:t>
            </w:r>
          </w:p>
          <w:p w:rsid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sz w:val="24"/>
                <w:szCs w:val="24"/>
              </w:rPr>
              <w:t>elméleti és gyakorlati tudás integrált alkalmazására</w:t>
            </w: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sz w:val="24"/>
                <w:szCs w:val="24"/>
              </w:rPr>
              <w:t xml:space="preserve">Szakmai </w:t>
            </w:r>
            <w:proofErr w:type="gramStart"/>
            <w:r w:rsidRPr="00387866">
              <w:rPr>
                <w:rFonts w:ascii="Times New Roman" w:hAnsi="Times New Roman"/>
                <w:sz w:val="24"/>
                <w:szCs w:val="24"/>
              </w:rPr>
              <w:t>kompetenciák</w:t>
            </w:r>
            <w:proofErr w:type="gramEnd"/>
            <w:r w:rsidRPr="0038786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b/>
                <w:sz w:val="24"/>
                <w:szCs w:val="24"/>
              </w:rPr>
              <w:t>SzK16</w:t>
            </w:r>
            <w:r w:rsidR="005D2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66">
              <w:rPr>
                <w:rFonts w:ascii="Times New Roman" w:hAnsi="Times New Roman"/>
                <w:sz w:val="24"/>
                <w:szCs w:val="24"/>
              </w:rPr>
              <w:t>a turizmus szakterületének ismerete és megértése</w:t>
            </w:r>
          </w:p>
          <w:p w:rsidR="00387866" w:rsidRPr="00387866" w:rsidRDefault="00387866" w:rsidP="00387866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b/>
                <w:sz w:val="24"/>
                <w:szCs w:val="24"/>
              </w:rPr>
              <w:t>SzK22</w:t>
            </w:r>
            <w:r w:rsidR="005D2F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66">
              <w:rPr>
                <w:rFonts w:ascii="Times New Roman" w:hAnsi="Times New Roman"/>
                <w:sz w:val="24"/>
                <w:szCs w:val="24"/>
              </w:rPr>
              <w:t>turisztikai termékek tervezése, értékesítése és szervezése</w:t>
            </w:r>
          </w:p>
          <w:p w:rsidR="00387866" w:rsidRDefault="00387866" w:rsidP="0041026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8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SzK27</w:t>
            </w:r>
            <w:r w:rsidR="005D2F0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66">
              <w:rPr>
                <w:rFonts w:ascii="Times New Roman" w:hAnsi="Times New Roman"/>
                <w:sz w:val="24"/>
                <w:szCs w:val="24"/>
              </w:rPr>
              <w:t>ügyféligények felismerése és kezelése</w:t>
            </w:r>
            <w:r w:rsidR="00410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866">
              <w:rPr>
                <w:rFonts w:ascii="Times New Roman" w:hAnsi="Times New Roman"/>
                <w:sz w:val="24"/>
                <w:szCs w:val="24"/>
              </w:rPr>
              <w:t>korszerű szolgál</w:t>
            </w:r>
            <w:r w:rsidR="00410262">
              <w:rPr>
                <w:rFonts w:ascii="Times New Roman" w:hAnsi="Times New Roman"/>
                <w:sz w:val="24"/>
                <w:szCs w:val="24"/>
              </w:rPr>
              <w:t xml:space="preserve">tatási technológiák alkalmazása </w:t>
            </w:r>
            <w:proofErr w:type="gramStart"/>
            <w:r w:rsidRPr="00387866">
              <w:rPr>
                <w:rFonts w:ascii="Times New Roman" w:hAnsi="Times New Roman"/>
                <w:sz w:val="24"/>
                <w:szCs w:val="24"/>
              </w:rPr>
              <w:t>reklamációk</w:t>
            </w:r>
            <w:proofErr w:type="gramEnd"/>
            <w:r w:rsidRPr="00387866">
              <w:rPr>
                <w:rFonts w:ascii="Times New Roman" w:hAnsi="Times New Roman"/>
                <w:sz w:val="24"/>
                <w:szCs w:val="24"/>
              </w:rPr>
              <w:t xml:space="preserve"> kezelése</w:t>
            </w:r>
          </w:p>
          <w:p w:rsidR="00BE53E0" w:rsidRDefault="00BE53E0" w:rsidP="00410262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3E0" w:rsidRPr="00BE53E0" w:rsidRDefault="00BE53E0" w:rsidP="00416C70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3E0">
              <w:rPr>
                <w:rFonts w:ascii="Times New Roman" w:hAnsi="Times New Roman"/>
                <w:sz w:val="24"/>
                <w:szCs w:val="24"/>
              </w:rPr>
              <w:t>A tantárgy e</w:t>
            </w:r>
            <w:r w:rsidR="00416C70">
              <w:rPr>
                <w:rFonts w:ascii="Times New Roman" w:hAnsi="Times New Roman"/>
                <w:sz w:val="24"/>
                <w:szCs w:val="24"/>
              </w:rPr>
              <w:t>lvégzése után a hallgató képes:</w:t>
            </w:r>
          </w:p>
          <w:p w:rsidR="00BE53E0" w:rsidRPr="00BE53E0" w:rsidRDefault="00416C70" w:rsidP="00BE53E0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70">
              <w:rPr>
                <w:rFonts w:ascii="Times New Roman" w:hAnsi="Times New Roman"/>
                <w:b/>
                <w:sz w:val="24"/>
                <w:szCs w:val="24"/>
              </w:rPr>
              <w:t>TTE07</w:t>
            </w:r>
            <w:r w:rsidR="005D2F0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3E0" w:rsidRPr="00BE53E0">
              <w:rPr>
                <w:rFonts w:ascii="Times New Roman" w:hAnsi="Times New Roman"/>
                <w:sz w:val="24"/>
                <w:szCs w:val="24"/>
              </w:rPr>
              <w:t>turisztikai termékek kidolgozására és értékesítésére</w:t>
            </w:r>
          </w:p>
          <w:p w:rsidR="00BE53E0" w:rsidRPr="00BE53E0" w:rsidRDefault="00416C70" w:rsidP="00BE53E0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70">
              <w:rPr>
                <w:rFonts w:ascii="Times New Roman" w:hAnsi="Times New Roman"/>
                <w:b/>
                <w:sz w:val="24"/>
                <w:szCs w:val="24"/>
              </w:rPr>
              <w:t>TTE08</w:t>
            </w:r>
            <w:r w:rsidR="005D2F0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3E0" w:rsidRPr="00BE53E0">
              <w:rPr>
                <w:rFonts w:ascii="Times New Roman" w:hAnsi="Times New Roman"/>
                <w:sz w:val="24"/>
                <w:szCs w:val="24"/>
              </w:rPr>
              <w:t xml:space="preserve">turisztikai </w:t>
            </w:r>
            <w:proofErr w:type="gramStart"/>
            <w:r w:rsidR="00BE53E0" w:rsidRPr="00BE53E0">
              <w:rPr>
                <w:rFonts w:ascii="Times New Roman" w:hAnsi="Times New Roman"/>
                <w:sz w:val="24"/>
                <w:szCs w:val="24"/>
              </w:rPr>
              <w:t>dokumentumok</w:t>
            </w:r>
            <w:proofErr w:type="gramEnd"/>
            <w:r w:rsidR="00BE53E0" w:rsidRPr="00BE53E0">
              <w:rPr>
                <w:rFonts w:ascii="Times New Roman" w:hAnsi="Times New Roman"/>
                <w:sz w:val="24"/>
                <w:szCs w:val="24"/>
              </w:rPr>
              <w:t xml:space="preserve"> felismerésére és szakszerű használatára</w:t>
            </w:r>
          </w:p>
          <w:p w:rsidR="00BE53E0" w:rsidRPr="00BE53E0" w:rsidRDefault="00416C70" w:rsidP="00BE53E0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70">
              <w:rPr>
                <w:rFonts w:ascii="Times New Roman" w:hAnsi="Times New Roman"/>
                <w:b/>
                <w:sz w:val="24"/>
                <w:szCs w:val="24"/>
              </w:rPr>
              <w:t>TTE09</w:t>
            </w:r>
            <w:r w:rsidR="005D2F0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3E0" w:rsidRPr="00BE53E0">
              <w:rPr>
                <w:rFonts w:ascii="Times New Roman" w:hAnsi="Times New Roman"/>
                <w:sz w:val="24"/>
                <w:szCs w:val="24"/>
              </w:rPr>
              <w:t>az ügyfélkiszolgálás megszervezésére modern informatikai és kommunikációs eszközök alkalmazásával</w:t>
            </w:r>
          </w:p>
          <w:p w:rsidR="00BE53E0" w:rsidRPr="00DB1372" w:rsidRDefault="00BE53E0" w:rsidP="00BE53E0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3E0">
              <w:rPr>
                <w:rFonts w:ascii="Times New Roman" w:hAnsi="Times New Roman"/>
                <w:sz w:val="24"/>
                <w:szCs w:val="24"/>
              </w:rPr>
              <w:t>a minőségi és biztonsági előírások betartására</w:t>
            </w:r>
          </w:p>
        </w:tc>
      </w:tr>
      <w:tr w:rsidR="00861D5B" w:rsidRPr="00DB1372" w:rsidTr="002502E0">
        <w:trPr>
          <w:trHeight w:val="312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2502E0" w:rsidRDefault="00861D5B" w:rsidP="00250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2502E0" w:rsidRPr="00DB1372" w:rsidTr="00490833">
        <w:trPr>
          <w:trHeight w:val="5620"/>
        </w:trPr>
        <w:tc>
          <w:tcPr>
            <w:tcW w:w="9648" w:type="dxa"/>
            <w:gridSpan w:val="2"/>
            <w:shd w:val="clear" w:color="auto" w:fill="FFFFFF" w:themeFill="background1"/>
            <w:vAlign w:val="center"/>
          </w:tcPr>
          <w:p w:rsidR="00DA6A38" w:rsidRPr="00DA6A38" w:rsidRDefault="00DA6A38" w:rsidP="00DA6A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hallgatók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teljesítményét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pontos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rendszerben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érté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kelik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lásd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mellékletet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DA6A38" w:rsidRPr="00DA6A38" w:rsidRDefault="00DA6A38" w:rsidP="00DA6A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ellenőrzés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módszerei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A6A38" w:rsidRPr="00DA6A38" w:rsidRDefault="00DA6A38" w:rsidP="00DA6A38">
            <w:pPr>
              <w:pStyle w:val="Listaszerbekezds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gyakorlati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feladatok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teljesítése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A6A38" w:rsidRPr="00DA6A38" w:rsidRDefault="00DA6A38" w:rsidP="00DA6A38">
            <w:pPr>
              <w:pStyle w:val="Listaszerbekezds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</w:rPr>
              <w:t>modulzáró</w:t>
            </w: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dolgozat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</w:rPr>
              <w:t>ok</w:t>
            </w: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502E0" w:rsidRPr="00DA6A38" w:rsidRDefault="00DA6A38" w:rsidP="00DA6A38">
            <w:pPr>
              <w:pStyle w:val="Listaszerbekezds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szóbeli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vizsga</w:t>
            </w:r>
            <w:proofErr w:type="spellEnd"/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7"/>
              <w:gridCol w:w="1584"/>
              <w:gridCol w:w="5804"/>
            </w:tblGrid>
            <w:tr w:rsidR="00861D9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</w:t>
                  </w:r>
                  <w:proofErr w:type="spellEnd"/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1" w:name="_1fob9te" w:colFirst="0" w:colLast="0"/>
                  <w:bookmarkEnd w:id="1"/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</w:tr>
            <w:tr w:rsidR="00ED164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ED1649" w:rsidRPr="00ED1649" w:rsidRDefault="00ED1649" w:rsidP="00ED16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Szemináriumi/</w:t>
                  </w:r>
                </w:p>
                <w:p w:rsidR="00ED1649" w:rsidRPr="009A24A3" w:rsidRDefault="00ED1649" w:rsidP="00ED16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feladatok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ED1649" w:rsidRPr="00ED1649" w:rsidRDefault="00ED1649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18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ED1649" w:rsidRPr="00ED164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Az értékelés a hallgató </w:t>
                  </w:r>
                  <w:proofErr w:type="gramStart"/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aktivitása</w:t>
                  </w:r>
                  <w:proofErr w:type="gramEnd"/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, az érvelés minősége, a válasz helyessége és szakmai mélysége alapján történik.</w:t>
                  </w:r>
                </w:p>
                <w:p w:rsidR="00ED1649" w:rsidRPr="00ED164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Egy gyakorlati foglalkozáson 0–2 pont szerezhető.</w:t>
                  </w:r>
                </w:p>
                <w:p w:rsidR="00ED1649" w:rsidRPr="002D058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gyakorlati feladatokat a 2. melléklet tartalmazza.</w:t>
                  </w:r>
                </w:p>
              </w:tc>
            </w:tr>
            <w:tr w:rsidR="00AA4A18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AA4A18" w:rsidRPr="009A24A3" w:rsidRDefault="00AA4A18" w:rsidP="00A5143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A24A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AA4A18" w:rsidRPr="00AA4A18" w:rsidRDefault="00AA4A18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AA4A18" w:rsidRPr="002D0589" w:rsidRDefault="00E51A4A" w:rsidP="00E51A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51A4A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 kötelesek a tantárgy </w:t>
                  </w:r>
                  <w:proofErr w:type="spellStart"/>
                  <w:r w:rsidRPr="00E51A4A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témaköreihez</w:t>
                  </w:r>
                  <w:proofErr w:type="spellEnd"/>
                  <w:r w:rsidRPr="00E51A4A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kapcsolódóan egy teszt jellegű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modulzáró</w:t>
                  </w:r>
                  <w:r w:rsidRPr="00E51A4A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dolgozatot teljesíteni.</w:t>
                  </w:r>
                </w:p>
              </w:tc>
            </w:tr>
            <w:tr w:rsidR="00861D9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861D99" w:rsidRPr="00DB1372" w:rsidRDefault="009A24A3" w:rsidP="00A51435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A24A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</w:t>
                  </w:r>
                  <w:r w:rsidR="00AA4A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861D99" w:rsidRPr="00DB1372" w:rsidRDefault="00AA4A18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12</w:t>
                  </w:r>
                  <w:r w:rsidR="00861D99" w:rsidRPr="00DB1372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861D99" w:rsidRPr="00DB13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  <w:p w:rsidR="00861D99" w:rsidRPr="00DB1372" w:rsidRDefault="00861D99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804" w:type="dxa"/>
                  <w:shd w:val="clear" w:color="auto" w:fill="auto"/>
                </w:tcPr>
                <w:p w:rsidR="00B21F11" w:rsidRPr="00B21F11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dolgozat 5 részből áll:</w:t>
                  </w:r>
                </w:p>
                <w:p w:rsidR="00B21F11" w:rsidRPr="00B21F11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4 elméleti blokk kérdésekkel</w:t>
                  </w:r>
                </w:p>
                <w:p w:rsidR="00861D99" w:rsidRPr="00DB1372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1 gyakorlati feladat</w:t>
                  </w:r>
                </w:p>
              </w:tc>
            </w:tr>
            <w:tr w:rsidR="00DF1198" w:rsidRPr="00DB1372" w:rsidTr="00DF1198">
              <w:trPr>
                <w:trHeight w:val="283"/>
              </w:trPr>
              <w:tc>
                <w:tcPr>
                  <w:tcW w:w="1997" w:type="dxa"/>
                  <w:shd w:val="clear" w:color="auto" w:fill="auto"/>
                </w:tcPr>
                <w:p w:rsidR="00DF1198" w:rsidRPr="00671742" w:rsidRDefault="00DF1198" w:rsidP="00A51435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F1198" w:rsidRPr="00671742" w:rsidRDefault="00DF1198" w:rsidP="00DF11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  <w:tc>
                <w:tcPr>
                  <w:tcW w:w="580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F1198" w:rsidRPr="00671742" w:rsidRDefault="00B1396E" w:rsidP="0049083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1396E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Minden tétel 2 elméleti kérdést és 1 gyakorlati feladatot tartalmaz. Az elméleti kérdések listáját és a vizsgára kerülő gyakorlati feladat példáit a 3. és a 4. melléklet tartalmazza.</w:t>
                  </w:r>
                </w:p>
              </w:tc>
            </w:tr>
            <w:tr w:rsidR="00266AE6" w:rsidRPr="00DB1372" w:rsidTr="00A17E93">
              <w:trPr>
                <w:trHeight w:val="283"/>
              </w:trPr>
              <w:tc>
                <w:tcPr>
                  <w:tcW w:w="9385" w:type="dxa"/>
                  <w:gridSpan w:val="3"/>
                  <w:shd w:val="clear" w:color="auto" w:fill="auto"/>
                </w:tcPr>
                <w:p w:rsidR="00266AE6" w:rsidRPr="00266AE6" w:rsidRDefault="00266AE6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Minden rész sikeres teljesítésének feltétele, hogy a maximális pontszám legalább 60%-át elérje a hallgató.</w:t>
                  </w:r>
                </w:p>
                <w:p w:rsidR="00266AE6" w:rsidRPr="00266AE6" w:rsidRDefault="0099192A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hu-HU"/>
                    </w:rPr>
                    <w:t>In</w:t>
                  </w:r>
                  <w:r w:rsidR="00266AE6"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formális képzés esetén a pontszámot a benyújtott dokumentumok alapján állapítják meg.</w:t>
                  </w:r>
                </w:p>
                <w:p w:rsidR="00266AE6" w:rsidRPr="0099192A" w:rsidRDefault="00266AE6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hu-HU"/>
                    </w:rPr>
                  </w:pPr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Az </w:t>
                  </w:r>
                  <w:proofErr w:type="spellStart"/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összpontszám</w:t>
                  </w:r>
                  <w:proofErr w:type="spellEnd"/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a szemináriumi és gyakorlati órákon elért pontokból, a dolgozat pontszámából és a vizsgán nyújtott teljesítményből tevődik össze (5. melléklet).</w:t>
                  </w:r>
                </w:p>
              </w:tc>
            </w:tr>
          </w:tbl>
          <w:p w:rsidR="002502E0" w:rsidRPr="00DB1372" w:rsidRDefault="002502E0" w:rsidP="004E48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DA1CF5" w:rsidRPr="00FB76DB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Szükséges eszközök és szoftverek:</w:t>
            </w:r>
          </w:p>
          <w:p w:rsidR="00DA1CF5" w:rsidRPr="00FB76DB" w:rsidRDefault="00DA1CF5" w:rsidP="00FB76D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Laptop, asztali számítógép vagy mobil eszköz (telefon, </w:t>
            </w:r>
            <w:proofErr w:type="spellStart"/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tablet</w:t>
            </w:r>
            <w:proofErr w:type="spellEnd"/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internetkapcsolattal az alábbiakhoz: kommunikáció, felmérések, házi feladatok, önálló munkafeladatok és tesztelés (</w:t>
            </w:r>
            <w:proofErr w:type="gramStart"/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aktuális</w:t>
            </w:r>
            <w:proofErr w:type="gramEnd"/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ellenőrzés). </w:t>
            </w:r>
          </w:p>
          <w:p w:rsidR="00DA1CF5" w:rsidRPr="00FB76DB" w:rsidRDefault="00DA1CF5" w:rsidP="00FB76D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Oktatási tartalommal való munkához szükséges szoftverek: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MS Windows XP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Internet Explorer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WinRAR</w:t>
            </w:r>
            <w:proofErr w:type="spellEnd"/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Adobe </w:t>
            </w:r>
            <w:proofErr w:type="spellStart"/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Reader</w:t>
            </w:r>
            <w:proofErr w:type="spellEnd"/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9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  <w:p w:rsidR="00DA1CF5" w:rsidRPr="00FB76DB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Az akadémiai </w:t>
            </w:r>
            <w:proofErr w:type="gramStart"/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integritás</w:t>
            </w:r>
            <w:proofErr w:type="gramEnd"/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követelményei:</w:t>
            </w:r>
          </w:p>
          <w:p w:rsidR="00DA1CF5" w:rsidRPr="00DA1CF5" w:rsidRDefault="00DA1CF5" w:rsidP="00FB76D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A tanulmányi feladatok, </w:t>
            </w:r>
            <w:proofErr w:type="gramStart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aktuális</w:t>
            </w:r>
            <w:proofErr w:type="gramEnd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összértékelő</w:t>
            </w:r>
            <w:proofErr w:type="spellEnd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ellenőrzések önálló teljesítése. </w:t>
            </w:r>
          </w:p>
          <w:p w:rsidR="00DA1CF5" w:rsidRPr="00DA1CF5" w:rsidRDefault="00DA1CF5" w:rsidP="00FB76D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Források feltüntetése, ha mások ötleteit, állításait vagy adatait használjuk. </w:t>
            </w:r>
          </w:p>
          <w:p w:rsidR="00DA1CF5" w:rsidRPr="00DA1CF5" w:rsidRDefault="00DA1CF5" w:rsidP="00FB76D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szerzői jogi és kapcsolódó jogszabályok betartása. </w:t>
            </w:r>
          </w:p>
          <w:p w:rsidR="00DA1CF5" w:rsidRPr="00DA1CF5" w:rsidRDefault="00DA1CF5" w:rsidP="00FB76D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Hiteles </w:t>
            </w:r>
            <w:proofErr w:type="gramStart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információ</w:t>
            </w:r>
            <w:proofErr w:type="gramEnd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nyújtása a saját (tudományos, kreatív) munkáról, a használt kutatási módszerekről és információforrásokról. </w:t>
            </w:r>
          </w:p>
          <w:p w:rsidR="00DA1CF5" w:rsidRPr="00DA1CF5" w:rsidRDefault="00DA1CF5" w:rsidP="00FB76D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MI (mesterséges intelligencia) használatának pontos dokumentálása: a hallgató írásban jelzi, ha AI-t használt, leírja a felhasználás módját, és megadja a chatbotokkal folytatott </w:t>
            </w:r>
            <w:proofErr w:type="gramStart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interakciók</w:t>
            </w:r>
            <w:proofErr w:type="gramEnd"/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hivatkozásait. </w:t>
            </w:r>
          </w:p>
          <w:p w:rsidR="00DA1CF5" w:rsidRPr="00DA1CF5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Általános ajánlá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sok az MI használatára</w:t>
            </w:r>
            <w:r w:rsidRPr="00DA1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hyperlink r:id="rId9" w:tgtFrame="_new" w:history="1">
              <w:r w:rsidRPr="00DA1CF5">
                <w:rPr>
                  <w:rStyle w:val="Hiperhivatkozs"/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https://kmf.uz.ua/wp-content/uploads/2024/11/zagalni-rekomendacii-vikoristannja-shtuchnogo-intelektu-v-navchanni-ta-vikladanni-u-zui.pdf</w:t>
              </w:r>
            </w:hyperlink>
          </w:p>
          <w:p w:rsidR="00ED7592" w:rsidRPr="00ED7592" w:rsidRDefault="00ED7592" w:rsidP="00ED7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7592">
              <w:rPr>
                <w:rFonts w:ascii="Times New Roman" w:hAnsi="Times New Roman"/>
                <w:b/>
                <w:sz w:val="24"/>
                <w:szCs w:val="24"/>
              </w:rPr>
              <w:t>Classroom</w:t>
            </w:r>
            <w:proofErr w:type="spellEnd"/>
            <w:r w:rsidRPr="00ED75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D7592">
              <w:rPr>
                <w:rFonts w:ascii="Times New Roman" w:hAnsi="Times New Roman"/>
                <w:sz w:val="24"/>
                <w:szCs w:val="24"/>
              </w:rPr>
              <w:t xml:space="preserve"> https://classroom.google.com/u/1/r/ODAwOTc2MDgxNzg4/sort-last-name</w:t>
            </w:r>
          </w:p>
          <w:p w:rsidR="00ED7592" w:rsidRPr="00ED7592" w:rsidRDefault="00ED7592" w:rsidP="00ED7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Módszertani anyagok:</w:t>
            </w:r>
            <w:r w:rsidRPr="00ED7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2B4F52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https://surli.cc/vvdlvy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592" w:rsidRPr="00ED7592" w:rsidRDefault="00ED7592" w:rsidP="00ED7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7592" w:rsidRPr="00ED7592" w:rsidRDefault="005331EE" w:rsidP="00ED7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D4C03" w:rsidRPr="002B4F52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https://okt.kmf.uz.ua/ftt/oktat-ftt/Turyzm_Turizmus_BSc/</w:t>
              </w:r>
            </w:hyperlink>
            <w:r w:rsidR="00BD4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D5B" w:rsidRPr="00FE2975" w:rsidRDefault="00ED7592" w:rsidP="00ED75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592">
              <w:rPr>
                <w:rFonts w:ascii="Times New Roman" w:hAnsi="Times New Roman"/>
                <w:sz w:val="24"/>
                <w:szCs w:val="24"/>
              </w:rPr>
              <w:t>Orhanizatsiia_turystychnykh_</w:t>
            </w:r>
            <w:proofErr w:type="spellStart"/>
            <w:r w:rsidRPr="00ED7592">
              <w:rPr>
                <w:rFonts w:ascii="Times New Roman" w:hAnsi="Times New Roman"/>
                <w:sz w:val="24"/>
                <w:szCs w:val="24"/>
              </w:rPr>
              <w:t>podorozhei</w:t>
            </w:r>
            <w:proofErr w:type="spellEnd"/>
            <w:r w:rsidRPr="00ED7592">
              <w:rPr>
                <w:rFonts w:ascii="Times New Roman" w:hAnsi="Times New Roman"/>
                <w:sz w:val="24"/>
                <w:szCs w:val="24"/>
              </w:rPr>
              <w:t>__</w:t>
            </w:r>
            <w:proofErr w:type="spellStart"/>
            <w:r w:rsidRPr="00ED7592">
              <w:rPr>
                <w:rFonts w:ascii="Times New Roman" w:hAnsi="Times New Roman"/>
                <w:sz w:val="24"/>
                <w:szCs w:val="24"/>
              </w:rPr>
              <w:t>Utazasszervezes</w:t>
            </w:r>
            <w:proofErr w:type="spellEnd"/>
            <w:r w:rsidRPr="00ED75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5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FD7E53" w:rsidRDefault="006D25D1" w:rsidP="001848C7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BD4C03" w:rsidRPr="00BD4C03" w:rsidRDefault="00BD4C03" w:rsidP="00CE1E58">
            <w:pPr>
              <w:pStyle w:val="Listaszerbekezds"/>
              <w:numPr>
                <w:ilvl w:val="0"/>
                <w:numId w:val="26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Галасюк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С.С.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Нездоймінов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С. Г. Організація туристичних подорожей та екскурсійної діяльності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навч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посіб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К.: «Центр учбової літератури», 2020. 178 с. </w:t>
            </w:r>
          </w:p>
          <w:p w:rsidR="006D25D1" w:rsidRPr="00BD4C03" w:rsidRDefault="00BD4C03" w:rsidP="00CE1E58">
            <w:pPr>
              <w:pStyle w:val="Listaszerbekezds"/>
              <w:numPr>
                <w:ilvl w:val="0"/>
                <w:numId w:val="26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Богатирьова Г.А.,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Ніколайчук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О.А.,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Романуха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О.М., Снігур К.В. Організація туристичної діяльності: методика та практика : [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навч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посіб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.]. Кривий Ріг: </w:t>
            </w:r>
            <w:proofErr w:type="spellStart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ДонНУЕТ</w:t>
            </w:r>
            <w:proofErr w:type="spellEnd"/>
            <w:r w:rsidRPr="00BD4C0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, 2020. 159 с.</w:t>
            </w:r>
          </w:p>
        </w:tc>
      </w:tr>
    </w:tbl>
    <w:p w:rsidR="00861D5B" w:rsidRPr="00DB1372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DB1372" w:rsidSect="0078648E">
          <w:footerReference w:type="even" r:id="rId12"/>
          <w:footerReference w:type="default" r:id="rId13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FA7E60" w:rsidRDefault="00861D5B" w:rsidP="00FA7E60">
      <w:pPr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DB1372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DB1372">
        <w:rPr>
          <w:rFonts w:ascii="Times New Roman" w:hAnsi="Times New Roman"/>
          <w:b/>
          <w:sz w:val="24"/>
          <w:szCs w:val="24"/>
        </w:rPr>
        <w:t>sz.</w:t>
      </w:r>
      <w:proofErr w:type="gramEnd"/>
      <w:r w:rsidRPr="00DB1372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FA7E60" w:rsidRPr="002E4F2D" w:rsidRDefault="00FA7E60" w:rsidP="00512B0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u-HU"/>
        </w:rPr>
      </w:pPr>
      <w:r w:rsidRPr="002E4F2D">
        <w:rPr>
          <w:rFonts w:ascii="Times New Roman" w:eastAsia="Times New Roman" w:hAnsi="Times New Roman"/>
          <w:b/>
          <w:bCs/>
          <w:sz w:val="27"/>
          <w:szCs w:val="27"/>
          <w:lang w:eastAsia="hu-HU"/>
        </w:rPr>
        <w:t>A tantárgy fő tematikája</w:t>
      </w:r>
    </w:p>
    <w:p w:rsid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1. Bevezetés. Az utazási </w:t>
      </w:r>
      <w:proofErr w:type="gramStart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irodák</w:t>
      </w:r>
      <w:proofErr w:type="gramEnd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mint a turisztikai piac szereplői. Tour-operátorok (utazásszervezők) és utazási ügynökök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vállalkozás általános jellemzése, működésének célja. A turisztikai vállalkozások főbb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funkciói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. A turisztikai vállalkozások típusai és sajátosságaik. 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tour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-operátorok (utazásszervezők) és utazási ügynökök szerepe a turisztikai szolgáltatások piacán. A turisztikai vállalkozások működésének sajátosságai Ukrajnában.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2. Az utazási iroda létrehozásának és működésének feltételei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Az utazási vállalkozás létrehozásának lépései, valamint a turisztikai szolgáltatásokat nyújtó vállalkozás működésének bevezetése. A vállalkozás állami nyilvántartásba vétele és a szükséges dokumentáció. 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tour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-operátori (utazásszervezői) tevékenység engedélyezése Ukrajnában.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3. Az utazási iroda anyagi bázisa és személyzeti ellátottsága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>Az utazási iroda anyagi bázisa és személyzeti biztosítottsága. A turisztikai vállalkozás szervezeti felépítése. Az iroda és a személyzet főbb követelményei. A turisztikai iroda dolgozóinak szakmai standardjai. A külföldi képviselet feladatköre és hatáskörei. A turisták főbb jogai és kötelezettségei.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4. Turisztikai </w:t>
      </w:r>
      <w:proofErr w:type="gramStart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formalitások</w:t>
      </w:r>
      <w:proofErr w:type="gramEnd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és azok teljesítésének feltételei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turisztikai formalitások fogalma és főbb típusai. A világ és Ukrajna nemzeti jogi szabályozása a turisztikai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teljesítésére. A turisztikai politika hatása a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egyszerűsítésére.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Útlevelek és azok típusai. Az ukrán állampolgárok útlevélkiállításának szabályai külföldi utazáshoz. A vízumok osztályozása. A turistavízum és annak kiállítási szabályai. A turistavízum főbb adatai. A schengeni egyezmény és a schengeni vízum: a turista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kiállítási szabályai. Az utazási iroda akkreditációja a külföldi ország nagykövetségi konzuli hivatalánál. Az ukrán vízum kiállításának szabályai külföldi állampolgárok számára. Ukrajna nemzetközi turisztikai vízumpolitikája.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>A vámformalitások fogalma és az azok végrehajtását biztosító szervek. Az Állami Vámhivatal feladatai. Az áruk Ukrajnába történő behozatalának és kivitelének szabályai. A vámellenőrzés eljárása és a vámáru-nyilatkozat kitöltésének szabályai. Valutaformalizmusok. A valuta és más értékek államhatáron t</w:t>
      </w:r>
      <w:r w:rsidR="005C11CF">
        <w:rPr>
          <w:rFonts w:ascii="Times New Roman" w:eastAsia="Times New Roman" w:hAnsi="Times New Roman"/>
          <w:sz w:val="24"/>
          <w:szCs w:val="24"/>
          <w:lang w:eastAsia="hu-HU"/>
        </w:rPr>
        <w:t xml:space="preserve">örténő szállításának szabályai. 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és járványügyi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turisták számára. Az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ökológiailag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veszélyes területekre történő belépést és onnan való kilépést szabályozó nemzetközi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listája. Járványügyileg veszélyes területek és a turisták viselked</w:t>
      </w:r>
      <w:r w:rsidR="005C11CF">
        <w:rPr>
          <w:rFonts w:ascii="Times New Roman" w:eastAsia="Times New Roman" w:hAnsi="Times New Roman"/>
          <w:sz w:val="24"/>
          <w:szCs w:val="24"/>
          <w:lang w:eastAsia="hu-HU"/>
        </w:rPr>
        <w:t xml:space="preserve">ésének szabályai utazás közben. 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Helyi turisztikai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és díjak.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Téma 5. Biztosítás a turizmusban. Az utazások biztonsága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biztosítás fogalma és főbb meghatározásai. A turizmusban alkalmazott biztosítási típusok és szervezésük sajátosságai. Balesetbiztosítás, egészségbiztosítás. A gépjármű-tulajdonosok felelősségbiztosítása („zöldkártya”).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biztosítási díjra ható tényezők. A turisztikai irodák és biztosítótársaságok együttműködésének szervezése. A turisták és vagyonuk biztosításának szabályai, a biztosítási összeg kifizetésének rendje. Az érintett teendői biztosítási esemény be</w:t>
      </w:r>
      <w:r w:rsidR="005C11CF">
        <w:rPr>
          <w:rFonts w:ascii="Times New Roman" w:eastAsia="Times New Roman" w:hAnsi="Times New Roman"/>
          <w:sz w:val="24"/>
          <w:szCs w:val="24"/>
          <w:lang w:eastAsia="hu-HU"/>
        </w:rPr>
        <w:t xml:space="preserve">következése esetén. 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A turizmus kockázati tényezői. A turistautak biztonságát biztosító jogi szabályozás. A turisták viselkedésének szabályai rendkívüli helyzetekben. A turisták kötelezettségei a helyszíni szabályok betartásában. A receptív utazási iroda kötelezettségei a segítségnyújtásra rendkívüli események esetén.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6. Az ügyféligények skálája és a </w:t>
      </w:r>
      <w:proofErr w:type="gramStart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potenciális</w:t>
      </w:r>
      <w:proofErr w:type="gramEnd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turisták pszichológiai profilja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Az ügyfélkezelés pszichológiai sajátosságai az utazási iroda irodájában. Hatékony ügyfélkezelési módszerek. Az értékesítés története, vállalati kultúra. A vállalati kultúra főbb alapelvei.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Az ügyféligények skálája és a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potenciális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turisták pszichológiai profiljának kialakítása. Az ügyféligények meghatározása: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funkcionális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, társas és érzelmi szükségletek. Az igények feltérképezésének módszerei: felmérések, interjúk, ügyfélviselkedés elemzése, adatok gyűjtésére szolgáló analitikai eszközök alkalmazása. Az ügyfélkiszolgálás kultúrája és a főbb ügyfélfogadási szabályok.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7. Értékesítési technikák és technológiák az utazási irodában. Ügyfélszolgálati formák és stílusok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értékesítési folyamat: a kapcsolatfelvételtől az üzlet lezárásáig. Értékesítési módszerek: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aktív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és passzív módszerek, meggyőzési technikák. Az értékesítési pszichológia: az ügyféligények megértése. A fogyasztói magatartás: hogyan döntenek a vásárlók.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Értékesítési technológiák. CRM-rendszerek: ügyfélkapcsolat-kezelő rendszerek használata az értékesítés hatékonyságának növelésére. Online platformok: internetes források alkalmazása a turisztikai szolgáltatások értékesítésére és népszerűsítésére. Termékpromóció: reklámkampányok, közösségi média, tartalommarketing. Értékesítési szakaszok: felkészülés (piackutatás és versenytársak elemzése), termékbemutatás, tárgyalás, kifogáskezelés. Az értékesítési eredmények elemzése, motiváció, kommunikációs készségek fejlesztése az utazási iroda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értékesítői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számára.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8. Turisztikai </w:t>
      </w:r>
      <w:proofErr w:type="gramStart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dokumentumok</w:t>
      </w:r>
      <w:proofErr w:type="gramEnd"/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és azok kiállítása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főbb típusai. A turizmusban alkalmazott szerződések típusai és kiállításuk rendje. Tour-operátorok (utazásszervezők) és szolgáltatók közötti szerződések. Tour-operátorok (utazásszervezők) és utazási ügynökök közötti szerződések. Turisztikai szolgáltatási szerződések. 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voucher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mint alapvető turisztikai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. 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turistavoucherek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C11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kiállításának szabályai.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Információs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, nyilvántartási, elszámolási és beszámolási dokumentumok. A turistacsoport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dokumentumainak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kiállítása (külföldre utazó csoport, belföldi utazás, gyermekcsoport). Az egyéni turisták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dokumentumainak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kiállítási rendje. Tájékoztatási kérdések a külföldi utazásokhoz.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9. Turisztikai szolgáltatások foglalása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turizmusban alkalmazott automatizált foglalási és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rezervációs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rendszerek fő típusai. A szállás-, közlekedési és programszolgáltatók foglalási folyamata. A turisztikai iroda és a szálláshely közötti együttműködés szabályai. Komplett turisztikai szolgáltatás megrendelésének kiállítása. A turisztikai szolgáltatások foglalásának szabályai és a f</w:t>
      </w:r>
      <w:r w:rsidR="005C11CF">
        <w:rPr>
          <w:rFonts w:ascii="Times New Roman" w:eastAsia="Times New Roman" w:hAnsi="Times New Roman"/>
          <w:sz w:val="24"/>
          <w:szCs w:val="24"/>
          <w:lang w:eastAsia="hu-HU"/>
        </w:rPr>
        <w:t xml:space="preserve">oglalási technológia betartása. 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túrák keresésének és kiválasztásának készségei, csomagtúrák online foglalása. Online foglalás rendje. A vásárlás tényeinek megerősítése és a fizetés formái. Időben történő és késedelmes lemondás. </w:t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Kompenzáció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és büntetések késedelmes lemondás esetén.</w:t>
      </w:r>
    </w:p>
    <w:p w:rsidR="001861C3" w:rsidRPr="001861C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10. Turisztikai szolgáltatások szervezése, ellenőrzése, nyilvántartása és elszámolása</w:t>
      </w: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br/>
      </w:r>
      <w:proofErr w:type="gram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 turisztikai szolgáltatások szervezésének, nyilvántartásának és ellenőrzésének folyamatai. A turisztikai szolgáltatások díjfizetési módjai és formái. Elszámolás és barterkapcsolatok a turizmusban. A fel nem használt szolgáltatások visszatérítésének kiállítása.</w:t>
      </w:r>
    </w:p>
    <w:p w:rsidR="00C94BB3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11. Panaszkezelés a turizmusban</w:t>
      </w:r>
    </w:p>
    <w:p w:rsidR="00F56A00" w:rsidRPr="009245E5" w:rsidRDefault="001861C3" w:rsidP="005C11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 xml:space="preserve">A kár megtérítésének rendje a turisztikai szolgáltatás nem megfelelő vagy hiányos teljesítése esetén. „Szerződéses” és „nem szerződéses” kár. A Frankfurt-tábla alkalmazása a morális és anyagi kár összegének meghatározására, amely a turistákat a </w:t>
      </w:r>
      <w:proofErr w:type="spellStart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tour</w:t>
      </w:r>
      <w:proofErr w:type="spellEnd"/>
      <w:r w:rsidRPr="001861C3">
        <w:rPr>
          <w:rFonts w:ascii="Times New Roman" w:eastAsia="Times New Roman" w:hAnsi="Times New Roman"/>
          <w:sz w:val="24"/>
          <w:szCs w:val="24"/>
          <w:lang w:eastAsia="hu-HU"/>
        </w:rPr>
        <w:t>-operátor (utazásszervező) hibája miatt érte.</w:t>
      </w:r>
    </w:p>
    <w:p w:rsidR="00F56A00" w:rsidRDefault="00F56A00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E1CC8" w:rsidRPr="0066285F" w:rsidRDefault="00861D5B" w:rsidP="0066285F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:rsidR="00D369FC" w:rsidRPr="00D369FC" w:rsidRDefault="00D369FC" w:rsidP="008A3A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feladatok listája</w:t>
      </w:r>
    </w:p>
    <w:p w:rsidR="00D369FC" w:rsidRPr="00D369FC" w:rsidRDefault="00D369FC" w:rsidP="008A3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proofErr w:type="gramStart"/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>kurzus</w:t>
      </w:r>
      <w:proofErr w:type="gramEnd"/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keretében a hallgatóknak </w:t>
      </w:r>
      <w:r w:rsidRPr="00D369FC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9 gyakorlati feladatot</w:t>
      </w:r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kell elvégezniük. Minden helyesen teljesített feladat </w:t>
      </w:r>
      <w:r w:rsidRPr="00D369FC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2 pontot ér</w:t>
      </w:r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, a </w:t>
      </w:r>
      <w:proofErr w:type="gramStart"/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>maximálisan</w:t>
      </w:r>
      <w:proofErr w:type="gramEnd"/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elérhető pontszám az összes gyakorlati feladat után </w:t>
      </w:r>
      <w:r w:rsidRPr="00D369FC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18 pont</w:t>
      </w:r>
      <w:r w:rsidRPr="00D369FC">
        <w:rPr>
          <w:rFonts w:ascii="Times New Roman" w:eastAsia="Times New Roman" w:hAnsi="Times New Roman"/>
          <w:i/>
          <w:sz w:val="24"/>
          <w:szCs w:val="24"/>
          <w:lang w:eastAsia="hu-HU"/>
        </w:rPr>
        <w:t>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1: Az utazási iroda létrehozásának és működésének feltételei</w:t>
      </w:r>
    </w:p>
    <w:p w:rsidR="001E682E" w:rsidRDefault="001E682E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csoportos munka – az utazási iroda létrehozásának mechanizmusának megbeszélése, a kitöltött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írásbeli formában.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ismerni és kitölteni különböző típusú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dokumentumokat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az utazási iroda alapításához.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utazási iroda alapításához több lépést kell teljesíteni, amelyek a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dokumentumokhoz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és a jogi követelményekhez kapcsolódnak, például:</w:t>
      </w:r>
    </w:p>
    <w:p w:rsidR="00D369FC" w:rsidRPr="00D369FC" w:rsidRDefault="00D369FC" w:rsidP="00D4549E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 gazdasági tevékenység típusának meghatározása; </w:t>
      </w:r>
    </w:p>
    <w:p w:rsidR="00D369FC" w:rsidRPr="00D369FC" w:rsidRDefault="00D369FC" w:rsidP="00D4549E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 vállalkozás állami nyilvántartásba vétele; </w:t>
      </w:r>
    </w:p>
    <w:p w:rsidR="00D369FC" w:rsidRPr="00D369FC" w:rsidRDefault="00D369FC" w:rsidP="00D4549E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Adózási kérdések rendezése; </w:t>
      </w:r>
    </w:p>
    <w:p w:rsidR="00D369FC" w:rsidRPr="00D369FC" w:rsidRDefault="00D369FC" w:rsidP="00D4549E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Engedélyezés (</w:t>
      </w:r>
      <w:proofErr w:type="spell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licencelés</w:t>
      </w:r>
      <w:proofErr w:type="spell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); </w:t>
      </w:r>
    </w:p>
    <w:p w:rsidR="00D369FC" w:rsidRPr="00D369FC" w:rsidRDefault="00D369FC" w:rsidP="00D4549E">
      <w:pPr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Banki biztosítás. 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2: Az utazási iroda anyagi bázisa és személyzeti ellátottsága</w:t>
      </w:r>
    </w:p>
    <w:p w:rsidR="001E682E" w:rsidRDefault="001E682E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átfogó áttekintés az iroda anyagi bázisáról, személyzeti ellátottságáról 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 a működés jogi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aspektusairól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Feladatok:</w:t>
      </w:r>
    </w:p>
    <w:p w:rsidR="00D369FC" w:rsidRPr="00D369FC" w:rsidRDefault="00D369FC" w:rsidP="00D4549E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utazási iroda anyagi bázisának fő elemeit: irodaterület, irodai technika, irodai felszerelés, szoftverek, bútorok és dekoráció (offline és online működés esetén). </w:t>
      </w:r>
    </w:p>
    <w:p w:rsidR="00D369FC" w:rsidRPr="00D369FC" w:rsidRDefault="00D369FC" w:rsidP="00D4549E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Jellemezze az utazási ügynök jogait és kötelezettségeit. Készítsen “</w:t>
      </w:r>
      <w:proofErr w:type="spell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profesiogramot</w:t>
      </w:r>
      <w:proofErr w:type="spell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” az ügynökről. </w:t>
      </w:r>
    </w:p>
    <w:p w:rsidR="00D369FC" w:rsidRPr="00D369FC" w:rsidRDefault="00D369FC" w:rsidP="00D4549E">
      <w:pPr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Jellemezze a turisták jogait és kötelezettségeit. </w:t>
      </w:r>
    </w:p>
    <w:p w:rsidR="00D369FC" w:rsidRPr="00D369FC" w:rsidRDefault="001E682E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>melje ki a kulcsfontosságú szempontokat, amelyek figyelembevételével javítható az iroda működése, és biztosítható minden résztvevő jogainak és kötelezettségeinek betartása.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3: Turisztikai </w:t>
      </w:r>
      <w:proofErr w:type="gramStart"/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formalitások</w:t>
      </w:r>
      <w:proofErr w:type="gramEnd"/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és teljesítésük feltételei</w:t>
      </w:r>
    </w:p>
    <w:p w:rsidR="00D369FC" w:rsidRPr="00D369FC" w:rsidRDefault="00DF5CB3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kitöltött formanyomtatvány, prezentációs anyag, </w:t>
      </w:r>
      <w:proofErr w:type="gramStart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>szituációs</w:t>
      </w:r>
      <w:proofErr w:type="gramEnd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feladatok.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vízumok kiállítása; vám- és pénzügyi </w:t>
      </w:r>
      <w:proofErr w:type="gramStart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jellemzése; esettanulmányok megoldása a következő szállítási esetekre: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Ékszerek;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Antik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tárgyak;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Készpénz;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Háziállatok (kutyák és macskák);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Gyógyszerek és gyógyszerkészítmények;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Élelmiszerek;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Járművek; </w:t>
      </w:r>
    </w:p>
    <w:p w:rsidR="00D369FC" w:rsidRPr="00D369FC" w:rsidRDefault="00D369FC" w:rsidP="00D4549E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Vegyi anyagok. 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TÉMA 4: Egészségügyi és járványügyi </w:t>
      </w:r>
      <w:proofErr w:type="gramStart"/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formalitások</w:t>
      </w:r>
      <w:proofErr w:type="gramEnd"/>
    </w:p>
    <w:p w:rsidR="00DF5CB3" w:rsidRDefault="00DF5CB3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prezentációs anyag.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válasszon egy országot, és számoljon be a nemzetközi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dokumentumokról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, amelyek szabályozzák a belépést és kilépést </w:t>
      </w:r>
      <w:proofErr w:type="spell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ökológiailag</w:t>
      </w:r>
      <w:proofErr w:type="spell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veszélyes területekre. Jellemezze a járványügyileg veszélyes területeket és a turisták viselkedésének szabályait utazás közben.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5: Biztosítás a turizmusban. Az utazások biztonsága</w:t>
      </w:r>
    </w:p>
    <w:p w:rsidR="00DF5CB3" w:rsidRDefault="00DF5CB3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készítsen prezentációt a turisták számára, amely tartalmazza az utazásokhoz ajánlott biztosítási típusokat, és hasonlítsa össze a kül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önböző biztosítási kötvényeket.</w:t>
      </w:r>
    </w:p>
    <w:p w:rsidR="00DF5CB3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turisták</w:t>
      </w:r>
      <w:r w:rsidR="00DF5CB3">
        <w:rPr>
          <w:rFonts w:ascii="Times New Roman" w:eastAsia="Times New Roman" w:hAnsi="Times New Roman"/>
          <w:sz w:val="24"/>
          <w:szCs w:val="24"/>
          <w:lang w:eastAsia="hu-HU"/>
        </w:rPr>
        <w:t xml:space="preserve"> és vagyontárgyaik biztosítása.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Készítsen rövid prezentációt, amely bemutatja a biztosítás főbb szempontjait, a kötvényeket és a turisták számára adható ajánlásokat. Készítsen ajánlást az optimális biztosítási kötvény kiválasztásához.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6: Értékesítési technikák és technológiák az utazási irodában</w:t>
      </w:r>
    </w:p>
    <w:p w:rsidR="00D369FC" w:rsidRPr="00D369FC" w:rsidRDefault="00DF5CB3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prezentációs vagy reklámanyag, rövid beszámoló az órán: „CRM-rendszerek, amelyek az utazási irodákban használatosak”. </w:t>
      </w:r>
      <w:proofErr w:type="gramStart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>Szituációs</w:t>
      </w:r>
      <w:proofErr w:type="gramEnd"/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feladatok.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="00D369FC"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válasszon ki egy utazást bármely európai országba az alábbi turistakategóriák számára:</w:t>
      </w:r>
    </w:p>
    <w:p w:rsidR="00D369FC" w:rsidRPr="00D369FC" w:rsidRDefault="00D369FC" w:rsidP="00D4549E">
      <w:pPr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Helyzet 1: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25 fős csoport, diákok (ismeretterjesztő ökológiai túra, múzeumok, állatkertek, akváriumok vagy természetvédelmi területek látogatása); </w:t>
      </w:r>
    </w:p>
    <w:p w:rsidR="00D369FC" w:rsidRPr="00D369FC" w:rsidRDefault="00D369FC" w:rsidP="00D4549E">
      <w:pPr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Helyzet 2: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család, 2 felnőtt és 3 gyermek (3, 5, 11 éves) – rekreációs túra, tematikus parkok, gyerekprogramok, családi üdülés; </w:t>
      </w:r>
    </w:p>
    <w:p w:rsidR="00D369FC" w:rsidRPr="00D369FC" w:rsidRDefault="00D369FC" w:rsidP="00D4549E">
      <w:pPr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Helyzet 3: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tapasztalt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extrém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sportolók, 2 fő – extrém túrák: sziklamászás, szörf, siklóernyőzés, rafting, téli sportok; </w:t>
      </w:r>
    </w:p>
    <w:p w:rsidR="00D369FC" w:rsidRPr="00D369FC" w:rsidRDefault="00D369FC" w:rsidP="00D4549E">
      <w:pPr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Helyzet 4: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5 idősebb személy – gyógyászati és wellness túra: </w:t>
      </w:r>
      <w:proofErr w:type="spell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spa</w:t>
      </w:r>
      <w:proofErr w:type="spell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, szanatórium, rehabilitáció; </w:t>
      </w:r>
    </w:p>
    <w:p w:rsidR="00D369FC" w:rsidRPr="00D369FC" w:rsidRDefault="00D369FC" w:rsidP="00D4549E">
      <w:pPr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Helyzet 5: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15 kiskorú – oktatási túra: iskolák, tudományos központok, történelmi helyszínek tanulmányi programmal. 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7: Turisztikai </w:t>
      </w:r>
      <w:proofErr w:type="gramStart"/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dokumentumok</w:t>
      </w:r>
      <w:proofErr w:type="gramEnd"/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és azok kiállítása</w:t>
      </w:r>
    </w:p>
    <w:p w:rsidR="007E589D" w:rsidRDefault="007E589D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írásbeli beszámoló.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turisták </w:t>
      </w:r>
      <w:proofErr w:type="spell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voucherének</w:t>
      </w:r>
      <w:proofErr w:type="spell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dokumentumainak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kiállítása, valamint a turistacsoport dokumentumainak elkészítése.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8: Turisztikai szolgáltatások szervezése, ellenőrzése, nyilvántartása és elszámolása</w:t>
      </w:r>
    </w:p>
    <w:p w:rsidR="007E589D" w:rsidRDefault="007E589D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prezentációs anyag.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készítsen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információt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a fizetési formákról, a nyilvántartásról, az ellenőrzésről és a pénzvisszatérítésről, amelyet az utazási ügynök végez.</w:t>
      </w:r>
    </w:p>
    <w:p w:rsidR="00D369FC" w:rsidRPr="00D369FC" w:rsidRDefault="00D369FC" w:rsidP="00D4549E">
      <w:pPr>
        <w:spacing w:before="120" w:after="12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9: Panaszkezelés a turizmusban</w:t>
      </w:r>
    </w:p>
    <w:p w:rsidR="007E589D" w:rsidRDefault="007E589D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Teljesítés</w:t>
      </w:r>
      <w:r w:rsidR="00D369FC"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írásbeli beszámoló.</w:t>
      </w:r>
    </w:p>
    <w:p w:rsidR="00D369FC" w:rsidRPr="00D369FC" w:rsidRDefault="00D369FC" w:rsidP="00D4549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Feladat:</w:t>
      </w: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válasz adása egy panaszbeadványra a következő esetekben: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 szállodai foglalás feltételeinek megsértése;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Fizetett program, pl. városnézés nem biztosítása;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Közlekedési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problémák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a túra alatt;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Alacsony színvonalú éttermi kiszolgálás;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Transzfer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problémák a repülőtér és a szálloda között;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Biztosítási feltételek megsértése az utazás során;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Személyes tárgyak elvesztése a szállodában;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Szoba tisztasági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problémák;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Hozzáférési </w:t>
      </w:r>
      <w:proofErr w:type="gramStart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problémák</w:t>
      </w:r>
      <w:proofErr w:type="gramEnd"/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 xml:space="preserve"> a túrában szereplő látványosságokhoz; </w:t>
      </w:r>
    </w:p>
    <w:p w:rsidR="00D369FC" w:rsidRPr="00D369FC" w:rsidRDefault="00D369FC" w:rsidP="00D4549E">
      <w:pPr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sz w:val="24"/>
          <w:szCs w:val="24"/>
          <w:lang w:eastAsia="hu-HU"/>
        </w:rPr>
        <w:t>További költségek, amelyek nem szerepeltek a szerződésben vagy ajánlatban.</w:t>
      </w:r>
    </w:p>
    <w:p w:rsidR="00AE1CC8" w:rsidRPr="00DB1372" w:rsidRDefault="00AE1CC8" w:rsidP="004A607E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C56A1" w:rsidRPr="00DB1372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DB1372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DB1372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DB1372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DB1372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2B7843" w:rsidRDefault="002B7843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85AF4" w:rsidRDefault="00861D5B" w:rsidP="00885AF4">
      <w:pPr>
        <w:pStyle w:val="Listaszerbekezds"/>
        <w:numPr>
          <w:ilvl w:val="0"/>
          <w:numId w:val="26"/>
        </w:numPr>
        <w:jc w:val="right"/>
        <w:rPr>
          <w:rFonts w:ascii="Times New Roman" w:hAnsi="Times New Roman"/>
          <w:b/>
          <w:sz w:val="24"/>
          <w:szCs w:val="24"/>
        </w:rPr>
      </w:pPr>
      <w:r w:rsidRPr="00885AF4">
        <w:rPr>
          <w:rFonts w:ascii="Times New Roman" w:hAnsi="Times New Roman"/>
          <w:b/>
          <w:sz w:val="24"/>
          <w:szCs w:val="24"/>
        </w:rPr>
        <w:t>sz. melléklet</w:t>
      </w:r>
    </w:p>
    <w:p w:rsidR="00885AF4" w:rsidRPr="00885AF4" w:rsidRDefault="00885AF4" w:rsidP="00885AF4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  <w:r w:rsidRPr="00885A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Vizsgakérdések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vállalkozás általános jellemzése, létezésének célja és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funkciói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Tour-operátorok (utazásszervezők) és utazási ügynökök a turisztikai szolgáltatások piacán.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vállalkozás létrehozásának lépései, valamint a turisztikai szolgáltatások nyújtására irányuló vállalkozói tevékenység bevezetése.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Az iroda és a turisztikai vállalkozás személyzetével szemben támasztott főbb követelmények.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tour</w:t>
      </w:r>
      <w:proofErr w:type="spell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-operátorok (utazásszervezők) ügynökhálózata.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Elektronikus értékesítés és annak jelentősége a turizmusban.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fogalma és főbb típusai.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Útlevelek és azok típusai. Az ukrán állampolgárok útlevélkiállításának szabályai külföldi utazáshoz.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Vízumok osztályozása. Turistavízum és annak kiállítási szabályai.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vámformalítások</w:t>
      </w:r>
      <w:proofErr w:type="spell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fogalma és az azok végrehajtását biztosító szervek. Az Állami Vámhivatal feladatai.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Az áruk Ukrajnába történő behozatalának és kivitelének szabályai.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Valutaformalitások. A valuta és más értékek államhatáron történő szállításának szabályai.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és járványügyi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formalitások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turisták számára.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biztosítás fogalma, főbb meghatározásai. A turizmusban alkalmazott biztosítási típusok és szervezésük sajátosságai.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biztosítási díjat befolyásoló tényezők. Az érintett teendői biztosítási esemény bekövetkezése esetén.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Turisztikai irodák és biztosítótársaságok együttműködésének szervezése.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turisták és vagyonuk biztosításának szabályai, a biztosítási összeg kifizetésének rendje.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Balesetbiztosítás, egészségbiztosítás, gépjármű-tulajdonosok felelősségbiztosítása („zöldkártya”).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főbb típusai.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turizmusban alkalmazott szerződések típusai és kiállításuk rendje.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Tour-operátorok (utazásszervezők) és utazási ügynökök közötti szerződéses kapcsolatok.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Turisztikai szolgáltatási szerződés.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voucher</w:t>
      </w:r>
      <w:proofErr w:type="spell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mint alapvető turisztikai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dokumentum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. A </w:t>
      </w:r>
      <w:proofErr w:type="spell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turistavoucherek</w:t>
      </w:r>
      <w:proofErr w:type="spell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kiállításának szabályai.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turistacsoport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dokumentumainak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kiállítása (külföldre utazó csoport, belföldi utazás, gyermekcsoport).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Az egyéni turisták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dokumentumainak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kiállítási rendje.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turizmusban alkalmazott automatizált foglalási és </w:t>
      </w:r>
      <w:proofErr w:type="gramStart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>rezervációs</w:t>
      </w:r>
      <w:proofErr w:type="gramEnd"/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rendszerek főbb típusai. A szállás-, közlekedési és programszolgáltatók foglalási folyamata.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Túrák keresésének és csomagtúrák online foglalásának készségei. Az online foglalás menete.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fel nem használt szolgáltatások visszatérítésének kiállítása.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iroda képviselőjének feladatai és hatáskörei külföldön.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turisták főbb jogai és kötelezettségei. </w:t>
      </w:r>
    </w:p>
    <w:p w:rsidR="00885AF4" w:rsidRPr="00885AF4" w:rsidRDefault="00885AF4" w:rsidP="00885AF4">
      <w:pPr>
        <w:numPr>
          <w:ilvl w:val="0"/>
          <w:numId w:val="4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sz w:val="24"/>
          <w:szCs w:val="24"/>
          <w:lang w:eastAsia="hu-HU"/>
        </w:rPr>
        <w:t xml:space="preserve">A kár megtérítésének rendje a turisztikai szolgáltatás nem megfelelő vagy hiányos teljesítése esetén. </w:t>
      </w:r>
    </w:p>
    <w:p w:rsidR="00885AF4" w:rsidRPr="00885AF4" w:rsidRDefault="00885AF4" w:rsidP="00885AF4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885AF4" w:rsidRDefault="00885AF4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5AF4" w:rsidRDefault="00885AF4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5AF4" w:rsidRPr="00885AF4" w:rsidRDefault="00885AF4" w:rsidP="00885AF4">
      <w:pPr>
        <w:pStyle w:val="Listaszerbekezds"/>
        <w:numPr>
          <w:ilvl w:val="0"/>
          <w:numId w:val="26"/>
        </w:numPr>
        <w:jc w:val="right"/>
        <w:rPr>
          <w:rFonts w:ascii="Times New Roman" w:hAnsi="Times New Roman"/>
          <w:b/>
          <w:sz w:val="24"/>
          <w:szCs w:val="24"/>
        </w:rPr>
      </w:pPr>
      <w:r w:rsidRPr="00885AF4">
        <w:rPr>
          <w:rFonts w:ascii="Times New Roman" w:hAnsi="Times New Roman"/>
          <w:b/>
          <w:sz w:val="24"/>
          <w:szCs w:val="24"/>
        </w:rPr>
        <w:lastRenderedPageBreak/>
        <w:t>sz. melléklet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Példa gyakorlati feladatok a vizsgára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Helyzet 1: Ügyfélpanasz 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Szituáció</w:t>
      </w:r>
      <w:proofErr w:type="gramEnd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Az ügyfél, </w:t>
      </w: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Irina asszony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, az </w:t>
      </w: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proofErr w:type="spellStart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TravelDream</w:t>
      </w:r>
      <w:proofErr w:type="spellEnd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utazási irodán keresztül foglalt egy olaszországi utazást. A csomagtúra tartalmazta a repülőjegyet,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transzfert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a szállodába, a 4 csillagos szállodai szállást, valamint több kirándulást.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Azonban a megérkezés után Irina asszony a következő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problémákat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tapasztalta:</w:t>
      </w:r>
    </w:p>
    <w:p w:rsidR="000F13B6" w:rsidRPr="000F13B6" w:rsidRDefault="000F13B6" w:rsidP="000F13B6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Bár a repülőjegy foglalása megtörtént, Irina asszonynak helyben további díjakat kellett fizetnie a poggyász szállításáért, mivel az iroda nem tájékoztatta előre ezekről a költségekről. </w:t>
      </w:r>
    </w:p>
    <w:p w:rsidR="000F13B6" w:rsidRPr="000F13B6" w:rsidRDefault="000F13B6" w:rsidP="000F13B6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A repülőtéri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transzfer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nem volt megszervezve. Irina asszonynak saját magának kellett taxit szerveznie, ami további költségeket okozott. </w:t>
      </w:r>
    </w:p>
    <w:p w:rsidR="000F13B6" w:rsidRPr="000F13B6" w:rsidRDefault="000F13B6" w:rsidP="000F13B6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A szálloda, ahol megszállt, nem felelt meg a leírásnak: csak 3 csillagos volt, és nem rendelkezett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reklámban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jelzett szolgáltatásokkal (például medence és wellness). </w:t>
      </w:r>
    </w:p>
    <w:p w:rsidR="000F13B6" w:rsidRPr="000F13B6" w:rsidRDefault="000F13B6" w:rsidP="000F13B6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A meghirdetett kirándulások nem kerültek megszervezésre. Csak részben biztosították a programokat, és azok nem feleltek meg a leírásnak. 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Irina asszony írásbeli panasszal fordult az utazási irodához, amelyben felsorolta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problémákat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és részleges pénzvisszatérítést, valamint költségtérítést kért.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proofErr w:type="spellStart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TravelDream</w:t>
      </w:r>
      <w:proofErr w:type="spellEnd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irodától kapott válasz standard volt: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problémákat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csak ellenőrzés után lehet megoldani, és a visszatérítés csak akkor lehetséges, ha az iroda hibáját igazolják.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Feladatok a hallgatóknak:</w:t>
      </w:r>
    </w:p>
    <w:p w:rsidR="000F13B6" w:rsidRPr="000F13B6" w:rsidRDefault="000F13B6" w:rsidP="000F13B6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Melyek voltak a helyzet fő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problémái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? Milyen következményekkel jártak Irina asszony számára? </w:t>
      </w:r>
    </w:p>
    <w:p w:rsidR="000F13B6" w:rsidRPr="000F13B6" w:rsidRDefault="000F13B6" w:rsidP="000F13B6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Hogyan kellett volna az </w:t>
      </w: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proofErr w:type="spellStart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TravelDream</w:t>
      </w:r>
      <w:proofErr w:type="spellEnd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irodának kezelnie minden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problémát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az ügyfélkiszolgálás standardjai szerint? </w:t>
      </w:r>
    </w:p>
    <w:p w:rsidR="000F13B6" w:rsidRPr="000F13B6" w:rsidRDefault="000F13B6" w:rsidP="000F13B6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Milyen lépéseket kellene az irodának tennie Irina asszony panaszának megoldására? Milyen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kompenzációs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formák és költségtérítések kínálhatók? </w:t>
      </w:r>
    </w:p>
    <w:p w:rsidR="000F13B6" w:rsidRPr="000F13B6" w:rsidRDefault="000F13B6" w:rsidP="000F13B6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Hogyan kommunikálhat az iroda Irina asszonnyal úgy, hogy ő úgy érezze: panaszát komolyan vették és megfelelően kezelték? </w:t>
      </w:r>
    </w:p>
    <w:p w:rsidR="000F13B6" w:rsidRPr="000F13B6" w:rsidRDefault="000F13B6" w:rsidP="000F13B6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Milyen megelőző intézkedésekkel lehet elkerülni hasonló helyzeteket a jövőben? 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Helyzet 2: Ügyfél elutasítása 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Szituáció</w:t>
      </w:r>
      <w:proofErr w:type="gramEnd"/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br/>
        <w:t>A Törökországba érkezéskor kiderült, hogy dupla foglalás történt. Az Ön ügyfelének egy másik, egyenértékű szállodát ajánlottak, de az ügyfél elutasította a szállást, mert szerinte az alacsonyabb színvonalú. Az ügyfél azt követeli, hogy az ígért szolgáltatásokat biztosítsák, vagy térítsék vissza a teljes összeget, valamint fizessenek erkölcsi kártérítést.</w:t>
      </w:r>
    </w:p>
    <w:p w:rsidR="000F13B6" w:rsidRPr="000F13B6" w:rsidRDefault="000F13B6" w:rsidP="000F1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Feladat a hallgatóknak:</w:t>
      </w:r>
    </w:p>
    <w:p w:rsidR="000F13B6" w:rsidRPr="000F13B6" w:rsidRDefault="000F13B6" w:rsidP="000F13B6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Határozza meg, miért lehetett elégedetlen az ügyfél, és jelölje meg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probléma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lehetséges megoldásait. </w:t>
      </w:r>
    </w:p>
    <w:p w:rsidR="000F13B6" w:rsidRPr="000F13B6" w:rsidRDefault="000F13B6" w:rsidP="000F13B6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Írjon levelet az ügyfélnek a változásokról és a </w:t>
      </w:r>
      <w:proofErr w:type="gramStart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>kompenzációs</w:t>
      </w:r>
      <w:proofErr w:type="gramEnd"/>
      <w:r w:rsidRPr="000F13B6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javaslatokról.</w:t>
      </w:r>
    </w:p>
    <w:p w:rsidR="00885AF4" w:rsidRDefault="00885AF4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Pr="00D16FED" w:rsidRDefault="000F13B6" w:rsidP="00D16FED">
      <w:pPr>
        <w:pStyle w:val="Listaszerbekezds"/>
        <w:numPr>
          <w:ilvl w:val="0"/>
          <w:numId w:val="45"/>
        </w:numPr>
        <w:jc w:val="right"/>
        <w:rPr>
          <w:rFonts w:ascii="Times New Roman" w:hAnsi="Times New Roman"/>
          <w:b/>
          <w:sz w:val="24"/>
          <w:szCs w:val="24"/>
        </w:rPr>
      </w:pPr>
      <w:r w:rsidRPr="000F13B6">
        <w:rPr>
          <w:rFonts w:ascii="Times New Roman" w:hAnsi="Times New Roman"/>
          <w:b/>
          <w:sz w:val="24"/>
          <w:szCs w:val="24"/>
        </w:rPr>
        <w:t>sz. melléklet</w:t>
      </w:r>
    </w:p>
    <w:p w:rsidR="00AE1CC8" w:rsidRDefault="00AE1CC8" w:rsidP="00AE1C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</w:p>
    <w:p w:rsidR="00AE1CC8" w:rsidRPr="00112BB8" w:rsidRDefault="00AE1CC8" w:rsidP="00AE1C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  <w:proofErr w:type="spellStart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lastRenderedPageBreak/>
        <w:t>Osztályozási</w:t>
      </w:r>
      <w:proofErr w:type="spellEnd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 xml:space="preserve"> </w:t>
      </w:r>
      <w:proofErr w:type="spellStart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>skála</w:t>
      </w:r>
      <w:proofErr w:type="spellEnd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 xml:space="preserve">: </w:t>
      </w:r>
      <w:proofErr w:type="spellStart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>nemzeti</w:t>
      </w:r>
      <w:proofErr w:type="spellEnd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 xml:space="preserve"> </w:t>
      </w:r>
      <w:proofErr w:type="spellStart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>és</w:t>
      </w:r>
      <w:proofErr w:type="spellEnd"/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 xml:space="preserve"> ECTS / Шкала оцінювання: національна та 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55"/>
        <w:gridCol w:w="1423"/>
        <w:gridCol w:w="2714"/>
        <w:gridCol w:w="2770"/>
      </w:tblGrid>
      <w:tr w:rsidR="00AE1CC8" w:rsidRPr="00112BB8" w:rsidTr="00A81C95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FA24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Tanulmányi</w:t>
            </w:r>
            <w:proofErr w:type="spellEnd"/>
            <w:r w:rsidRPr="00FA24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FA24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összpontszám</w:t>
            </w:r>
            <w:proofErr w:type="spellEnd"/>
            <w:r w:rsidRPr="008B16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ECTS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osztályzat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Оцінка</w:t>
            </w:r>
            <w:r w:rsidRPr="00112B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Osztályzat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a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nemzeti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skála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szerint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Оцінка за національною шкалою</w:t>
            </w:r>
          </w:p>
        </w:tc>
      </w:tr>
      <w:tr w:rsidR="00AE1CC8" w:rsidRPr="00112BB8" w:rsidTr="00A81C95">
        <w:trPr>
          <w:trHeight w:val="11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vizsga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évfolyammunka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és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gyakorlat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esetén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beszámoló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esetén</w:t>
            </w:r>
            <w:proofErr w:type="spellEnd"/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для заліку</w:t>
            </w: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90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jeles</w:t>
            </w:r>
            <w:proofErr w:type="spellEnd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8B1612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megfelelt</w:t>
            </w:r>
            <w:proofErr w:type="spellEnd"/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зараховано</w:t>
            </w:r>
          </w:p>
        </w:tc>
      </w:tr>
      <w:tr w:rsidR="00AE1CC8" w:rsidRPr="00112BB8" w:rsidTr="00A81C95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82-89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jó</w:t>
            </w:r>
            <w:proofErr w:type="spellEnd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75-81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64-74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elégséges</w:t>
            </w:r>
            <w:proofErr w:type="spellEnd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60-63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35-59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elégtelen</w:t>
            </w:r>
            <w:proofErr w:type="spellEnd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a </w:t>
            </w: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pótvizsga</w:t>
            </w:r>
            <w:proofErr w:type="spellEnd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lehetőségével</w:t>
            </w:r>
            <w:proofErr w:type="spellEnd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nem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felelt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meg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, a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pótbeszámoló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lehetőségével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 зараховано з можливістю повторного складання</w:t>
            </w:r>
          </w:p>
        </w:tc>
      </w:tr>
      <w:tr w:rsidR="00AE1CC8" w:rsidRPr="00112BB8" w:rsidTr="00A81C95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0-34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016B4A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16B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elégtelen</w:t>
            </w:r>
            <w:proofErr w:type="spellEnd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, a </w:t>
            </w:r>
            <w:proofErr w:type="spellStart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tárgy</w:t>
            </w:r>
            <w:proofErr w:type="spellEnd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újrafelvételének</w:t>
            </w:r>
            <w:proofErr w:type="spellEnd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kötelezettségével</w:t>
            </w:r>
            <w:proofErr w:type="spellEnd"/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незадовільно з обов’язковим повторним вивченням дисципліни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nem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felelt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meg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, a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tárgy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újrafelvételének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kötelezettségével</w:t>
            </w:r>
            <w:proofErr w:type="spellEnd"/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 зараховано з обов’язковим повторним вивченням дисципліни</w:t>
            </w:r>
          </w:p>
        </w:tc>
      </w:tr>
    </w:tbl>
    <w:p w:rsidR="00AE1CC8" w:rsidRDefault="00AE1CC8" w:rsidP="00AE1C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E1CC8" w:rsidRPr="00AE1CC8" w:rsidRDefault="00AE1CC8" w:rsidP="00AE1CC8">
      <w:pPr>
        <w:rPr>
          <w:rFonts w:ascii="Times New Roman" w:hAnsi="Times New Roman"/>
          <w:sz w:val="24"/>
          <w:szCs w:val="24"/>
        </w:rPr>
      </w:pPr>
    </w:p>
    <w:p w:rsidR="00861D5B" w:rsidRPr="00DB1372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C56A1" w:rsidRPr="00DB1372" w:rsidRDefault="000C56A1" w:rsidP="000C56A1">
      <w:pPr>
        <w:rPr>
          <w:rFonts w:ascii="Times New Roman" w:hAnsi="Times New Roman"/>
          <w:sz w:val="24"/>
          <w:szCs w:val="24"/>
        </w:rPr>
      </w:pPr>
    </w:p>
    <w:p w:rsidR="000C56A1" w:rsidRPr="00DB1372" w:rsidRDefault="000C56A1" w:rsidP="000C56A1">
      <w:pPr>
        <w:rPr>
          <w:rFonts w:ascii="Times New Roman" w:hAnsi="Times New Roman"/>
          <w:sz w:val="24"/>
          <w:szCs w:val="24"/>
        </w:rPr>
      </w:pPr>
    </w:p>
    <w:p w:rsidR="00861D5B" w:rsidRDefault="00861D5B" w:rsidP="002E4F2D">
      <w:pPr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bCs/>
          <w:sz w:val="24"/>
          <w:szCs w:val="24"/>
        </w:rPr>
        <w:br w:type="page"/>
      </w:r>
      <w:r w:rsidR="00304E54">
        <w:rPr>
          <w:rFonts w:ascii="Times New Roman" w:hAnsi="Times New Roman"/>
          <w:b/>
          <w:sz w:val="24"/>
          <w:szCs w:val="24"/>
        </w:rPr>
        <w:lastRenderedPageBreak/>
        <w:t>6</w:t>
      </w:r>
      <w:r w:rsidRPr="00DB1372">
        <w:rPr>
          <w:rFonts w:ascii="Times New Roman" w:hAnsi="Times New Roman"/>
          <w:b/>
          <w:sz w:val="24"/>
          <w:szCs w:val="24"/>
        </w:rPr>
        <w:t>. sz. melléklet</w:t>
      </w:r>
    </w:p>
    <w:p w:rsidR="00AE1CC8" w:rsidRDefault="00AE1CC8" w:rsidP="00AE1C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Ajánlott szakirodalom és internetforrások</w:t>
      </w:r>
    </w:p>
    <w:p w:rsidR="00304E54" w:rsidRPr="000A4647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A4647">
        <w:rPr>
          <w:rFonts w:ascii="Times New Roman" w:hAnsi="Times New Roman"/>
          <w:sz w:val="24"/>
          <w:szCs w:val="24"/>
          <w:lang w:val="uk-UA"/>
        </w:rPr>
        <w:t xml:space="preserve">Організація туристичних подорожей: навчально-методичний посібник для студентів 3 курсу природничо-економічного факультету спеціальності 242 Туризм. Кам’янець-Подільський: ТОВ «Друкарня «Рута», 2021. 154 c. http://surl.li/ofvvks </w:t>
      </w:r>
    </w:p>
    <w:p w:rsidR="00304E54" w:rsidRPr="003A4600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A4600">
        <w:rPr>
          <w:rFonts w:ascii="Times New Roman" w:hAnsi="Times New Roman"/>
          <w:sz w:val="24"/>
          <w:szCs w:val="24"/>
          <w:lang w:val="uk-UA"/>
        </w:rPr>
        <w:t xml:space="preserve">Організація туризму : </w:t>
      </w:r>
      <w:proofErr w:type="spellStart"/>
      <w:r w:rsidRPr="003A4600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A4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A4600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3A4600">
        <w:rPr>
          <w:rFonts w:ascii="Times New Roman" w:hAnsi="Times New Roman"/>
          <w:sz w:val="24"/>
          <w:szCs w:val="24"/>
          <w:lang w:val="uk-UA"/>
        </w:rPr>
        <w:t xml:space="preserve">. / МОН України, Уманський </w:t>
      </w:r>
      <w:proofErr w:type="spellStart"/>
      <w:r w:rsidRPr="003A4600">
        <w:rPr>
          <w:rFonts w:ascii="Times New Roman" w:hAnsi="Times New Roman"/>
          <w:sz w:val="24"/>
          <w:szCs w:val="24"/>
          <w:lang w:val="uk-UA"/>
        </w:rPr>
        <w:t>держ</w:t>
      </w:r>
      <w:proofErr w:type="spellEnd"/>
      <w:r w:rsidRPr="003A4600">
        <w:rPr>
          <w:rFonts w:ascii="Times New Roman" w:hAnsi="Times New Roman"/>
          <w:sz w:val="24"/>
          <w:szCs w:val="24"/>
          <w:lang w:val="uk-UA"/>
        </w:rPr>
        <w:t xml:space="preserve">. пед. ун-т імені Павла Тичини ; уклад. О. М. </w:t>
      </w:r>
      <w:proofErr w:type="spellStart"/>
      <w:r w:rsidRPr="003A4600">
        <w:rPr>
          <w:rFonts w:ascii="Times New Roman" w:hAnsi="Times New Roman"/>
          <w:sz w:val="24"/>
          <w:szCs w:val="24"/>
          <w:lang w:val="uk-UA"/>
        </w:rPr>
        <w:t>Перепелюк</w:t>
      </w:r>
      <w:proofErr w:type="spellEnd"/>
      <w:r w:rsidRPr="003A4600">
        <w:rPr>
          <w:rFonts w:ascii="Times New Roman" w:hAnsi="Times New Roman"/>
          <w:sz w:val="24"/>
          <w:szCs w:val="24"/>
          <w:lang w:val="uk-UA"/>
        </w:rPr>
        <w:t xml:space="preserve">. — Умань : </w:t>
      </w:r>
      <w:proofErr w:type="spellStart"/>
      <w:r w:rsidRPr="003A4600">
        <w:rPr>
          <w:rFonts w:ascii="Times New Roman" w:hAnsi="Times New Roman"/>
          <w:sz w:val="24"/>
          <w:szCs w:val="24"/>
          <w:lang w:val="uk-UA"/>
        </w:rPr>
        <w:t>Сочінський</w:t>
      </w:r>
      <w:proofErr w:type="spellEnd"/>
      <w:r w:rsidRPr="003A4600">
        <w:rPr>
          <w:rFonts w:ascii="Times New Roman" w:hAnsi="Times New Roman"/>
          <w:sz w:val="24"/>
          <w:szCs w:val="24"/>
          <w:lang w:val="uk-UA"/>
        </w:rPr>
        <w:t xml:space="preserve"> М.М., 2022. — 128 с. http://surl.li/qxbutw</w:t>
      </w:r>
    </w:p>
    <w:p w:rsidR="00304E54" w:rsidRPr="003A4600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A4600">
        <w:rPr>
          <w:rFonts w:ascii="Times New Roman" w:hAnsi="Times New Roman"/>
          <w:sz w:val="24"/>
          <w:szCs w:val="24"/>
          <w:lang w:val="uk-UA"/>
        </w:rPr>
        <w:t xml:space="preserve">Організація туристичної діяльності: конспект лекцій. Одеса, Одеський державний екологічний університет, 2022, 144 с. ISBN 978-966-186-198-4  </w:t>
      </w:r>
      <w:r w:rsidRPr="004B4056">
        <w:rPr>
          <w:rFonts w:ascii="Times New Roman" w:hAnsi="Times New Roman"/>
          <w:sz w:val="24"/>
          <w:szCs w:val="24"/>
          <w:lang w:val="uk-UA"/>
        </w:rPr>
        <w:t>http://surl.li/qzgurj</w:t>
      </w:r>
      <w:r w:rsidRPr="003A460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Pr="00637611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B4056">
        <w:rPr>
          <w:rFonts w:ascii="Times New Roman" w:hAnsi="Times New Roman"/>
          <w:sz w:val="24"/>
          <w:szCs w:val="24"/>
          <w:lang w:val="uk-UA"/>
        </w:rPr>
        <w:t>Джинджоян</w:t>
      </w:r>
      <w:proofErr w:type="spellEnd"/>
      <w:r w:rsidRPr="004B4056">
        <w:rPr>
          <w:rFonts w:ascii="Times New Roman" w:hAnsi="Times New Roman"/>
          <w:sz w:val="24"/>
          <w:szCs w:val="24"/>
          <w:lang w:val="uk-UA"/>
        </w:rPr>
        <w:t xml:space="preserve"> В.В., </w:t>
      </w:r>
      <w:proofErr w:type="spellStart"/>
      <w:r w:rsidRPr="004B4056">
        <w:rPr>
          <w:rFonts w:ascii="Times New Roman" w:hAnsi="Times New Roman"/>
          <w:sz w:val="24"/>
          <w:szCs w:val="24"/>
          <w:lang w:val="uk-UA"/>
        </w:rPr>
        <w:t>Горожанкіна</w:t>
      </w:r>
      <w:proofErr w:type="spellEnd"/>
      <w:r w:rsidRPr="004B4056">
        <w:rPr>
          <w:rFonts w:ascii="Times New Roman" w:hAnsi="Times New Roman"/>
          <w:sz w:val="24"/>
          <w:szCs w:val="24"/>
          <w:lang w:val="uk-UA"/>
        </w:rPr>
        <w:t xml:space="preserve"> Н.А., Бойко З.В. Основи </w:t>
      </w:r>
      <w:proofErr w:type="spellStart"/>
      <w:r w:rsidRPr="004B4056">
        <w:rPr>
          <w:rFonts w:ascii="Times New Roman" w:hAnsi="Times New Roman"/>
          <w:sz w:val="24"/>
          <w:szCs w:val="24"/>
          <w:lang w:val="uk-UA"/>
        </w:rPr>
        <w:t>туризмознавства</w:t>
      </w:r>
      <w:proofErr w:type="spellEnd"/>
      <w:r w:rsidRPr="004B4056">
        <w:rPr>
          <w:rFonts w:ascii="Times New Roman" w:hAnsi="Times New Roman"/>
          <w:sz w:val="24"/>
          <w:szCs w:val="24"/>
          <w:lang w:val="uk-UA"/>
        </w:rPr>
        <w:t xml:space="preserve"> : навчальний посібник. Київ: Видавець ФО-П </w:t>
      </w:r>
      <w:proofErr w:type="spellStart"/>
      <w:r w:rsidRPr="004B4056">
        <w:rPr>
          <w:rFonts w:ascii="Times New Roman" w:hAnsi="Times New Roman"/>
          <w:sz w:val="24"/>
          <w:szCs w:val="24"/>
          <w:lang w:val="uk-UA"/>
        </w:rPr>
        <w:t>Піча</w:t>
      </w:r>
      <w:proofErr w:type="spellEnd"/>
      <w:r w:rsidRPr="004B4056">
        <w:rPr>
          <w:rFonts w:ascii="Times New Roman" w:hAnsi="Times New Roman"/>
          <w:sz w:val="24"/>
          <w:szCs w:val="24"/>
          <w:lang w:val="uk-UA"/>
        </w:rPr>
        <w:t xml:space="preserve"> Ю.В., 2022. 246 с.  http://surl.li/bfukfs</w:t>
      </w:r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E32E1">
        <w:rPr>
          <w:rFonts w:ascii="Times New Roman" w:hAnsi="Times New Roman"/>
          <w:sz w:val="24"/>
          <w:szCs w:val="24"/>
          <w:lang w:val="uk-UA"/>
        </w:rPr>
        <w:t>Олексюк</w:t>
      </w:r>
      <w:proofErr w:type="spellEnd"/>
      <w:r w:rsidRPr="003E32E1">
        <w:rPr>
          <w:rFonts w:ascii="Times New Roman" w:hAnsi="Times New Roman"/>
          <w:sz w:val="24"/>
          <w:szCs w:val="24"/>
          <w:lang w:val="uk-UA"/>
        </w:rPr>
        <w:t xml:space="preserve"> Г. В., </w:t>
      </w:r>
      <w:proofErr w:type="spellStart"/>
      <w:r w:rsidRPr="003E32E1">
        <w:rPr>
          <w:rFonts w:ascii="Times New Roman" w:hAnsi="Times New Roman"/>
          <w:sz w:val="24"/>
          <w:szCs w:val="24"/>
          <w:lang w:val="uk-UA"/>
        </w:rPr>
        <w:t>Подольський</w:t>
      </w:r>
      <w:proofErr w:type="spellEnd"/>
      <w:r w:rsidRPr="003E32E1">
        <w:rPr>
          <w:rFonts w:ascii="Times New Roman" w:hAnsi="Times New Roman"/>
          <w:sz w:val="24"/>
          <w:szCs w:val="24"/>
          <w:lang w:val="uk-UA"/>
        </w:rPr>
        <w:t xml:space="preserve"> О. C.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4600">
        <w:rPr>
          <w:rFonts w:ascii="Times New Roman" w:hAnsi="Times New Roman"/>
          <w:sz w:val="24"/>
          <w:szCs w:val="24"/>
          <w:lang w:val="uk-UA"/>
        </w:rPr>
        <w:t>Проблеми та перспективи туристичної індустрії України в умовах сучасних викликів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E32E1">
        <w:rPr>
          <w:rFonts w:ascii="Times New Roman" w:hAnsi="Times New Roman"/>
          <w:sz w:val="24"/>
          <w:szCs w:val="24"/>
          <w:lang w:val="uk-UA"/>
        </w:rPr>
        <w:t>Регіональна економіка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3E32E1">
        <w:rPr>
          <w:rFonts w:ascii="Times New Roman" w:hAnsi="Times New Roman"/>
          <w:sz w:val="24"/>
          <w:szCs w:val="24"/>
          <w:lang w:val="uk-UA"/>
        </w:rPr>
        <w:t xml:space="preserve"> 2022, №3</w:t>
      </w:r>
      <w:r>
        <w:rPr>
          <w:rFonts w:ascii="Times New Roman" w:hAnsi="Times New Roman"/>
          <w:sz w:val="24"/>
          <w:szCs w:val="24"/>
          <w:lang w:val="uk-UA"/>
        </w:rPr>
        <w:t>. С.</w:t>
      </w:r>
      <w:r w:rsidRPr="003E32E1">
        <w:rPr>
          <w:rFonts w:ascii="Times New Roman" w:hAnsi="Times New Roman"/>
          <w:sz w:val="24"/>
          <w:szCs w:val="24"/>
          <w:lang w:val="uk-UA"/>
        </w:rPr>
        <w:t xml:space="preserve"> 95</w:t>
      </w:r>
      <w:r>
        <w:rPr>
          <w:rFonts w:ascii="Times New Roman" w:hAnsi="Times New Roman"/>
          <w:sz w:val="24"/>
          <w:szCs w:val="24"/>
          <w:lang w:val="uk-UA"/>
        </w:rPr>
        <w:t xml:space="preserve">-105. </w:t>
      </w:r>
      <w:hyperlink r:id="rId14" w:history="1">
        <w:r w:rsidRPr="00DE78EA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https://doi.org/10.36818/1562-0905-2022-3-10</w:t>
        </w:r>
      </w:hyperlink>
    </w:p>
    <w:p w:rsidR="00304E54" w:rsidRPr="003B7C19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>Щука Г.П., Ковальська Л.В, Чорна Л.В. Підготовка фахівців галузі туризму в світлі нової парадигми вищої освіти // Збірник наукових праць Національної академії Державної прикордонної служби України. Серія: педагогічні науки. – 2019. – №4 (Т19). https://doi.org/10.32453/pedzbirnyk.v19i4.287 (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doi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>: 10.32453/pedzbirnyk.v19i4.287)</w:t>
      </w:r>
    </w:p>
    <w:p w:rsidR="00304E54" w:rsidRPr="003B7C19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Lesia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V.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Kovalska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Halyna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P.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Shchuka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Anzhella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R.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Mikhailuk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Raisa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P.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Zagnibida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Tetiana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I.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Tkachuk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7C19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tourism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is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epoch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economically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politically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reforms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war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Ukraine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Journal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Geology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Geography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Geoecology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>. 2020/ 29 (1), 94-101. https://doi.org/10.15421/112009</w:t>
      </w:r>
    </w:p>
    <w:p w:rsidR="00304E54" w:rsidRPr="003B7C19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 xml:space="preserve">Ковальська Л. В., Чорна Л. В., Щука Г. П., Польова Л. В.,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Михайлюк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В. В. Вплив Covid-19 на туризм-2020. Географія та туризм.  2021. 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>. 61.  С. 3 -11. https://doi.org/10.17721/2308-135X.2021.61.3-11</w:t>
      </w:r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 xml:space="preserve">Щука Г. П.,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Безрученков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Ю. В. Підготовка фахівців туризму: виклики сьогодення. Географія та туризм. 2021.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. 63. С. 31-36. </w:t>
      </w:r>
      <w:hyperlink r:id="rId15" w:history="1">
        <w:r w:rsidRPr="00DE78EA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https://doi.org/10.17721/2308-135X.2021.63.31-36</w:t>
        </w:r>
      </w:hyperlink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 xml:space="preserve">Щука Г.П, Ковальська Л.В,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Безрученков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Ю.В.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Подієвий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туризм: уточнення базових характеристик. Індустрія туризму і гостинності в Центральній та Східній Європі. 2022.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. 7. С. 70-76 </w:t>
      </w:r>
      <w:hyperlink r:id="rId16" w:history="1">
        <w:r w:rsidRPr="00DE78EA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https://doi.org/10.32782/tourismhospcee-7-81</w:t>
        </w:r>
      </w:hyperlink>
    </w:p>
    <w:p w:rsidR="00304E54" w:rsidRPr="003B7C19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 xml:space="preserve">Щука Г.П. Пропозиція лікувально-оздоровчих послуг на туристичному ринку Закарпаття. Науковий вісник Одеського національного економічного університету. 2023. № 3-4 (304 – 305). С. 112 – 119. DOI https://doi.org/10.32680/2409-9260-2023-3-4-304-305-112-119 </w:t>
      </w:r>
    </w:p>
    <w:p w:rsidR="00304E54" w:rsidRPr="003E32E1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3B7C19">
        <w:rPr>
          <w:rFonts w:ascii="Times New Roman" w:hAnsi="Times New Roman"/>
          <w:sz w:val="24"/>
          <w:szCs w:val="24"/>
          <w:lang w:val="uk-UA"/>
        </w:rPr>
        <w:t xml:space="preserve">Щука Г.П.,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Міхо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О.І.,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Літовка-Деменіна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С.Г.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Нішевий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 xml:space="preserve"> туризм як шлях розвитку повоєнної України. Причорноморські економічні студії. 2023. </w:t>
      </w:r>
      <w:proofErr w:type="spellStart"/>
      <w:r w:rsidRPr="003B7C19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3B7C19">
        <w:rPr>
          <w:rFonts w:ascii="Times New Roman" w:hAnsi="Times New Roman"/>
          <w:sz w:val="24"/>
          <w:szCs w:val="24"/>
          <w:lang w:val="uk-UA"/>
        </w:rPr>
        <w:t>. 84. С. 174 – 179. https://doi.org/10.32782/bses.84-29</w:t>
      </w:r>
    </w:p>
    <w:p w:rsidR="00304E54" w:rsidRPr="004C434B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4C434B">
        <w:rPr>
          <w:rFonts w:ascii="Times New Roman" w:hAnsi="Times New Roman"/>
          <w:sz w:val="24"/>
          <w:szCs w:val="24"/>
          <w:lang w:val="uk-UA"/>
        </w:rPr>
        <w:t xml:space="preserve">Щука Г.П., Лемко І.С.,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Шейко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В.І. Медичний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спа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та санаторно-курортний туризм: відмінність концепцій.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Acta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Academiae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Beregsasiensis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Geographica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Recreatio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>. 2024. №2. С. 90-99. https://doi.org/10.32782/2786-5843/2023-2-8</w:t>
      </w:r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4C434B">
        <w:rPr>
          <w:rFonts w:ascii="Times New Roman" w:hAnsi="Times New Roman"/>
          <w:sz w:val="24"/>
          <w:szCs w:val="24"/>
          <w:lang w:val="uk-UA"/>
        </w:rPr>
        <w:t xml:space="preserve">Щука Г.П.,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Меліх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О.О.,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Калмикова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І.С. Дегустаційний бізнес як частина індустрії гостинності: сегментація ринку та профіль споживача.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Acta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Academiae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Beregsasiensis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Geographica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Recreatio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. 2024. №1. С. 66 – 79. </w:t>
      </w:r>
      <w:hyperlink r:id="rId17" w:history="1">
        <w:r w:rsidRPr="00DE78EA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https://doi.org/10.32782/2786-5843/2023-1-7</w:t>
        </w:r>
      </w:hyperlink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4C434B">
        <w:rPr>
          <w:rFonts w:ascii="Times New Roman" w:hAnsi="Times New Roman"/>
          <w:sz w:val="24"/>
          <w:szCs w:val="24"/>
          <w:lang w:val="uk-UA"/>
        </w:rPr>
        <w:t xml:space="preserve">Щука Г.П., Ковальська Л.В.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Подієвий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туризм в Закарпатті: інвентаризація фестивалів. Краєзнавство. Науковий журнал. 2023. №3-4 (124 – 125). С. 98 – 107. DOI 10.15407/kraieznavstvo2023.03-04.098</w:t>
      </w:r>
    </w:p>
    <w:p w:rsidR="00304E54" w:rsidRDefault="00304E54" w:rsidP="00304E54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4C434B">
        <w:rPr>
          <w:rFonts w:ascii="Times New Roman" w:hAnsi="Times New Roman"/>
          <w:sz w:val="24"/>
          <w:szCs w:val="24"/>
          <w:lang w:val="uk-UA"/>
        </w:rPr>
        <w:lastRenderedPageBreak/>
        <w:t xml:space="preserve">Щука Г., Журба І., </w:t>
      </w:r>
      <w:proofErr w:type="spellStart"/>
      <w:r w:rsidRPr="004C434B">
        <w:rPr>
          <w:rFonts w:ascii="Times New Roman" w:hAnsi="Times New Roman"/>
          <w:sz w:val="24"/>
          <w:szCs w:val="24"/>
          <w:lang w:val="uk-UA"/>
        </w:rPr>
        <w:t>Коробейникова</w:t>
      </w:r>
      <w:proofErr w:type="spellEnd"/>
      <w:r w:rsidRPr="004C434B">
        <w:rPr>
          <w:rFonts w:ascii="Times New Roman" w:hAnsi="Times New Roman"/>
          <w:sz w:val="24"/>
          <w:szCs w:val="24"/>
          <w:lang w:val="uk-UA"/>
        </w:rPr>
        <w:t xml:space="preserve"> Я. Шляхи формування пропозиції на ринку в’їзного воєнного туризму в Україні. Економіка та суспільство, (64). https://doi.org/10.32782/2524-0072/2024-64-88</w:t>
      </w:r>
    </w:p>
    <w:p w:rsidR="00304E54" w:rsidRDefault="00304E54" w:rsidP="00304E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04E54" w:rsidRPr="003A4600" w:rsidRDefault="00304E54" w:rsidP="00304E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04E54" w:rsidRDefault="00304E54" w:rsidP="00304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3A4600">
        <w:rPr>
          <w:rFonts w:ascii="Times New Roman" w:hAnsi="Times New Roman"/>
          <w:b/>
          <w:sz w:val="24"/>
          <w:szCs w:val="24"/>
          <w:lang w:val="uk-UA"/>
        </w:rPr>
        <w:t xml:space="preserve">нформаційні ресурси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7FC8">
        <w:rPr>
          <w:rFonts w:ascii="Times New Roman" w:hAnsi="Times New Roman"/>
          <w:sz w:val="24"/>
          <w:szCs w:val="24"/>
          <w:lang w:val="uk-UA"/>
        </w:rPr>
        <w:t>Правова допомога. Туристична ліцензія в Україні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617FC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8" w:history="1">
        <w:r w:rsidRPr="00617FC8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https://pravdop.com/ua/publications/kommentarii-zakonodatelstva/kak-poluchit-turisticheskuyu-licenziyu-v-ukraine-04-2021-124/</w:t>
        </w:r>
      </w:hyperlink>
      <w:r w:rsidRPr="00617F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572F">
        <w:rPr>
          <w:rFonts w:ascii="Times New Roman" w:hAnsi="Times New Roman"/>
          <w:sz w:val="24"/>
          <w:szCs w:val="24"/>
          <w:lang w:val="uk-UA"/>
        </w:rPr>
        <w:t>Opendatabot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0572F">
        <w:rPr>
          <w:rFonts w:ascii="Times New Roman" w:hAnsi="Times New Roman"/>
          <w:sz w:val="24"/>
          <w:szCs w:val="24"/>
          <w:lang w:val="uk-UA"/>
        </w:rPr>
        <w:t>Розділ 79 Діяльність туристичних агентств, туристичних операторів, надання інших послуг із бронювання та пов'язана з цим діяльність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19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https://opendatabot.ua/c/kved/N/79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Державна митна служба України. </w:t>
      </w:r>
      <w:hyperlink r:id="rId20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https://customs.gov.ua/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Туристичне страхування онлайн. </w:t>
      </w:r>
      <w:hyperlink r:id="rId21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https://hotline.finance/ua/insurance-travel?gad_source=1&amp;gclid=Cj0KCQjwmOm3BhC8ARIsAOSbapUg5XPVIV_wQKUPMw8ybQz04OwYxJXjqRHpVHeFQq2qLrwynJqHrAIaAqsQEALw_wcB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000B9">
        <w:rPr>
          <w:rFonts w:ascii="Times New Roman" w:hAnsi="Times New Roman"/>
          <w:sz w:val="24"/>
          <w:szCs w:val="24"/>
          <w:lang w:val="uk-UA"/>
        </w:rPr>
        <w:t>Дозвіл на імпорт та експорт зразків видів дикої фауни і флори, сертифікат на пересувні виставки, реекспорт та інтродукцію з моря зазначених зразків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22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https://guide.diia.gov.ua/view/dozvil-na-import-ta-eksport-zrazkiv-vydiv-dykoi-fauny-i-flory-sertyfikata-na-peresuvni-vystavky-reeksport-ta-introduktsiiu-z-mor-d4127234-2d4f-4dd1-a328-7b6e172f3b7a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04E54" w:rsidRPr="00AC4AEB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Програма 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турагенств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CRM</w:t>
      </w:r>
      <w:r w:rsidRPr="003E32E1">
        <w:rPr>
          <w:rFonts w:ascii="Times New Roman" w:hAnsi="Times New Roman"/>
          <w:sz w:val="24"/>
          <w:szCs w:val="24"/>
          <w:lang w:val="ru-RU"/>
        </w:rPr>
        <w:t xml:space="preserve">. </w:t>
      </w:r>
      <w:hyperlink r:id="rId23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en-US"/>
          </w:rPr>
          <w:t>https</w:t>
        </w:r>
        <w:r w:rsidRPr="003E32E1">
          <w:rPr>
            <w:rStyle w:val="Hiperhivatkozs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D57EB0">
          <w:rPr>
            <w:rStyle w:val="Hiperhivatkozs"/>
            <w:rFonts w:ascii="Times New Roman" w:hAnsi="Times New Roman"/>
            <w:sz w:val="24"/>
            <w:szCs w:val="24"/>
            <w:lang w:val="en-US"/>
          </w:rPr>
          <w:t>crmtravels</w:t>
        </w:r>
        <w:proofErr w:type="spellEnd"/>
        <w:r w:rsidRPr="003E32E1">
          <w:rPr>
            <w:rStyle w:val="Hiperhivatkozs"/>
            <w:rFonts w:ascii="Times New Roman" w:hAnsi="Times New Roman"/>
            <w:sz w:val="24"/>
            <w:szCs w:val="24"/>
            <w:lang w:val="ru-RU"/>
          </w:rPr>
          <w:t>.</w:t>
        </w:r>
        <w:r w:rsidRPr="00D57EB0">
          <w:rPr>
            <w:rStyle w:val="Hiperhivatkozs"/>
            <w:rFonts w:ascii="Times New Roman" w:hAnsi="Times New Roman"/>
            <w:sz w:val="24"/>
            <w:szCs w:val="24"/>
            <w:lang w:val="en-US"/>
          </w:rPr>
          <w:t>com</w:t>
        </w:r>
        <w:r w:rsidRPr="003E32E1">
          <w:rPr>
            <w:rStyle w:val="Hiperhivatkozs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D57EB0">
          <w:rPr>
            <w:rStyle w:val="Hiperhivatkozs"/>
            <w:rFonts w:ascii="Times New Roman" w:hAnsi="Times New Roman"/>
            <w:sz w:val="24"/>
            <w:szCs w:val="24"/>
            <w:lang w:val="en-US"/>
          </w:rPr>
          <w:t>uk</w:t>
        </w:r>
        <w:proofErr w:type="spellEnd"/>
      </w:hyperlink>
      <w:r w:rsidRPr="003E32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04E54" w:rsidRDefault="00304E54" w:rsidP="00304E54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C4AEB">
        <w:rPr>
          <w:rFonts w:ascii="Times New Roman" w:hAnsi="Times New Roman"/>
          <w:sz w:val="24"/>
          <w:szCs w:val="24"/>
          <w:lang w:val="uk-UA"/>
        </w:rPr>
        <w:t>Методичні рекомендації щодо використання туристського ваучера</w:t>
      </w:r>
      <w:r w:rsidRPr="003E32E1">
        <w:rPr>
          <w:rFonts w:ascii="Times New Roman" w:hAnsi="Times New Roman"/>
          <w:sz w:val="24"/>
          <w:szCs w:val="24"/>
          <w:lang w:val="ru-RU"/>
        </w:rPr>
        <w:t xml:space="preserve">. </w:t>
      </w:r>
      <w:hyperlink r:id="rId24" w:history="1">
        <w:r w:rsidRPr="00D57EB0">
          <w:rPr>
            <w:rStyle w:val="Hiperhivatkozs"/>
            <w:rFonts w:ascii="Times New Roman" w:hAnsi="Times New Roman"/>
            <w:sz w:val="24"/>
            <w:szCs w:val="24"/>
            <w:lang w:val="en-US"/>
          </w:rPr>
          <w:t>https://zakon.rada.gov.ua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04E54" w:rsidRDefault="00304E54" w:rsidP="00304E5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4E54" w:rsidRPr="00570684" w:rsidRDefault="00304E54" w:rsidP="00304E54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0684">
        <w:rPr>
          <w:rFonts w:ascii="Times New Roman" w:hAnsi="Times New Roman"/>
          <w:b/>
          <w:sz w:val="24"/>
          <w:szCs w:val="24"/>
          <w:lang w:val="uk-UA"/>
        </w:rPr>
        <w:t>Можливості неформальної освіти:</w:t>
      </w:r>
    </w:p>
    <w:p w:rsidR="00304E54" w:rsidRDefault="00304E54" w:rsidP="00304E5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Базовий курс «Основи туризму» </w:t>
      </w:r>
      <w:hyperlink r:id="rId25" w:history="1">
        <w:r w:rsidRPr="00397778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https://academy.nto.ua/tourismbasics.html</w:t>
        </w:r>
      </w:hyperlink>
    </w:p>
    <w:p w:rsidR="00304E54" w:rsidRDefault="00304E54" w:rsidP="00304E5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Школа туризму Туроператора «Каліпсо Україна» </w:t>
      </w:r>
      <w:hyperlink r:id="rId26" w:history="1">
        <w:r w:rsidRPr="00397778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https://www.kalipsoua.com/ua/tourschool</w:t>
        </w:r>
      </w:hyperlink>
    </w:p>
    <w:p w:rsidR="00304E54" w:rsidRDefault="00304E54" w:rsidP="00304E5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Курси для менеджерів з туризму (Туроператор </w:t>
      </w:r>
      <w:proofErr w:type="spellStart"/>
      <w:r w:rsidRPr="00570684">
        <w:rPr>
          <w:rFonts w:ascii="Times New Roman" w:hAnsi="Times New Roman"/>
          <w:sz w:val="24"/>
          <w:szCs w:val="24"/>
          <w:lang w:val="uk-UA"/>
        </w:rPr>
        <w:t>Lady</w:t>
      </w:r>
      <w:proofErr w:type="spellEnd"/>
      <w:r w:rsidRPr="005706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70684">
        <w:rPr>
          <w:rFonts w:ascii="Times New Roman" w:hAnsi="Times New Roman"/>
          <w:sz w:val="24"/>
          <w:szCs w:val="24"/>
          <w:lang w:val="uk-UA"/>
        </w:rPr>
        <w:t>Travel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</w:t>
      </w:r>
      <w:hyperlink r:id="rId27" w:history="1">
        <w:r w:rsidRPr="00397778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https://www.lady.travel/kursy</w:t>
        </w:r>
      </w:hyperlink>
    </w:p>
    <w:p w:rsidR="00304E54" w:rsidRPr="00674DC9" w:rsidRDefault="00304E54" w:rsidP="00304E54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74DC9">
        <w:rPr>
          <w:rFonts w:ascii="Times New Roman" w:hAnsi="Times New Roman"/>
          <w:sz w:val="24"/>
          <w:szCs w:val="24"/>
          <w:lang w:val="uk-UA"/>
        </w:rPr>
        <w:t xml:space="preserve">Курси менеджерів з туризму у компанії «Море Турів – </w:t>
      </w:r>
      <w:proofErr w:type="spellStart"/>
      <w:r w:rsidRPr="00674DC9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674DC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74DC9">
        <w:rPr>
          <w:rFonts w:ascii="Times New Roman" w:hAnsi="Times New Roman"/>
          <w:sz w:val="24"/>
          <w:szCs w:val="24"/>
          <w:lang w:val="uk-UA"/>
        </w:rPr>
        <w:t>Best</w:t>
      </w:r>
      <w:proofErr w:type="spellEnd"/>
      <w:r w:rsidRPr="00674DC9">
        <w:rPr>
          <w:rFonts w:ascii="Times New Roman" w:hAnsi="Times New Roman"/>
          <w:sz w:val="24"/>
          <w:szCs w:val="24"/>
          <w:lang w:val="uk-UA"/>
        </w:rPr>
        <w:t xml:space="preserve">”. </w:t>
      </w:r>
      <w:hyperlink r:id="rId28" w:history="1">
        <w:r w:rsidRPr="00674DC9">
          <w:rPr>
            <w:rStyle w:val="Hiperhivatkozs"/>
            <w:rFonts w:ascii="Times New Roman" w:hAnsi="Times New Roman"/>
            <w:sz w:val="24"/>
            <w:szCs w:val="24"/>
            <w:lang w:val="uk-UA"/>
          </w:rPr>
          <w:t>https://www.more-turiv.com.ua/kursi-menedzheriv-z-turizmu/</w:t>
        </w:r>
      </w:hyperlink>
    </w:p>
    <w:p w:rsidR="00AE1CC8" w:rsidRPr="002E4F2D" w:rsidRDefault="00AE1CC8" w:rsidP="00AE1C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56A1" w:rsidRPr="00DB1372" w:rsidRDefault="000C56A1" w:rsidP="000C56A1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C56A1" w:rsidRPr="00DB1372" w:rsidRDefault="000C56A1" w:rsidP="000C56A1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C56A1" w:rsidRPr="00DB1372" w:rsidRDefault="000C56A1" w:rsidP="000C56A1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61D5B" w:rsidRPr="00DB1372" w:rsidRDefault="00861D5B" w:rsidP="00F36BA7">
      <w:pPr>
        <w:spacing w:before="120"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61D5B" w:rsidRPr="00DB1372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EE" w:rsidRDefault="005331EE">
      <w:r>
        <w:separator/>
      </w:r>
    </w:p>
  </w:endnote>
  <w:endnote w:type="continuationSeparator" w:id="0">
    <w:p w:rsidR="005331EE" w:rsidRDefault="0053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4500F">
      <w:rPr>
        <w:rStyle w:val="Oldalszm"/>
        <w:noProof/>
      </w:rPr>
      <w:t>15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EE" w:rsidRDefault="005331EE">
      <w:r>
        <w:separator/>
      </w:r>
    </w:p>
  </w:footnote>
  <w:footnote w:type="continuationSeparator" w:id="0">
    <w:p w:rsidR="005331EE" w:rsidRDefault="0053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71B"/>
    <w:multiLevelType w:val="multilevel"/>
    <w:tmpl w:val="554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2D69"/>
    <w:multiLevelType w:val="multilevel"/>
    <w:tmpl w:val="7FDC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E6809"/>
    <w:multiLevelType w:val="multilevel"/>
    <w:tmpl w:val="E14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85FC3"/>
    <w:multiLevelType w:val="multilevel"/>
    <w:tmpl w:val="EAE0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A1E90"/>
    <w:multiLevelType w:val="hybridMultilevel"/>
    <w:tmpl w:val="DE260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0209"/>
    <w:multiLevelType w:val="multilevel"/>
    <w:tmpl w:val="9046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A405D"/>
    <w:multiLevelType w:val="hybridMultilevel"/>
    <w:tmpl w:val="CBA070B8"/>
    <w:lvl w:ilvl="0" w:tplc="00367C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C2E52"/>
    <w:multiLevelType w:val="multilevel"/>
    <w:tmpl w:val="6BE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65094"/>
    <w:multiLevelType w:val="multilevel"/>
    <w:tmpl w:val="FE04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55661"/>
    <w:multiLevelType w:val="multilevel"/>
    <w:tmpl w:val="3E08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F26EF"/>
    <w:multiLevelType w:val="hybridMultilevel"/>
    <w:tmpl w:val="8A24F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676C"/>
    <w:multiLevelType w:val="multilevel"/>
    <w:tmpl w:val="E55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01805"/>
    <w:multiLevelType w:val="hybridMultilevel"/>
    <w:tmpl w:val="7124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276A4"/>
    <w:multiLevelType w:val="multilevel"/>
    <w:tmpl w:val="7A6C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613E83"/>
    <w:multiLevelType w:val="multilevel"/>
    <w:tmpl w:val="AA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DD4D0F"/>
    <w:multiLevelType w:val="multilevel"/>
    <w:tmpl w:val="FEC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5B19AD"/>
    <w:multiLevelType w:val="hybridMultilevel"/>
    <w:tmpl w:val="2A788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776CC"/>
    <w:multiLevelType w:val="multilevel"/>
    <w:tmpl w:val="949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76C3E"/>
    <w:multiLevelType w:val="hybridMultilevel"/>
    <w:tmpl w:val="D354B66C"/>
    <w:lvl w:ilvl="0" w:tplc="0A6650B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A94E7E"/>
    <w:multiLevelType w:val="multilevel"/>
    <w:tmpl w:val="F46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E5C74"/>
    <w:multiLevelType w:val="multilevel"/>
    <w:tmpl w:val="28B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DF3DB2"/>
    <w:multiLevelType w:val="hybridMultilevel"/>
    <w:tmpl w:val="E87806B2"/>
    <w:lvl w:ilvl="0" w:tplc="B7023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986587"/>
    <w:multiLevelType w:val="multilevel"/>
    <w:tmpl w:val="9706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0E3538"/>
    <w:multiLevelType w:val="multilevel"/>
    <w:tmpl w:val="BED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B2075"/>
    <w:multiLevelType w:val="multilevel"/>
    <w:tmpl w:val="AF54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F553D9"/>
    <w:multiLevelType w:val="multilevel"/>
    <w:tmpl w:val="EFCA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F747908"/>
    <w:multiLevelType w:val="hybridMultilevel"/>
    <w:tmpl w:val="0818E35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430502"/>
    <w:multiLevelType w:val="multilevel"/>
    <w:tmpl w:val="49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C6F6C"/>
    <w:multiLevelType w:val="multilevel"/>
    <w:tmpl w:val="B9C8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9C377AB"/>
    <w:multiLevelType w:val="multilevel"/>
    <w:tmpl w:val="368C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25D45"/>
    <w:multiLevelType w:val="multilevel"/>
    <w:tmpl w:val="D3F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046CF8"/>
    <w:multiLevelType w:val="multilevel"/>
    <w:tmpl w:val="8698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26325"/>
    <w:multiLevelType w:val="multilevel"/>
    <w:tmpl w:val="8E0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73CA8"/>
    <w:multiLevelType w:val="multilevel"/>
    <w:tmpl w:val="6D0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23820"/>
    <w:multiLevelType w:val="hybridMultilevel"/>
    <w:tmpl w:val="D62AA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1526"/>
    <w:multiLevelType w:val="hybridMultilevel"/>
    <w:tmpl w:val="2D32472E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D0C4058"/>
    <w:multiLevelType w:val="hybridMultilevel"/>
    <w:tmpl w:val="2A788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99A"/>
    <w:multiLevelType w:val="multilevel"/>
    <w:tmpl w:val="82E4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46D92"/>
    <w:multiLevelType w:val="multilevel"/>
    <w:tmpl w:val="88AE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9CA0FA0"/>
    <w:multiLevelType w:val="multilevel"/>
    <w:tmpl w:val="64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F84024"/>
    <w:multiLevelType w:val="multilevel"/>
    <w:tmpl w:val="DF2C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4A436C"/>
    <w:multiLevelType w:val="hybridMultilevel"/>
    <w:tmpl w:val="881288E8"/>
    <w:lvl w:ilvl="0" w:tplc="171264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17EC4"/>
    <w:multiLevelType w:val="multilevel"/>
    <w:tmpl w:val="EEC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F4C0E"/>
    <w:multiLevelType w:val="hybridMultilevel"/>
    <w:tmpl w:val="D9761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0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28"/>
  </w:num>
  <w:num w:numId="7">
    <w:abstractNumId w:val="10"/>
  </w:num>
  <w:num w:numId="8">
    <w:abstractNumId w:val="45"/>
  </w:num>
  <w:num w:numId="9">
    <w:abstractNumId w:val="38"/>
  </w:num>
  <w:num w:numId="10">
    <w:abstractNumId w:val="30"/>
  </w:num>
  <w:num w:numId="11">
    <w:abstractNumId w:val="15"/>
  </w:num>
  <w:num w:numId="12">
    <w:abstractNumId w:val="4"/>
  </w:num>
  <w:num w:numId="13">
    <w:abstractNumId w:val="25"/>
  </w:num>
  <w:num w:numId="14">
    <w:abstractNumId w:val="34"/>
  </w:num>
  <w:num w:numId="15">
    <w:abstractNumId w:val="19"/>
  </w:num>
  <w:num w:numId="16">
    <w:abstractNumId w:val="36"/>
  </w:num>
  <w:num w:numId="17">
    <w:abstractNumId w:val="18"/>
  </w:num>
  <w:num w:numId="18">
    <w:abstractNumId w:val="49"/>
  </w:num>
  <w:num w:numId="19">
    <w:abstractNumId w:val="6"/>
  </w:num>
  <w:num w:numId="20">
    <w:abstractNumId w:val="42"/>
  </w:num>
  <w:num w:numId="21">
    <w:abstractNumId w:val="35"/>
  </w:num>
  <w:num w:numId="22">
    <w:abstractNumId w:val="29"/>
  </w:num>
  <w:num w:numId="23">
    <w:abstractNumId w:val="47"/>
  </w:num>
  <w:num w:numId="24">
    <w:abstractNumId w:val="11"/>
  </w:num>
  <w:num w:numId="25">
    <w:abstractNumId w:val="0"/>
  </w:num>
  <w:num w:numId="26">
    <w:abstractNumId w:val="17"/>
  </w:num>
  <w:num w:numId="27">
    <w:abstractNumId w:val="41"/>
  </w:num>
  <w:num w:numId="28">
    <w:abstractNumId w:val="5"/>
  </w:num>
  <w:num w:numId="29">
    <w:abstractNumId w:val="33"/>
  </w:num>
  <w:num w:numId="30">
    <w:abstractNumId w:val="27"/>
  </w:num>
  <w:num w:numId="31">
    <w:abstractNumId w:val="22"/>
  </w:num>
  <w:num w:numId="32">
    <w:abstractNumId w:val="31"/>
  </w:num>
  <w:num w:numId="33">
    <w:abstractNumId w:val="21"/>
  </w:num>
  <w:num w:numId="34">
    <w:abstractNumId w:val="7"/>
  </w:num>
  <w:num w:numId="35">
    <w:abstractNumId w:val="46"/>
  </w:num>
  <w:num w:numId="36">
    <w:abstractNumId w:val="37"/>
  </w:num>
  <w:num w:numId="37">
    <w:abstractNumId w:val="2"/>
  </w:num>
  <w:num w:numId="38">
    <w:abstractNumId w:val="13"/>
  </w:num>
  <w:num w:numId="39">
    <w:abstractNumId w:val="26"/>
  </w:num>
  <w:num w:numId="40">
    <w:abstractNumId w:val="3"/>
  </w:num>
  <w:num w:numId="41">
    <w:abstractNumId w:val="48"/>
  </w:num>
  <w:num w:numId="42">
    <w:abstractNumId w:val="1"/>
  </w:num>
  <w:num w:numId="43">
    <w:abstractNumId w:val="8"/>
  </w:num>
  <w:num w:numId="44">
    <w:abstractNumId w:val="40"/>
  </w:num>
  <w:num w:numId="45">
    <w:abstractNumId w:val="24"/>
  </w:num>
  <w:num w:numId="46">
    <w:abstractNumId w:val="16"/>
  </w:num>
  <w:num w:numId="47">
    <w:abstractNumId w:val="9"/>
  </w:num>
  <w:num w:numId="48">
    <w:abstractNumId w:val="39"/>
  </w:num>
  <w:num w:numId="49">
    <w:abstractNumId w:val="2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39D8"/>
    <w:rsid w:val="00046A17"/>
    <w:rsid w:val="0006407C"/>
    <w:rsid w:val="00065D1B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3B6"/>
    <w:rsid w:val="000F1783"/>
    <w:rsid w:val="000F2CB0"/>
    <w:rsid w:val="000F6F4F"/>
    <w:rsid w:val="001104BA"/>
    <w:rsid w:val="00110B8A"/>
    <w:rsid w:val="001425FD"/>
    <w:rsid w:val="00144200"/>
    <w:rsid w:val="001561A6"/>
    <w:rsid w:val="001848C7"/>
    <w:rsid w:val="001861C3"/>
    <w:rsid w:val="001946EC"/>
    <w:rsid w:val="001A34FF"/>
    <w:rsid w:val="001C1E95"/>
    <w:rsid w:val="001E0E94"/>
    <w:rsid w:val="001E4B58"/>
    <w:rsid w:val="001E682E"/>
    <w:rsid w:val="001F3C44"/>
    <w:rsid w:val="00207E8F"/>
    <w:rsid w:val="002137D2"/>
    <w:rsid w:val="00213AA6"/>
    <w:rsid w:val="00222227"/>
    <w:rsid w:val="00236823"/>
    <w:rsid w:val="002502E0"/>
    <w:rsid w:val="00253ACF"/>
    <w:rsid w:val="00266AE6"/>
    <w:rsid w:val="0027139A"/>
    <w:rsid w:val="00271C51"/>
    <w:rsid w:val="0028088A"/>
    <w:rsid w:val="00283C08"/>
    <w:rsid w:val="0028764E"/>
    <w:rsid w:val="00295510"/>
    <w:rsid w:val="0029667A"/>
    <w:rsid w:val="002A0AF7"/>
    <w:rsid w:val="002A7088"/>
    <w:rsid w:val="002B5193"/>
    <w:rsid w:val="002B7843"/>
    <w:rsid w:val="002C2190"/>
    <w:rsid w:val="002C377C"/>
    <w:rsid w:val="002C40AD"/>
    <w:rsid w:val="002D0589"/>
    <w:rsid w:val="002D5ACB"/>
    <w:rsid w:val="002E4F2D"/>
    <w:rsid w:val="002F255A"/>
    <w:rsid w:val="00304E54"/>
    <w:rsid w:val="00321862"/>
    <w:rsid w:val="00330737"/>
    <w:rsid w:val="0034139D"/>
    <w:rsid w:val="0035342C"/>
    <w:rsid w:val="00387866"/>
    <w:rsid w:val="0039232F"/>
    <w:rsid w:val="00392D23"/>
    <w:rsid w:val="003B7B9F"/>
    <w:rsid w:val="003C0DB0"/>
    <w:rsid w:val="003C0EB9"/>
    <w:rsid w:val="003C4985"/>
    <w:rsid w:val="003D42DA"/>
    <w:rsid w:val="003D5263"/>
    <w:rsid w:val="003E2033"/>
    <w:rsid w:val="003E48E4"/>
    <w:rsid w:val="003E63C1"/>
    <w:rsid w:val="003F6F30"/>
    <w:rsid w:val="00402BCE"/>
    <w:rsid w:val="00404ADC"/>
    <w:rsid w:val="0040535C"/>
    <w:rsid w:val="00410262"/>
    <w:rsid w:val="00413E83"/>
    <w:rsid w:val="00414AB8"/>
    <w:rsid w:val="00416C70"/>
    <w:rsid w:val="00422474"/>
    <w:rsid w:val="0042612F"/>
    <w:rsid w:val="004422B8"/>
    <w:rsid w:val="00451597"/>
    <w:rsid w:val="00462385"/>
    <w:rsid w:val="0046239D"/>
    <w:rsid w:val="00466345"/>
    <w:rsid w:val="00482448"/>
    <w:rsid w:val="0048349F"/>
    <w:rsid w:val="004905E4"/>
    <w:rsid w:val="00490833"/>
    <w:rsid w:val="004916CF"/>
    <w:rsid w:val="004A527A"/>
    <w:rsid w:val="004A53F0"/>
    <w:rsid w:val="004A607E"/>
    <w:rsid w:val="004A62ED"/>
    <w:rsid w:val="004A7898"/>
    <w:rsid w:val="004B5B0C"/>
    <w:rsid w:val="004B7818"/>
    <w:rsid w:val="004C13BE"/>
    <w:rsid w:val="004C35B9"/>
    <w:rsid w:val="004E2C2F"/>
    <w:rsid w:val="004E48C4"/>
    <w:rsid w:val="004F6506"/>
    <w:rsid w:val="005008F8"/>
    <w:rsid w:val="00512B0E"/>
    <w:rsid w:val="00526D7D"/>
    <w:rsid w:val="005331EE"/>
    <w:rsid w:val="005406BC"/>
    <w:rsid w:val="00543786"/>
    <w:rsid w:val="00545003"/>
    <w:rsid w:val="00552C89"/>
    <w:rsid w:val="00560C52"/>
    <w:rsid w:val="00565A12"/>
    <w:rsid w:val="0059226D"/>
    <w:rsid w:val="005A154C"/>
    <w:rsid w:val="005B3179"/>
    <w:rsid w:val="005C11CF"/>
    <w:rsid w:val="005D2F05"/>
    <w:rsid w:val="005E5E36"/>
    <w:rsid w:val="005F6C9B"/>
    <w:rsid w:val="00614589"/>
    <w:rsid w:val="00617AA4"/>
    <w:rsid w:val="00621059"/>
    <w:rsid w:val="00626CE6"/>
    <w:rsid w:val="0063263B"/>
    <w:rsid w:val="00633AA3"/>
    <w:rsid w:val="006556DA"/>
    <w:rsid w:val="006569BA"/>
    <w:rsid w:val="00657C5A"/>
    <w:rsid w:val="006618B7"/>
    <w:rsid w:val="0066285F"/>
    <w:rsid w:val="00671742"/>
    <w:rsid w:val="0068496A"/>
    <w:rsid w:val="006B31CF"/>
    <w:rsid w:val="006B5398"/>
    <w:rsid w:val="006C5D06"/>
    <w:rsid w:val="006D07F8"/>
    <w:rsid w:val="006D25D1"/>
    <w:rsid w:val="006E6873"/>
    <w:rsid w:val="006E7962"/>
    <w:rsid w:val="006F0E60"/>
    <w:rsid w:val="00705681"/>
    <w:rsid w:val="00721809"/>
    <w:rsid w:val="00726CD9"/>
    <w:rsid w:val="00751237"/>
    <w:rsid w:val="00771297"/>
    <w:rsid w:val="0077385D"/>
    <w:rsid w:val="00775B5B"/>
    <w:rsid w:val="007847CB"/>
    <w:rsid w:val="0078648E"/>
    <w:rsid w:val="00786E8B"/>
    <w:rsid w:val="00795554"/>
    <w:rsid w:val="00797C52"/>
    <w:rsid w:val="007A556A"/>
    <w:rsid w:val="007B1F80"/>
    <w:rsid w:val="007B5635"/>
    <w:rsid w:val="007D7E4E"/>
    <w:rsid w:val="007E3FBF"/>
    <w:rsid w:val="007E4150"/>
    <w:rsid w:val="007E589D"/>
    <w:rsid w:val="007F73CE"/>
    <w:rsid w:val="00801087"/>
    <w:rsid w:val="0080276A"/>
    <w:rsid w:val="00803092"/>
    <w:rsid w:val="00813968"/>
    <w:rsid w:val="00825EF1"/>
    <w:rsid w:val="00861D5B"/>
    <w:rsid w:val="00861D99"/>
    <w:rsid w:val="00875CFE"/>
    <w:rsid w:val="00876865"/>
    <w:rsid w:val="00877215"/>
    <w:rsid w:val="008842E1"/>
    <w:rsid w:val="00885AF4"/>
    <w:rsid w:val="00892BEB"/>
    <w:rsid w:val="008934C7"/>
    <w:rsid w:val="00895D50"/>
    <w:rsid w:val="008A059F"/>
    <w:rsid w:val="008A3A4C"/>
    <w:rsid w:val="008A472D"/>
    <w:rsid w:val="008A55AB"/>
    <w:rsid w:val="008C0665"/>
    <w:rsid w:val="008C7096"/>
    <w:rsid w:val="008C7705"/>
    <w:rsid w:val="008D4E04"/>
    <w:rsid w:val="008D76D0"/>
    <w:rsid w:val="008F1408"/>
    <w:rsid w:val="008F25EA"/>
    <w:rsid w:val="008F775D"/>
    <w:rsid w:val="009011E2"/>
    <w:rsid w:val="009141D5"/>
    <w:rsid w:val="009245E5"/>
    <w:rsid w:val="0094242A"/>
    <w:rsid w:val="00943FE0"/>
    <w:rsid w:val="00945BFB"/>
    <w:rsid w:val="00946C53"/>
    <w:rsid w:val="0095708A"/>
    <w:rsid w:val="00970558"/>
    <w:rsid w:val="009733FB"/>
    <w:rsid w:val="00976DA7"/>
    <w:rsid w:val="0098677F"/>
    <w:rsid w:val="00987F85"/>
    <w:rsid w:val="00990BF9"/>
    <w:rsid w:val="0099192A"/>
    <w:rsid w:val="00994072"/>
    <w:rsid w:val="00994568"/>
    <w:rsid w:val="009A24A3"/>
    <w:rsid w:val="009A665E"/>
    <w:rsid w:val="009B0D57"/>
    <w:rsid w:val="009B79A7"/>
    <w:rsid w:val="009C2C6C"/>
    <w:rsid w:val="009D10EF"/>
    <w:rsid w:val="009E53AD"/>
    <w:rsid w:val="009F6958"/>
    <w:rsid w:val="00A00D37"/>
    <w:rsid w:val="00A02750"/>
    <w:rsid w:val="00A24CCC"/>
    <w:rsid w:val="00A26453"/>
    <w:rsid w:val="00A26C31"/>
    <w:rsid w:val="00A27AEA"/>
    <w:rsid w:val="00A317E1"/>
    <w:rsid w:val="00A32E5F"/>
    <w:rsid w:val="00A4051D"/>
    <w:rsid w:val="00A434B2"/>
    <w:rsid w:val="00A51435"/>
    <w:rsid w:val="00A520B8"/>
    <w:rsid w:val="00A81DB5"/>
    <w:rsid w:val="00A86F19"/>
    <w:rsid w:val="00A95F64"/>
    <w:rsid w:val="00A97BE1"/>
    <w:rsid w:val="00AA09B9"/>
    <w:rsid w:val="00AA4A18"/>
    <w:rsid w:val="00AB4E30"/>
    <w:rsid w:val="00AD19A3"/>
    <w:rsid w:val="00AD2806"/>
    <w:rsid w:val="00AD5583"/>
    <w:rsid w:val="00AE1CC8"/>
    <w:rsid w:val="00AE3AB8"/>
    <w:rsid w:val="00AE64C3"/>
    <w:rsid w:val="00AF70A6"/>
    <w:rsid w:val="00B00130"/>
    <w:rsid w:val="00B1396E"/>
    <w:rsid w:val="00B15E35"/>
    <w:rsid w:val="00B21F11"/>
    <w:rsid w:val="00B25E1C"/>
    <w:rsid w:val="00B43D8E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A456B"/>
    <w:rsid w:val="00BC0FDB"/>
    <w:rsid w:val="00BD4C03"/>
    <w:rsid w:val="00BE53E0"/>
    <w:rsid w:val="00BF4032"/>
    <w:rsid w:val="00C03867"/>
    <w:rsid w:val="00C22AA1"/>
    <w:rsid w:val="00C26A9C"/>
    <w:rsid w:val="00C3279A"/>
    <w:rsid w:val="00C44644"/>
    <w:rsid w:val="00C4500F"/>
    <w:rsid w:val="00C509F0"/>
    <w:rsid w:val="00C51B6E"/>
    <w:rsid w:val="00C60C10"/>
    <w:rsid w:val="00C73697"/>
    <w:rsid w:val="00C750AD"/>
    <w:rsid w:val="00C8427C"/>
    <w:rsid w:val="00C91747"/>
    <w:rsid w:val="00C92AD8"/>
    <w:rsid w:val="00C93510"/>
    <w:rsid w:val="00C94913"/>
    <w:rsid w:val="00C94BB3"/>
    <w:rsid w:val="00CA0821"/>
    <w:rsid w:val="00CA18BF"/>
    <w:rsid w:val="00CA60A3"/>
    <w:rsid w:val="00CB17EC"/>
    <w:rsid w:val="00CB1D41"/>
    <w:rsid w:val="00CB4B03"/>
    <w:rsid w:val="00CB5276"/>
    <w:rsid w:val="00CD4818"/>
    <w:rsid w:val="00CE1E58"/>
    <w:rsid w:val="00D06973"/>
    <w:rsid w:val="00D10D20"/>
    <w:rsid w:val="00D14857"/>
    <w:rsid w:val="00D16FED"/>
    <w:rsid w:val="00D213F6"/>
    <w:rsid w:val="00D2482D"/>
    <w:rsid w:val="00D25DD2"/>
    <w:rsid w:val="00D369FC"/>
    <w:rsid w:val="00D4549E"/>
    <w:rsid w:val="00D66BC8"/>
    <w:rsid w:val="00D85D09"/>
    <w:rsid w:val="00D8776A"/>
    <w:rsid w:val="00D90BE1"/>
    <w:rsid w:val="00DA1CF5"/>
    <w:rsid w:val="00DA3F3F"/>
    <w:rsid w:val="00DA6A38"/>
    <w:rsid w:val="00DB1372"/>
    <w:rsid w:val="00DB4EBB"/>
    <w:rsid w:val="00DB6B7C"/>
    <w:rsid w:val="00DC0FAF"/>
    <w:rsid w:val="00DD0681"/>
    <w:rsid w:val="00DF1198"/>
    <w:rsid w:val="00DF5CB3"/>
    <w:rsid w:val="00E12FFC"/>
    <w:rsid w:val="00E237EC"/>
    <w:rsid w:val="00E3128F"/>
    <w:rsid w:val="00E32EA0"/>
    <w:rsid w:val="00E35BB7"/>
    <w:rsid w:val="00E41F89"/>
    <w:rsid w:val="00E47EA8"/>
    <w:rsid w:val="00E50A86"/>
    <w:rsid w:val="00E51A4A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C5B5F"/>
    <w:rsid w:val="00ED1649"/>
    <w:rsid w:val="00ED1F7E"/>
    <w:rsid w:val="00ED7592"/>
    <w:rsid w:val="00EF36CD"/>
    <w:rsid w:val="00F15FB6"/>
    <w:rsid w:val="00F16235"/>
    <w:rsid w:val="00F16A7B"/>
    <w:rsid w:val="00F2024A"/>
    <w:rsid w:val="00F360B8"/>
    <w:rsid w:val="00F36479"/>
    <w:rsid w:val="00F36AAA"/>
    <w:rsid w:val="00F36BA7"/>
    <w:rsid w:val="00F56A00"/>
    <w:rsid w:val="00F56DF8"/>
    <w:rsid w:val="00F63690"/>
    <w:rsid w:val="00F63A6C"/>
    <w:rsid w:val="00F7129D"/>
    <w:rsid w:val="00F874B5"/>
    <w:rsid w:val="00F97CF8"/>
    <w:rsid w:val="00FA7E60"/>
    <w:rsid w:val="00FB6264"/>
    <w:rsid w:val="00FB76DB"/>
    <w:rsid w:val="00FC5495"/>
    <w:rsid w:val="00FC748E"/>
    <w:rsid w:val="00FD2A98"/>
    <w:rsid w:val="00FD7E53"/>
    <w:rsid w:val="00FE2975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F4C50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paragraph" w:styleId="Cmsor2">
    <w:name w:val="heading 2"/>
    <w:basedOn w:val="Norml"/>
    <w:link w:val="Cmsor2Char"/>
    <w:uiPriority w:val="9"/>
    <w:qFormat/>
    <w:locked/>
    <w:rsid w:val="00885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0F1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  <w:style w:type="paragraph" w:customStyle="1" w:styleId="Default">
    <w:name w:val="Default"/>
    <w:rsid w:val="00AE1C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85AF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semiHidden/>
    <w:rsid w:val="000F1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tok.vanessza@kmf.org.ua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pravdop.com/ua/publications/kommentarii-zakonodatelstva/kak-poluchit-turisticheskuyu-licenziyu-v-ukraine-04-2021-124/" TargetMode="External"/><Relationship Id="rId26" Type="http://schemas.openxmlformats.org/officeDocument/2006/relationships/hyperlink" Target="https://www.kalipsoua.com/ua/tour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tline.finance/ua/insurance-travel?gad_source=1&amp;gclid=Cj0KCQjwmOm3BhC8ARIsAOSbapUg5XPVIV_wQKUPMw8ybQz04OwYxJXjqRHpVHeFQq2qLrwynJqHrAIaAqsQEALw_wcB" TargetMode="External"/><Relationship Id="rId7" Type="http://schemas.openxmlformats.org/officeDocument/2006/relationships/hyperlink" Target="mailto:scsuka.halina@kmf.org.ua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doi.org/10.32782/2786-5843/2023-1-7" TargetMode="External"/><Relationship Id="rId25" Type="http://schemas.openxmlformats.org/officeDocument/2006/relationships/hyperlink" Target="https://academy.nto.ua/tourismbas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782/tourismhospcee-7-81" TargetMode="External"/><Relationship Id="rId20" Type="http://schemas.openxmlformats.org/officeDocument/2006/relationships/hyperlink" Target="https://customs.gov.u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" TargetMode="External"/><Relationship Id="rId24" Type="http://schemas.openxmlformats.org/officeDocument/2006/relationships/hyperlink" Target="https://zakon.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7721/2308-135X.2021.63.31-36" TargetMode="External"/><Relationship Id="rId23" Type="http://schemas.openxmlformats.org/officeDocument/2006/relationships/hyperlink" Target="https://crmtravels.com/uk" TargetMode="External"/><Relationship Id="rId28" Type="http://schemas.openxmlformats.org/officeDocument/2006/relationships/hyperlink" Target="https://www.more-turiv.com.ua/kursi-menedzheriv-z-turizmu/" TargetMode="External"/><Relationship Id="rId10" Type="http://schemas.openxmlformats.org/officeDocument/2006/relationships/hyperlink" Target="https://surli.cc/vvdlvy" TargetMode="External"/><Relationship Id="rId19" Type="http://schemas.openxmlformats.org/officeDocument/2006/relationships/hyperlink" Target="https://opendatabot.ua/c/kved/N/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f.uz.ua/wp-content/uploads/2024/11/zagalni-rekomendacii-vikoristannja-shtuchnogo-intelektu-v-navchanni-ta-vikladanni-u-zui.pdf" TargetMode="External"/><Relationship Id="rId14" Type="http://schemas.openxmlformats.org/officeDocument/2006/relationships/hyperlink" Target="https://doi.org/10.36818/1562-0905-2022-3-10" TargetMode="External"/><Relationship Id="rId22" Type="http://schemas.openxmlformats.org/officeDocument/2006/relationships/hyperlink" Target="https://guide.diia.gov.ua/view/dozvil-na-import-ta-eksport-zrazkiv-vydiv-dykoi-fauny-i-flory-sertyfikata-na-peresuvni-vystavky-reeksport-ta-introduktsiiu-z-mor-d4127234-2d4f-4dd1-a328-7b6e172f3b7a" TargetMode="External"/><Relationship Id="rId27" Type="http://schemas.openxmlformats.org/officeDocument/2006/relationships/hyperlink" Target="https://www.lady.travel/kurs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3812</Words>
  <Characters>26308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62</cp:revision>
  <dcterms:created xsi:type="dcterms:W3CDTF">2026-03-20T22:00:00Z</dcterms:created>
  <dcterms:modified xsi:type="dcterms:W3CDTF">2026-03-21T11:12:00Z</dcterms:modified>
</cp:coreProperties>
</file>