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FD0A" w14:textId="1DB08D78" w:rsidR="004E2C2F" w:rsidRPr="009D2CE8" w:rsidRDefault="009D2CE8" w:rsidP="009D2CE8">
      <w:pPr>
        <w:jc w:val="center"/>
        <w:rPr>
          <w:rFonts w:cs="Times New Roman"/>
          <w:b/>
          <w:szCs w:val="24"/>
        </w:rPr>
      </w:pPr>
      <w:r w:rsidRPr="00174C57">
        <w:rPr>
          <w:rFonts w:cs="Times New Roman"/>
          <w:b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9D2CE8" w:rsidRPr="00E02466" w14:paraId="18FEC15E" w14:textId="77777777" w:rsidTr="00103BE9">
        <w:trPr>
          <w:trHeight w:val="916"/>
        </w:trPr>
        <w:tc>
          <w:tcPr>
            <w:tcW w:w="1819" w:type="dxa"/>
            <w:vAlign w:val="center"/>
          </w:tcPr>
          <w:p w14:paraId="0FB47842" w14:textId="77777777" w:rsidR="009D2CE8" w:rsidRPr="00174C57" w:rsidRDefault="009D2CE8" w:rsidP="003608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Ступінь вищої освіти</w:t>
            </w:r>
          </w:p>
          <w:p w14:paraId="177CC10F" w14:textId="77777777" w:rsidR="009D2CE8" w:rsidRPr="00E02466" w:rsidRDefault="009D2CE8" w:rsidP="006C5D0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8072BF3" w14:textId="64BC8679" w:rsidR="009D2CE8" w:rsidRPr="00967FFA" w:rsidRDefault="004A0C68" w:rsidP="00392D2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14:paraId="3095DF11" w14:textId="2ACC31D3" w:rsidR="009D2CE8" w:rsidRPr="00E02466" w:rsidRDefault="009D2CE8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009B4E32" w14:textId="1216EC07" w:rsidR="009D2CE8" w:rsidRPr="00967FFA" w:rsidRDefault="009D2CE8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денна</w:t>
            </w:r>
            <w:r w:rsidR="00D45BED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1824" w:type="dxa"/>
            <w:vAlign w:val="center"/>
          </w:tcPr>
          <w:p w14:paraId="64D54B8D" w14:textId="79238831" w:rsidR="009D2CE8" w:rsidRPr="00E02466" w:rsidRDefault="009D2CE8" w:rsidP="00392D23">
            <w:pPr>
              <w:jc w:val="center"/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1AF82A99" w14:textId="77777777" w:rsidR="00967FFA" w:rsidRDefault="009D2CE8" w:rsidP="00255F2A">
            <w:pPr>
              <w:jc w:val="center"/>
              <w:rPr>
                <w:rFonts w:cs="Times New Roman"/>
                <w:b/>
                <w:szCs w:val="24"/>
              </w:rPr>
            </w:pPr>
            <w:r w:rsidRPr="00E02466">
              <w:rPr>
                <w:rFonts w:cs="Times New Roman"/>
                <w:b/>
                <w:szCs w:val="24"/>
              </w:rPr>
              <w:t>202</w:t>
            </w:r>
            <w:r w:rsidR="00255F2A">
              <w:rPr>
                <w:rFonts w:cs="Times New Roman"/>
                <w:b/>
                <w:szCs w:val="24"/>
              </w:rPr>
              <w:t>5</w:t>
            </w:r>
            <w:r w:rsidRPr="00E02466">
              <w:rPr>
                <w:rFonts w:cs="Times New Roman"/>
                <w:b/>
                <w:szCs w:val="24"/>
              </w:rPr>
              <w:t>/202</w:t>
            </w:r>
            <w:r w:rsidR="00255F2A">
              <w:rPr>
                <w:rFonts w:cs="Times New Roman"/>
                <w:b/>
                <w:szCs w:val="24"/>
              </w:rPr>
              <w:t>6</w:t>
            </w:r>
            <w:r>
              <w:rPr>
                <w:rFonts w:cs="Times New Roman"/>
                <w:b/>
                <w:szCs w:val="24"/>
              </w:rPr>
              <w:t xml:space="preserve">, </w:t>
            </w:r>
          </w:p>
          <w:p w14:paraId="1C26D67A" w14:textId="2DE73C11" w:rsidR="009D2CE8" w:rsidRPr="009D2CE8" w:rsidRDefault="009D2CE8" w:rsidP="00255F2A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>
              <w:rPr>
                <w:rFonts w:cs="Times New Roman"/>
                <w:b/>
                <w:szCs w:val="24"/>
              </w:rPr>
              <w:t>I</w:t>
            </w:r>
            <w:r>
              <w:rPr>
                <w:rFonts w:cs="Times New Roman"/>
                <w:b/>
                <w:szCs w:val="24"/>
                <w:lang w:val="uk-UA"/>
              </w:rPr>
              <w:t xml:space="preserve"> семестр</w:t>
            </w:r>
          </w:p>
        </w:tc>
      </w:tr>
    </w:tbl>
    <w:p w14:paraId="004CEBB9" w14:textId="22ECC068" w:rsidR="00526D7D" w:rsidRPr="00E02466" w:rsidRDefault="009D2CE8" w:rsidP="00392D23">
      <w:pPr>
        <w:jc w:val="center"/>
        <w:rPr>
          <w:rFonts w:cs="Times New Roman"/>
          <w:b/>
          <w:szCs w:val="24"/>
          <w:highlight w:val="yellow"/>
        </w:rPr>
      </w:pPr>
      <w:r w:rsidRPr="00174C57">
        <w:rPr>
          <w:rFonts w:cs="Times New Roman"/>
          <w:b/>
          <w:szCs w:val="24"/>
          <w:lang w:val="uk-UA"/>
        </w:rPr>
        <w:t>Силабус</w:t>
      </w:r>
    </w:p>
    <w:tbl>
      <w:tblPr>
        <w:tblStyle w:val="Rcsostblzat"/>
        <w:tblW w:w="9628" w:type="dxa"/>
        <w:tblLook w:val="04A0" w:firstRow="1" w:lastRow="0" w:firstColumn="1" w:lastColumn="0" w:noHBand="0" w:noVBand="1"/>
      </w:tblPr>
      <w:tblGrid>
        <w:gridCol w:w="2135"/>
        <w:gridCol w:w="7493"/>
      </w:tblGrid>
      <w:tr w:rsidR="009D2CE8" w:rsidRPr="00E02466" w14:paraId="6EA427C6" w14:textId="77777777" w:rsidTr="00967FFA">
        <w:tc>
          <w:tcPr>
            <w:tcW w:w="3696" w:type="dxa"/>
            <w:shd w:val="clear" w:color="auto" w:fill="D9D9D9" w:themeFill="background1" w:themeFillShade="D9"/>
          </w:tcPr>
          <w:p w14:paraId="7F6C278F" w14:textId="77777777" w:rsidR="009D2CE8" w:rsidRPr="00174C57" w:rsidRDefault="009D2CE8" w:rsidP="003608E1">
            <w:pPr>
              <w:rPr>
                <w:rFonts w:cs="Times New Roman"/>
                <w:b/>
                <w:szCs w:val="24"/>
                <w:lang w:val="uk-UA"/>
              </w:rPr>
            </w:pPr>
          </w:p>
          <w:p w14:paraId="620018E6" w14:textId="733696D3" w:rsidR="009D2CE8" w:rsidRPr="00E02466" w:rsidRDefault="009D2CE8" w:rsidP="00392D23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5932" w:type="dxa"/>
            <w:vAlign w:val="center"/>
          </w:tcPr>
          <w:p w14:paraId="38C81396" w14:textId="52CA5BD8" w:rsidR="009D2CE8" w:rsidRPr="00E02466" w:rsidRDefault="00967FFA" w:rsidP="00392D2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OK1</w:t>
            </w:r>
            <w:r w:rsidR="00EF14B2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 xml:space="preserve">. </w:t>
            </w:r>
            <w:r w:rsidRPr="00967FFA">
              <w:rPr>
                <w:rFonts w:cs="Times New Roman"/>
                <w:szCs w:val="24"/>
                <w:lang w:val="uk-UA"/>
              </w:rPr>
              <w:t>Основи наукових досліджень в туризмі</w:t>
            </w:r>
          </w:p>
        </w:tc>
      </w:tr>
      <w:tr w:rsidR="009D2CE8" w:rsidRPr="00E02466" w14:paraId="02C96852" w14:textId="77777777" w:rsidTr="00967FFA">
        <w:tc>
          <w:tcPr>
            <w:tcW w:w="3696" w:type="dxa"/>
            <w:shd w:val="clear" w:color="auto" w:fill="D9D9D9" w:themeFill="background1" w:themeFillShade="D9"/>
          </w:tcPr>
          <w:p w14:paraId="66CEDAF2" w14:textId="77777777" w:rsidR="009D2CE8" w:rsidRPr="00174C57" w:rsidRDefault="009D2CE8" w:rsidP="003608E1">
            <w:pPr>
              <w:rPr>
                <w:rFonts w:cs="Times New Roman"/>
                <w:b/>
                <w:szCs w:val="24"/>
                <w:lang w:val="uk-UA"/>
              </w:rPr>
            </w:pPr>
          </w:p>
          <w:p w14:paraId="5400E735" w14:textId="28B25DFE" w:rsidR="009D2CE8" w:rsidRPr="00E02466" w:rsidRDefault="009D2CE8" w:rsidP="00392D23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Кафедра</w:t>
            </w:r>
          </w:p>
        </w:tc>
        <w:tc>
          <w:tcPr>
            <w:tcW w:w="5932" w:type="dxa"/>
            <w:vAlign w:val="center"/>
          </w:tcPr>
          <w:p w14:paraId="41B2C8AD" w14:textId="0CF83FA3" w:rsidR="009D2CE8" w:rsidRPr="00E02466" w:rsidRDefault="009D2CE8" w:rsidP="00392D23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Кафедра географії та туризму</w:t>
            </w:r>
          </w:p>
        </w:tc>
      </w:tr>
      <w:tr w:rsidR="00392D23" w:rsidRPr="00E02466" w14:paraId="71750213" w14:textId="77777777" w:rsidTr="00967FFA">
        <w:tc>
          <w:tcPr>
            <w:tcW w:w="3696" w:type="dxa"/>
            <w:shd w:val="clear" w:color="auto" w:fill="D9D9D9" w:themeFill="background1" w:themeFillShade="D9"/>
          </w:tcPr>
          <w:p w14:paraId="24A33C5C" w14:textId="27883243" w:rsidR="00994568" w:rsidRPr="009D2CE8" w:rsidRDefault="009D2CE8" w:rsidP="009D2CE8">
            <w:pPr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Освітня програма</w:t>
            </w:r>
          </w:p>
          <w:p w14:paraId="254F5ACC" w14:textId="77777777" w:rsidR="00994568" w:rsidRPr="00E02466" w:rsidRDefault="00994568" w:rsidP="00392D2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932" w:type="dxa"/>
          </w:tcPr>
          <w:p w14:paraId="705B1657" w14:textId="23B10C85" w:rsidR="00392D23" w:rsidRPr="00967FFA" w:rsidRDefault="00967FFA" w:rsidP="00392D23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Туризм</w:t>
            </w:r>
          </w:p>
        </w:tc>
      </w:tr>
      <w:tr w:rsidR="009D2CE8" w:rsidRPr="00E02466" w14:paraId="65E5C7E7" w14:textId="77777777" w:rsidTr="00967FFA">
        <w:trPr>
          <w:trHeight w:val="1859"/>
        </w:trPr>
        <w:tc>
          <w:tcPr>
            <w:tcW w:w="3696" w:type="dxa"/>
            <w:shd w:val="clear" w:color="auto" w:fill="D9D9D9" w:themeFill="background1" w:themeFillShade="D9"/>
          </w:tcPr>
          <w:p w14:paraId="084BA1D8" w14:textId="4A5B5A70" w:rsidR="009D2CE8" w:rsidRPr="00E02466" w:rsidRDefault="009D2CE8" w:rsidP="00EC5DF0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5932" w:type="dxa"/>
          </w:tcPr>
          <w:p w14:paraId="162271CC" w14:textId="2A1990A1" w:rsidR="009D2CE8" w:rsidRPr="00174C57" w:rsidRDefault="009D2CE8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Тип дисципліни: </w:t>
            </w:r>
            <w:r w:rsidR="00967FFA" w:rsidRPr="00174C57">
              <w:rPr>
                <w:rFonts w:cs="Times New Roman"/>
                <w:szCs w:val="24"/>
                <w:lang w:val="uk-UA"/>
              </w:rPr>
              <w:t>обов’язкова</w:t>
            </w:r>
          </w:p>
          <w:p w14:paraId="42744E17" w14:textId="515F91B0" w:rsidR="009D2CE8" w:rsidRPr="00967FFA" w:rsidRDefault="009D2CE8" w:rsidP="003608E1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Кількість кредитів: </w:t>
            </w:r>
            <w:r w:rsidR="00967FFA">
              <w:rPr>
                <w:rFonts w:cs="Times New Roman"/>
                <w:szCs w:val="24"/>
              </w:rPr>
              <w:t>3</w:t>
            </w:r>
          </w:p>
          <w:p w14:paraId="02E49DED" w14:textId="1DB5FDE0" w:rsidR="009D2CE8" w:rsidRPr="00967FFA" w:rsidRDefault="009D2CE8" w:rsidP="003608E1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Лекції: </w:t>
            </w:r>
            <w:r w:rsidR="00967FFA">
              <w:rPr>
                <w:rFonts w:cs="Times New Roman"/>
                <w:szCs w:val="24"/>
              </w:rPr>
              <w:t>10</w:t>
            </w:r>
          </w:p>
          <w:p w14:paraId="178B5136" w14:textId="3474613F" w:rsidR="009D2CE8" w:rsidRPr="00967FFA" w:rsidRDefault="009D2CE8" w:rsidP="003608E1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Семінарські/практичні заняття: </w:t>
            </w:r>
            <w:r w:rsidR="00967FFA">
              <w:rPr>
                <w:rFonts w:cs="Times New Roman"/>
                <w:szCs w:val="24"/>
              </w:rPr>
              <w:t>20</w:t>
            </w:r>
          </w:p>
          <w:p w14:paraId="56B73C5D" w14:textId="77777777" w:rsidR="009D2CE8" w:rsidRPr="00174C57" w:rsidRDefault="009D2CE8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Лабораторні заняття: –</w:t>
            </w:r>
          </w:p>
          <w:p w14:paraId="4E93B205" w14:textId="14D77137" w:rsidR="009D2CE8" w:rsidRPr="00967FFA" w:rsidRDefault="009D2CE8" w:rsidP="003608E1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Самостійна робота: </w:t>
            </w:r>
            <w:r w:rsidR="00967FFA">
              <w:rPr>
                <w:rFonts w:cs="Times New Roman"/>
                <w:szCs w:val="24"/>
              </w:rPr>
              <w:t>60</w:t>
            </w:r>
          </w:p>
          <w:p w14:paraId="0ADD467C" w14:textId="2DA955F4" w:rsidR="009D2CE8" w:rsidRPr="00E02466" w:rsidRDefault="009D2CE8" w:rsidP="00EC5DF0">
            <w:pPr>
              <w:rPr>
                <w:rFonts w:cs="Times New Roman"/>
                <w:szCs w:val="24"/>
              </w:rPr>
            </w:pPr>
          </w:p>
        </w:tc>
      </w:tr>
      <w:tr w:rsidR="00A41C84" w:rsidRPr="00E02466" w14:paraId="16D0F96E" w14:textId="77777777" w:rsidTr="00967FFA">
        <w:tc>
          <w:tcPr>
            <w:tcW w:w="3696" w:type="dxa"/>
            <w:shd w:val="clear" w:color="auto" w:fill="D9D9D9" w:themeFill="background1" w:themeFillShade="D9"/>
          </w:tcPr>
          <w:p w14:paraId="2ABBC0B8" w14:textId="47C25B1E" w:rsidR="00A41C84" w:rsidRPr="00E02466" w:rsidRDefault="00A41C84" w:rsidP="00EC5DF0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5932" w:type="dxa"/>
          </w:tcPr>
          <w:p w14:paraId="4903C6CB" w14:textId="3380C7D8" w:rsidR="00967FFA" w:rsidRPr="00BE0F09" w:rsidRDefault="00967FFA" w:rsidP="00967FFA">
            <w:pPr>
              <w:rPr>
                <w:rFonts w:cs="Times New Roman"/>
                <w:szCs w:val="24"/>
              </w:rPr>
            </w:pPr>
            <w:r w:rsidRPr="00BE0F09">
              <w:rPr>
                <w:rFonts w:cs="Times New Roman"/>
                <w:szCs w:val="24"/>
              </w:rPr>
              <w:t xml:space="preserve">Атілла Товт, </w:t>
            </w:r>
            <w:r>
              <w:rPr>
                <w:rFonts w:cs="Times New Roman"/>
                <w:szCs w:val="24"/>
              </w:rPr>
              <w:t xml:space="preserve">PhD, </w:t>
            </w:r>
            <w:r w:rsidR="00C83313">
              <w:rPr>
                <w:rFonts w:cs="Times New Roman"/>
                <w:szCs w:val="24"/>
                <w:lang w:val="uk-UA"/>
              </w:rPr>
              <w:t>доцент</w:t>
            </w:r>
            <w:r w:rsidRPr="00BE0F09">
              <w:rPr>
                <w:rFonts w:cs="Times New Roman"/>
                <w:szCs w:val="24"/>
              </w:rPr>
              <w:t xml:space="preserve">, </w:t>
            </w:r>
          </w:p>
          <w:p w14:paraId="30EE2CD8" w14:textId="77777777" w:rsidR="00967FFA" w:rsidRDefault="00967FFA" w:rsidP="00967FFA">
            <w:pPr>
              <w:jc w:val="both"/>
              <w:rPr>
                <w:rFonts w:eastAsia="Times New Roman" w:cs="Times New Roman"/>
                <w:szCs w:val="24"/>
              </w:rPr>
            </w:pPr>
            <w:hyperlink r:id="rId8" w:history="1">
              <w:r w:rsidRPr="00BE0F09">
                <w:rPr>
                  <w:rFonts w:cs="Times New Roman"/>
                  <w:color w:val="0563C1"/>
                  <w:szCs w:val="24"/>
                  <w:u w:val="single"/>
                </w:rPr>
                <w:t>toth.attila@kmf.org.ua</w:t>
              </w:r>
            </w:hyperlink>
          </w:p>
          <w:p w14:paraId="62D169B4" w14:textId="7F465A51" w:rsidR="00A41C84" w:rsidRPr="00E02466" w:rsidRDefault="00A41C84" w:rsidP="00392D23">
            <w:pPr>
              <w:rPr>
                <w:rFonts w:cs="Times New Roman"/>
                <w:szCs w:val="24"/>
              </w:rPr>
            </w:pPr>
          </w:p>
        </w:tc>
      </w:tr>
      <w:tr w:rsidR="00392D23" w:rsidRPr="00E02466" w14:paraId="6BBC29C4" w14:textId="77777777" w:rsidTr="00967FFA">
        <w:tc>
          <w:tcPr>
            <w:tcW w:w="3696" w:type="dxa"/>
            <w:shd w:val="clear" w:color="auto" w:fill="D9D9D9" w:themeFill="background1" w:themeFillShade="D9"/>
          </w:tcPr>
          <w:p w14:paraId="4696A073" w14:textId="3D72F914" w:rsidR="00EC5DF0" w:rsidRPr="00E02466" w:rsidRDefault="005D621D" w:rsidP="005D621D">
            <w:pPr>
              <w:rPr>
                <w:rFonts w:cs="Times New Roman"/>
                <w:b/>
                <w:szCs w:val="24"/>
              </w:rPr>
            </w:pPr>
            <w:bookmarkStart w:id="0" w:name="_Hlk50125193"/>
            <w:r w:rsidRPr="00174C57">
              <w:rPr>
                <w:rFonts w:cs="Times New Roman"/>
                <w:b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5932" w:type="dxa"/>
          </w:tcPr>
          <w:p w14:paraId="1B963000" w14:textId="0A1C2AE0" w:rsidR="00392D23" w:rsidRPr="00E02466" w:rsidRDefault="00967FFA" w:rsidP="00392D23">
            <w:pPr>
              <w:rPr>
                <w:rFonts w:cs="Times New Roman"/>
                <w:szCs w:val="24"/>
              </w:rPr>
            </w:pPr>
            <w:r w:rsidRPr="00967FFA">
              <w:t>Організація туризму (Основи туризмознавства)</w:t>
            </w:r>
          </w:p>
        </w:tc>
      </w:tr>
      <w:tr w:rsidR="00967FFA" w:rsidRPr="00E02466" w14:paraId="268C4988" w14:textId="77777777" w:rsidTr="00967FFA">
        <w:trPr>
          <w:trHeight w:val="409"/>
        </w:trPr>
        <w:tc>
          <w:tcPr>
            <w:tcW w:w="3696" w:type="dxa"/>
            <w:shd w:val="clear" w:color="auto" w:fill="D9D9D9" w:themeFill="background1" w:themeFillShade="D9"/>
          </w:tcPr>
          <w:p w14:paraId="5BDE38A1" w14:textId="64512586" w:rsidR="00967FFA" w:rsidRPr="00E02466" w:rsidRDefault="00967FFA" w:rsidP="00967FFA">
            <w:pPr>
              <w:rPr>
                <w:rFonts w:cs="Times New Roman"/>
                <w:b/>
                <w:szCs w:val="24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5932" w:type="dxa"/>
          </w:tcPr>
          <w:p w14:paraId="7B41C80C" w14:textId="77777777" w:rsidR="00967FFA" w:rsidRPr="004D0ED9" w:rsidRDefault="00967FFA" w:rsidP="00967FFA">
            <w:pPr>
              <w:rPr>
                <w:rFonts w:eastAsia="Times New Roman" w:cs="Times New Roman"/>
                <w:szCs w:val="24"/>
              </w:rPr>
            </w:pPr>
            <w:r w:rsidRPr="004D0ED9">
              <w:rPr>
                <w:rFonts w:eastAsia="Times New Roman" w:cs="Times New Roman"/>
                <w:szCs w:val="24"/>
              </w:rPr>
              <w:t>Анотація дисципліни. Дисципліна «Основи наукових досліджень в туризмі» покликана сформулювати у студентів компетенції, необхідні для проведення досліджень у сфері туризму: аналітичне, логічне, системне мислення, вміння добирати необхідну інформацію, аналізувати її, робити висновки і приймати рішення на основі отриманих даних. Дисципліна знайомить з сучасними методами дослідження, є базою для організації навчально-наукової роботи студентів та забезпечує підготовку для наступного освітньо-кваліфікаційного рівня – магістра.</w:t>
            </w:r>
          </w:p>
          <w:p w14:paraId="25A46BF2" w14:textId="77777777" w:rsidR="00967FFA" w:rsidRDefault="00967FFA" w:rsidP="00967FFA">
            <w:pPr>
              <w:rPr>
                <w:rFonts w:eastAsia="Times New Roman" w:cs="Times New Roman"/>
                <w:szCs w:val="24"/>
              </w:rPr>
            </w:pPr>
            <w:r w:rsidRPr="004D0ED9">
              <w:rPr>
                <w:rFonts w:eastAsia="Times New Roman" w:cs="Times New Roman"/>
                <w:szCs w:val="24"/>
              </w:rPr>
              <w:t xml:space="preserve">Мета – підготовка та залучення студентів до здійснення науково-дослідницької діяльності, ознайомлення їх зі стратегією та тактикою проведення досліджень, надання їм певних знань щодо методології, методики й інструментарію дослідження та підготовки ними публікації, кваліфікаційних робіт. Навчитись застосовувати в </w:t>
            </w:r>
            <w:r w:rsidRPr="004D0ED9">
              <w:rPr>
                <w:rFonts w:eastAsia="Times New Roman" w:cs="Times New Roman"/>
                <w:szCs w:val="24"/>
              </w:rPr>
              <w:lastRenderedPageBreak/>
              <w:t>дослідженнях методи аналізу інформаційних джерел та організації наукової праці.</w:t>
            </w:r>
          </w:p>
          <w:p w14:paraId="2FCDF8DC" w14:textId="77777777" w:rsidR="00967FFA" w:rsidRPr="00BE0F09" w:rsidRDefault="00967FFA" w:rsidP="00967FFA">
            <w:pPr>
              <w:rPr>
                <w:rFonts w:cs="Times New Roman"/>
                <w:i/>
                <w:szCs w:val="24"/>
              </w:rPr>
            </w:pPr>
            <w:r w:rsidRPr="00BE0F09">
              <w:rPr>
                <w:rFonts w:cs="Times New Roman"/>
                <w:i/>
                <w:szCs w:val="24"/>
              </w:rPr>
              <w:t>Очікувані програмні результати:</w:t>
            </w:r>
          </w:p>
          <w:p w14:paraId="0BD0D083" w14:textId="77777777" w:rsidR="00967FFA" w:rsidRPr="00BE0F09" w:rsidRDefault="00967FFA" w:rsidP="00967FFA">
            <w:pPr>
              <w:rPr>
                <w:rFonts w:cs="Times New Roman"/>
                <w:i/>
                <w:szCs w:val="24"/>
              </w:rPr>
            </w:pPr>
            <w:r w:rsidRPr="00BE0F09">
              <w:rPr>
                <w:rFonts w:cs="Times New Roman"/>
                <w:i/>
                <w:szCs w:val="24"/>
              </w:rPr>
              <w:t>Інтегральна компетентність.</w:t>
            </w:r>
          </w:p>
          <w:p w14:paraId="64DBFB18" w14:textId="77777777" w:rsidR="00967FFA" w:rsidRPr="00BE0F09" w:rsidRDefault="00967FFA" w:rsidP="00967FFA">
            <w:pPr>
              <w:rPr>
                <w:rFonts w:cs="Times New Roman"/>
                <w:szCs w:val="24"/>
              </w:rPr>
            </w:pPr>
            <w:r w:rsidRPr="00BE0F09">
              <w:rPr>
                <w:rFonts w:cs="Times New Roman"/>
                <w:szCs w:val="24"/>
              </w:rPr>
              <w:t>Здатність комплексно розв’язувати складні професійні задачі та практичні проблеми у сфері туризму і рекреації  як в процесі навчання, так і в процесі роботи, що передбачає застосування теорій і методів системи наук, які формують туризмознавство, і характеризуються комплексністю та невизначеністю умов.</w:t>
            </w:r>
          </w:p>
          <w:p w14:paraId="663CA8D3" w14:textId="77777777" w:rsidR="00967FFA" w:rsidRPr="00BE0F09" w:rsidRDefault="00967FFA" w:rsidP="00967FFA">
            <w:pPr>
              <w:ind w:left="360"/>
              <w:rPr>
                <w:rFonts w:cs="Times New Roman"/>
                <w:i/>
                <w:szCs w:val="24"/>
              </w:rPr>
            </w:pPr>
            <w:r w:rsidRPr="00BE0F09">
              <w:rPr>
                <w:rFonts w:cs="Times New Roman"/>
                <w:i/>
                <w:szCs w:val="24"/>
              </w:rPr>
              <w:t>Загальні компетентності.</w:t>
            </w:r>
          </w:p>
          <w:p w14:paraId="40259014" w14:textId="77777777" w:rsidR="00967FFA" w:rsidRDefault="00967FFA" w:rsidP="00967FFA">
            <w:pPr>
              <w:rPr>
                <w:rFonts w:eastAsia="Times New Roman" w:cs="Times New Roman"/>
                <w:szCs w:val="24"/>
              </w:rPr>
            </w:pPr>
            <w:r w:rsidRPr="002D39B7">
              <w:rPr>
                <w:rFonts w:eastAsia="Times New Roman" w:cs="Times New Roman"/>
                <w:szCs w:val="24"/>
              </w:rPr>
              <w:t>К04. Здатність до критичного мислення, аналізу і синтезу.</w:t>
            </w:r>
          </w:p>
          <w:p w14:paraId="7C15188B" w14:textId="77777777" w:rsidR="00967FFA" w:rsidRDefault="00967FFA" w:rsidP="00967FFA">
            <w:pPr>
              <w:rPr>
                <w:rFonts w:eastAsia="Times New Roman" w:cs="Times New Roman"/>
                <w:szCs w:val="24"/>
              </w:rPr>
            </w:pPr>
            <w:r w:rsidRPr="002D39B7">
              <w:rPr>
                <w:rFonts w:eastAsia="Times New Roman" w:cs="Times New Roman"/>
                <w:szCs w:val="24"/>
              </w:rPr>
              <w:t>К06. Здатність до пошуку, оброблення та аналізу інформації.</w:t>
            </w:r>
          </w:p>
          <w:p w14:paraId="505B7F10" w14:textId="77777777" w:rsidR="00967FFA" w:rsidRDefault="00967FFA" w:rsidP="00967FFA">
            <w:pPr>
              <w:rPr>
                <w:rFonts w:eastAsia="Times New Roman" w:cs="Times New Roman"/>
                <w:szCs w:val="24"/>
              </w:rPr>
            </w:pPr>
            <w:r w:rsidRPr="002D39B7">
              <w:rPr>
                <w:rFonts w:eastAsia="Times New Roman" w:cs="Times New Roman"/>
                <w:szCs w:val="24"/>
              </w:rPr>
              <w:t>К09. Вміння виявляти, ставити і вишукувати проблеми.</w:t>
            </w:r>
          </w:p>
          <w:p w14:paraId="29725E3E" w14:textId="77777777" w:rsidR="00EF14B2" w:rsidRDefault="00EF14B2" w:rsidP="00EF14B2">
            <w:pPr>
              <w:jc w:val="both"/>
              <w:rPr>
                <w:rFonts w:eastAsia="Times New Roman" w:cs="Times New Roman"/>
                <w:szCs w:val="24"/>
              </w:rPr>
            </w:pPr>
            <w:r w:rsidRPr="00EF14B2">
              <w:rPr>
                <w:rFonts w:eastAsia="Times New Roman" w:cs="Times New Roman"/>
                <w:szCs w:val="24"/>
              </w:rPr>
              <w:t>К15. 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  <w:p w14:paraId="6126584F" w14:textId="4368E051" w:rsidR="00967FFA" w:rsidRPr="00BE0F09" w:rsidRDefault="00967FFA" w:rsidP="00EF14B2">
            <w:pPr>
              <w:jc w:val="both"/>
              <w:rPr>
                <w:rFonts w:cs="Times New Roman"/>
                <w:i/>
                <w:szCs w:val="24"/>
              </w:rPr>
            </w:pPr>
            <w:r w:rsidRPr="00BE0F09">
              <w:rPr>
                <w:rFonts w:cs="Times New Roman"/>
                <w:i/>
                <w:szCs w:val="24"/>
              </w:rPr>
              <w:t>Програмні результати навчання</w:t>
            </w:r>
          </w:p>
          <w:p w14:paraId="1716C431" w14:textId="77777777" w:rsidR="00967FFA" w:rsidRDefault="00967FFA" w:rsidP="00967FFA">
            <w:pPr>
              <w:rPr>
                <w:rFonts w:eastAsia="Times New Roman" w:cs="Times New Roman"/>
                <w:szCs w:val="24"/>
              </w:rPr>
            </w:pPr>
            <w:r w:rsidRPr="002D39B7">
              <w:rPr>
                <w:rFonts w:eastAsia="Times New Roman" w:cs="Times New Roman"/>
                <w:szCs w:val="24"/>
              </w:rPr>
              <w:t>ПР08. Ідентифікувати туристичну документацію та вміти правильно нею користуватися.</w:t>
            </w:r>
            <w:r w:rsidRPr="002D39B7">
              <w:rPr>
                <w:rFonts w:eastAsia="Times New Roman" w:cs="Times New Roman"/>
                <w:szCs w:val="24"/>
              </w:rPr>
              <w:cr/>
              <w:t>ПР17. Управляти своїм навчанням з метою самореалізації в професійній туристичній сфері.</w:t>
            </w:r>
          </w:p>
          <w:p w14:paraId="5F713815" w14:textId="77777777" w:rsidR="00967FFA" w:rsidRPr="002D39B7" w:rsidRDefault="00967FFA" w:rsidP="00967FFA">
            <w:pPr>
              <w:rPr>
                <w:rFonts w:eastAsia="Times New Roman" w:cs="Times New Roman"/>
                <w:szCs w:val="24"/>
              </w:rPr>
            </w:pPr>
            <w:r w:rsidRPr="002D39B7">
              <w:rPr>
                <w:rFonts w:eastAsia="Times New Roman" w:cs="Times New Roman"/>
                <w:szCs w:val="24"/>
              </w:rPr>
              <w:t>ПР19. Аргументовано відстоювати свої погляди у розв’язанні професійних завдань.</w:t>
            </w:r>
          </w:p>
          <w:p w14:paraId="158164E2" w14:textId="77777777" w:rsidR="00967FFA" w:rsidRDefault="00967FFA" w:rsidP="00967FFA">
            <w:pPr>
              <w:rPr>
                <w:rFonts w:eastAsia="Times New Roman" w:cs="Times New Roman"/>
                <w:szCs w:val="24"/>
              </w:rPr>
            </w:pPr>
            <w:r w:rsidRPr="002D39B7">
              <w:rPr>
                <w:rFonts w:eastAsia="Times New Roman" w:cs="Times New Roman"/>
                <w:szCs w:val="24"/>
              </w:rPr>
              <w:t>ПР20. Виявляти проблемні ситуації і пропонувати шляхи їх розв’язання.</w:t>
            </w:r>
          </w:p>
          <w:p w14:paraId="2007F11E" w14:textId="77777777" w:rsidR="00967FFA" w:rsidRDefault="00967FFA" w:rsidP="00967FF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Тематика дисципліни:</w:t>
            </w:r>
          </w:p>
          <w:p w14:paraId="6BB9DC85" w14:textId="77777777" w:rsidR="00967FFA" w:rsidRPr="004D0ED9" w:rsidRDefault="00967FFA" w:rsidP="00967FFA">
            <w:pPr>
              <w:pStyle w:val="Listaszerbekezds"/>
              <w:numPr>
                <w:ilvl w:val="0"/>
                <w:numId w:val="24"/>
              </w:numPr>
              <w:ind w:left="476"/>
              <w:rPr>
                <w:rFonts w:eastAsia="Times New Roman" w:cs="Times New Roman"/>
                <w:szCs w:val="24"/>
              </w:rPr>
            </w:pPr>
            <w:r w:rsidRPr="004D0ED9">
              <w:rPr>
                <w:rFonts w:eastAsia="Times New Roman" w:cs="Times New Roman"/>
                <w:szCs w:val="24"/>
              </w:rPr>
              <w:t>Вступ. Наукова організація дослідного процесу</w:t>
            </w:r>
          </w:p>
          <w:p w14:paraId="544DC53D" w14:textId="77777777" w:rsidR="00967FFA" w:rsidRPr="004D0ED9" w:rsidRDefault="00967FFA" w:rsidP="00967FFA">
            <w:pPr>
              <w:pStyle w:val="Listaszerbekezds"/>
              <w:numPr>
                <w:ilvl w:val="0"/>
                <w:numId w:val="24"/>
              </w:numPr>
              <w:ind w:left="476"/>
              <w:rPr>
                <w:rFonts w:eastAsia="Times New Roman" w:cs="Times New Roman"/>
                <w:szCs w:val="24"/>
              </w:rPr>
            </w:pPr>
            <w:r w:rsidRPr="004D0ED9">
              <w:rPr>
                <w:rFonts w:eastAsia="Times New Roman" w:cs="Times New Roman"/>
                <w:szCs w:val="24"/>
              </w:rPr>
              <w:t>Вибір теми курсової/кваліфікаційної роботи. Основі частини та етапи створення роботи.</w:t>
            </w:r>
          </w:p>
          <w:p w14:paraId="469496CB" w14:textId="77777777" w:rsidR="00967FFA" w:rsidRPr="004D0ED9" w:rsidRDefault="00967FFA" w:rsidP="00967FFA">
            <w:pPr>
              <w:pStyle w:val="Listaszerbekezds"/>
              <w:numPr>
                <w:ilvl w:val="0"/>
                <w:numId w:val="24"/>
              </w:numPr>
              <w:ind w:left="476"/>
              <w:rPr>
                <w:rFonts w:eastAsia="Times New Roman" w:cs="Times New Roman"/>
                <w:szCs w:val="24"/>
              </w:rPr>
            </w:pPr>
            <w:r w:rsidRPr="004D0ED9">
              <w:rPr>
                <w:rFonts w:eastAsia="Times New Roman" w:cs="Times New Roman"/>
                <w:szCs w:val="24"/>
              </w:rPr>
              <w:t>Основні вимоги до оформлення та редагування курсових/кваліфікаційних робіт.</w:t>
            </w:r>
          </w:p>
          <w:p w14:paraId="4D69B739" w14:textId="77777777" w:rsidR="00967FFA" w:rsidRPr="004D0ED9" w:rsidRDefault="00967FFA" w:rsidP="00967FFA">
            <w:pPr>
              <w:pStyle w:val="Listaszerbekezds"/>
              <w:numPr>
                <w:ilvl w:val="0"/>
                <w:numId w:val="24"/>
              </w:numPr>
              <w:ind w:left="476"/>
              <w:rPr>
                <w:rFonts w:eastAsia="Times New Roman" w:cs="Times New Roman"/>
                <w:szCs w:val="24"/>
              </w:rPr>
            </w:pPr>
            <w:r w:rsidRPr="004D0ED9">
              <w:rPr>
                <w:rFonts w:eastAsia="Times New Roman" w:cs="Times New Roman"/>
                <w:szCs w:val="24"/>
              </w:rPr>
              <w:t>Класифікація методів наукових досліджень.</w:t>
            </w:r>
          </w:p>
          <w:p w14:paraId="07A167A6" w14:textId="77777777" w:rsidR="00967FFA" w:rsidRPr="00967FFA" w:rsidRDefault="00967FFA" w:rsidP="00967FFA">
            <w:pPr>
              <w:pStyle w:val="Listaszerbekezds"/>
              <w:numPr>
                <w:ilvl w:val="0"/>
                <w:numId w:val="24"/>
              </w:numPr>
              <w:ind w:left="476"/>
              <w:rPr>
                <w:rFonts w:eastAsia="Times New Roman" w:cs="Times New Roman"/>
                <w:szCs w:val="24"/>
              </w:rPr>
            </w:pPr>
            <w:r w:rsidRPr="00967FFA">
              <w:rPr>
                <w:rFonts w:eastAsia="Times New Roman" w:cs="Times New Roman"/>
                <w:szCs w:val="24"/>
              </w:rPr>
              <w:t>Пошук наукової літератури. Цифрові бази даних. Аналіз документів. Штучний інтелект і вища освіта.</w:t>
            </w:r>
          </w:p>
          <w:p w14:paraId="7ACC9BAF" w14:textId="3644C75F" w:rsidR="00967FFA" w:rsidRPr="004D0ED9" w:rsidRDefault="00967FFA" w:rsidP="00967FFA">
            <w:pPr>
              <w:pStyle w:val="Listaszerbekezds"/>
              <w:numPr>
                <w:ilvl w:val="0"/>
                <w:numId w:val="24"/>
              </w:numPr>
              <w:ind w:left="476"/>
              <w:rPr>
                <w:rFonts w:eastAsia="Times New Roman" w:cs="Times New Roman"/>
                <w:szCs w:val="24"/>
              </w:rPr>
            </w:pPr>
            <w:r w:rsidRPr="004D0ED9">
              <w:rPr>
                <w:rFonts w:eastAsia="Times New Roman" w:cs="Times New Roman"/>
                <w:szCs w:val="24"/>
              </w:rPr>
              <w:t>SWOT-аналіз</w:t>
            </w:r>
          </w:p>
          <w:p w14:paraId="167D8C14" w14:textId="77777777" w:rsidR="00967FFA" w:rsidRPr="004D0ED9" w:rsidRDefault="00967FFA" w:rsidP="00967FFA">
            <w:pPr>
              <w:pStyle w:val="Listaszerbekezds"/>
              <w:numPr>
                <w:ilvl w:val="0"/>
                <w:numId w:val="24"/>
              </w:numPr>
              <w:ind w:left="476"/>
              <w:rPr>
                <w:rFonts w:eastAsia="Times New Roman" w:cs="Times New Roman"/>
                <w:szCs w:val="24"/>
              </w:rPr>
            </w:pPr>
            <w:r w:rsidRPr="004D0ED9">
              <w:rPr>
                <w:rFonts w:eastAsia="Times New Roman" w:cs="Times New Roman"/>
                <w:szCs w:val="24"/>
              </w:rPr>
              <w:t>Особисте інтерв’ю</w:t>
            </w:r>
          </w:p>
          <w:p w14:paraId="3E5A544B" w14:textId="57894865" w:rsidR="00967FFA" w:rsidRPr="00967FFA" w:rsidRDefault="00967FFA" w:rsidP="00967FFA">
            <w:pPr>
              <w:pStyle w:val="Listaszerbekezds"/>
              <w:numPr>
                <w:ilvl w:val="0"/>
                <w:numId w:val="24"/>
              </w:numPr>
              <w:spacing w:after="120"/>
              <w:ind w:left="476"/>
              <w:jc w:val="both"/>
              <w:rPr>
                <w:rFonts w:eastAsia="Times New Roman" w:cs="Times New Roman"/>
                <w:szCs w:val="24"/>
              </w:rPr>
            </w:pPr>
            <w:r w:rsidRPr="00967FFA">
              <w:rPr>
                <w:rFonts w:eastAsia="Times New Roman" w:cs="Times New Roman"/>
                <w:szCs w:val="24"/>
              </w:rPr>
              <w:t>Туристично-статистичні аспекти письмового опитування – анкетування</w:t>
            </w:r>
          </w:p>
          <w:p w14:paraId="247B3AD2" w14:textId="48AB358A" w:rsidR="00967FFA" w:rsidRPr="00967FFA" w:rsidRDefault="00967FFA" w:rsidP="00967FFA">
            <w:pPr>
              <w:pStyle w:val="Listaszerbekezds"/>
              <w:numPr>
                <w:ilvl w:val="0"/>
                <w:numId w:val="24"/>
              </w:numPr>
              <w:spacing w:after="120"/>
              <w:ind w:left="476"/>
              <w:jc w:val="both"/>
              <w:rPr>
                <w:rFonts w:cs="Times New Roman"/>
                <w:szCs w:val="24"/>
              </w:rPr>
            </w:pPr>
            <w:r w:rsidRPr="00967FFA">
              <w:rPr>
                <w:bCs/>
                <w:szCs w:val="24"/>
                <w:lang w:val="uk-UA"/>
              </w:rPr>
              <w:t>Академічна доброчесність та наукові праці здобувачів</w:t>
            </w:r>
            <w:r w:rsidRPr="00967FFA">
              <w:rPr>
                <w:bCs/>
                <w:szCs w:val="24"/>
              </w:rPr>
              <w:t>.</w:t>
            </w:r>
          </w:p>
        </w:tc>
      </w:tr>
      <w:tr w:rsidR="007A2786" w:rsidRPr="00E02466" w14:paraId="2ADAC90B" w14:textId="77777777" w:rsidTr="00967FFA">
        <w:tc>
          <w:tcPr>
            <w:tcW w:w="3696" w:type="dxa"/>
            <w:shd w:val="clear" w:color="auto" w:fill="D9D9D9" w:themeFill="background1" w:themeFillShade="D9"/>
          </w:tcPr>
          <w:p w14:paraId="4584C06A" w14:textId="0B8F6B5D" w:rsidR="007A2786" w:rsidRPr="00E02466" w:rsidRDefault="007A2786" w:rsidP="000C0F31">
            <w:pPr>
              <w:rPr>
                <w:rFonts w:cs="Times New Roman"/>
                <w:b/>
                <w:szCs w:val="24"/>
              </w:rPr>
            </w:pPr>
            <w:bookmarkStart w:id="1" w:name="_Hlk50123234"/>
            <w:r w:rsidRPr="00174C57">
              <w:rPr>
                <w:rFonts w:cs="Times New Roman"/>
                <w:b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5932" w:type="dxa"/>
            <w:shd w:val="clear" w:color="auto" w:fill="FFFFFF" w:themeFill="background1"/>
          </w:tcPr>
          <w:p w14:paraId="31FD7C9C" w14:textId="5FCAFB25" w:rsidR="007A2786" w:rsidRPr="00174C57" w:rsidRDefault="007A2786" w:rsidP="003608E1">
            <w:pPr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Дисципліна завершується </w:t>
            </w:r>
            <w:r>
              <w:rPr>
                <w:rFonts w:cs="Times New Roman"/>
                <w:szCs w:val="24"/>
                <w:lang w:val="uk-UA"/>
              </w:rPr>
              <w:t>заліком</w:t>
            </w:r>
            <w:r w:rsidRPr="00174C57">
              <w:rPr>
                <w:rFonts w:cs="Times New Roman"/>
                <w:szCs w:val="24"/>
                <w:lang w:val="uk-UA"/>
              </w:rPr>
              <w:t>.</w:t>
            </w:r>
          </w:p>
          <w:p w14:paraId="64A2320E" w14:textId="77777777" w:rsidR="007A2786" w:rsidRPr="00174C57" w:rsidRDefault="007A2786" w:rsidP="003608E1">
            <w:pPr>
              <w:ind w:left="142" w:hanging="31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Методи контролю:</w:t>
            </w:r>
          </w:p>
          <w:p w14:paraId="3D672491" w14:textId="39A8CB42" w:rsidR="007A2786" w:rsidRDefault="00255F2A" w:rsidP="007A2786">
            <w:pPr>
              <w:numPr>
                <w:ilvl w:val="0"/>
                <w:numId w:val="16"/>
              </w:numPr>
              <w:tabs>
                <w:tab w:val="clear" w:pos="1287"/>
                <w:tab w:val="num" w:pos="360"/>
              </w:tabs>
              <w:ind w:left="360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Залік в </w:t>
            </w:r>
            <w:r w:rsidR="00967FFA">
              <w:rPr>
                <w:rFonts w:cs="Times New Roman"/>
                <w:szCs w:val="24"/>
                <w:lang w:val="uk-UA"/>
              </w:rPr>
              <w:t>письмовій</w:t>
            </w:r>
            <w:r>
              <w:rPr>
                <w:rFonts w:cs="Times New Roman"/>
                <w:szCs w:val="24"/>
                <w:lang w:val="uk-UA"/>
              </w:rPr>
              <w:t xml:space="preserve"> формі</w:t>
            </w:r>
            <w:r w:rsidR="007A2786">
              <w:rPr>
                <w:rFonts w:cs="Times New Roman"/>
                <w:szCs w:val="24"/>
                <w:lang w:val="uk-UA"/>
              </w:rPr>
              <w:t>;</w:t>
            </w:r>
          </w:p>
          <w:p w14:paraId="0D08EF8E" w14:textId="51BA346C" w:rsidR="007A2786" w:rsidRPr="00967FFA" w:rsidRDefault="003712F6" w:rsidP="00967FFA">
            <w:pPr>
              <w:numPr>
                <w:ilvl w:val="0"/>
                <w:numId w:val="16"/>
              </w:numPr>
              <w:tabs>
                <w:tab w:val="clear" w:pos="1287"/>
                <w:tab w:val="num" w:pos="360"/>
              </w:tabs>
              <w:ind w:left="360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Практичні роботи</w:t>
            </w:r>
            <w:r w:rsidR="007A2786">
              <w:rPr>
                <w:rFonts w:cs="Times New Roman"/>
                <w:szCs w:val="24"/>
                <w:lang w:val="uk-UA"/>
              </w:rPr>
              <w:t>;</w:t>
            </w:r>
          </w:p>
        </w:tc>
      </w:tr>
      <w:tr w:rsidR="00255F2A" w:rsidRPr="00E02466" w14:paraId="376B255C" w14:textId="77777777" w:rsidTr="00967FFA">
        <w:tc>
          <w:tcPr>
            <w:tcW w:w="9628" w:type="dxa"/>
            <w:gridSpan w:val="2"/>
            <w:shd w:val="clear" w:color="auto" w:fill="FFFFFF" w:themeFill="background1"/>
          </w:tcPr>
          <w:tbl>
            <w:tblPr>
              <w:tblStyle w:val="Rcsostblzat"/>
              <w:tblW w:w="9493" w:type="dxa"/>
              <w:tblLook w:val="04A0" w:firstRow="1" w:lastRow="0" w:firstColumn="1" w:lastColumn="0" w:noHBand="0" w:noVBand="1"/>
            </w:tblPr>
            <w:tblGrid>
              <w:gridCol w:w="9402"/>
            </w:tblGrid>
            <w:tr w:rsidR="00255F2A" w:rsidRPr="00E02466" w14:paraId="18C6D918" w14:textId="77777777" w:rsidTr="00E510EC">
              <w:tc>
                <w:tcPr>
                  <w:tcW w:w="9493" w:type="dxa"/>
                  <w:shd w:val="clear" w:color="auto" w:fill="FFFFFF" w:themeFill="background1"/>
                </w:tcPr>
                <w:p w14:paraId="67ACB7BF" w14:textId="54711DAE" w:rsidR="00255F2A" w:rsidRDefault="00255F2A" w:rsidP="00255F2A">
                  <w:pPr>
                    <w:jc w:val="center"/>
                    <w:rPr>
                      <w:rFonts w:cs="Times New Roman"/>
                      <w:b/>
                      <w:szCs w:val="24"/>
                      <w:lang w:val="uk-UA"/>
                    </w:rPr>
                  </w:pPr>
                  <w:r w:rsidRPr="00255F2A">
                    <w:rPr>
                      <w:rFonts w:cs="Times New Roman"/>
                      <w:b/>
                      <w:szCs w:val="24"/>
                      <w:lang w:val="uk-UA"/>
                    </w:rPr>
                    <w:t>Розподіл балів, які нараховуються за ви</w:t>
                  </w:r>
                  <w:r>
                    <w:rPr>
                      <w:rFonts w:cs="Times New Roman"/>
                      <w:b/>
                      <w:szCs w:val="24"/>
                      <w:lang w:val="uk-UA"/>
                    </w:rPr>
                    <w:t>конання окремих складових курсу</w:t>
                  </w:r>
                </w:p>
                <w:p w14:paraId="53D4762F" w14:textId="6CA09623" w:rsidR="00255F2A" w:rsidRPr="00E02466" w:rsidRDefault="00255F2A" w:rsidP="00255F2A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  <w:lang w:val="uk-UA"/>
                    </w:rPr>
                    <w:t xml:space="preserve">(деталі </w:t>
                  </w:r>
                  <w:r w:rsidRPr="00255F2A">
                    <w:rPr>
                      <w:rFonts w:cs="Times New Roman"/>
                      <w:b/>
                      <w:szCs w:val="24"/>
                      <w:lang w:val="uk-UA"/>
                    </w:rPr>
                    <w:t>наведен</w:t>
                  </w:r>
                  <w:r>
                    <w:rPr>
                      <w:rFonts w:cs="Times New Roman"/>
                      <w:b/>
                      <w:szCs w:val="24"/>
                      <w:lang w:val="uk-UA"/>
                    </w:rPr>
                    <w:t>і в додатку 2)</w:t>
                  </w:r>
                </w:p>
              </w:tc>
            </w:tr>
            <w:tr w:rsidR="00255F2A" w:rsidRPr="00CF789C" w14:paraId="6D661B21" w14:textId="77777777" w:rsidTr="00E510EC">
              <w:tc>
                <w:tcPr>
                  <w:tcW w:w="9493" w:type="dxa"/>
                  <w:shd w:val="clear" w:color="auto" w:fill="FFFFFF" w:themeFill="background1"/>
                </w:tcPr>
                <w:tbl>
                  <w:tblPr>
                    <w:tblW w:w="93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shd w:val="clear" w:color="auto" w:fill="FFFFFF" w:themeFill="background1"/>
                    <w:tblLook w:val="0400" w:firstRow="0" w:lastRow="0" w:firstColumn="0" w:lastColumn="0" w:noHBand="0" w:noVBand="1"/>
                  </w:tblPr>
                  <w:tblGrid>
                    <w:gridCol w:w="2884"/>
                    <w:gridCol w:w="1846"/>
                    <w:gridCol w:w="4662"/>
                  </w:tblGrid>
                  <w:tr w:rsidR="00255F2A" w14:paraId="3F3E9AF6" w14:textId="77777777" w:rsidTr="00025BE6">
                    <w:trPr>
                      <w:trHeight w:val="268"/>
                    </w:trPr>
                    <w:tc>
                      <w:tcPr>
                        <w:tcW w:w="2884" w:type="dxa"/>
                        <w:shd w:val="clear" w:color="auto" w:fill="FFFFFF" w:themeFill="background1"/>
                      </w:tcPr>
                      <w:p w14:paraId="1F833667" w14:textId="21C46DE3" w:rsidR="00255F2A" w:rsidRPr="007F5163" w:rsidRDefault="007F5163" w:rsidP="00255F2A">
                        <w:pP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  <w:t>Складова курсу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</w:tcPr>
                      <w:p w14:paraId="07CAC83E" w14:textId="53414C59" w:rsidR="00255F2A" w:rsidRPr="007F5163" w:rsidRDefault="007F5163" w:rsidP="00255F2A">
                        <w:pP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  <w:t>Кількість балів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</w:tcPr>
                      <w:p w14:paraId="09709631" w14:textId="43C3120E" w:rsidR="00255F2A" w:rsidRPr="007F5163" w:rsidRDefault="007F5163" w:rsidP="00255F2A">
                        <w:pP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Cs w:val="24"/>
                            <w:lang w:val="uk-UA"/>
                          </w:rPr>
                          <w:t>Критерії оцінювання</w:t>
                        </w:r>
                      </w:p>
                    </w:tc>
                  </w:tr>
                  <w:tr w:rsidR="00255F2A" w14:paraId="7C447DBE" w14:textId="77777777" w:rsidTr="00025BE6">
                    <w:trPr>
                      <w:trHeight w:val="268"/>
                    </w:trPr>
                    <w:tc>
                      <w:tcPr>
                        <w:tcW w:w="2884" w:type="dxa"/>
                        <w:shd w:val="clear" w:color="auto" w:fill="FFFFFF" w:themeFill="background1"/>
                      </w:tcPr>
                      <w:p w14:paraId="5FCB9BF1" w14:textId="366249A9" w:rsidR="00255F2A" w:rsidRPr="001A4108" w:rsidRDefault="001A4108" w:rsidP="001A4108">
                        <w:pPr>
                          <w:spacing w:after="0" w:line="240" w:lineRule="auto"/>
                          <w:rPr>
                            <w:rFonts w:cs="Times New Roman"/>
                            <w:szCs w:val="24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Виконання практичних робіт з тематики</w:t>
                        </w:r>
                        <w:r w:rsidR="00255F2A">
                          <w:t xml:space="preserve"> </w:t>
                        </w:r>
                        <w:r>
                          <w:rPr>
                            <w:lang w:val="uk-UA"/>
                          </w:rPr>
                          <w:t>модуля 1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</w:tcPr>
                      <w:p w14:paraId="212A5ED2" w14:textId="3E46AA2C" w:rsidR="00255F2A" w:rsidRDefault="00967FFA" w:rsidP="000D0AFF">
                        <w:pPr>
                          <w:jc w:val="center"/>
                          <w:rPr>
                            <w:rFonts w:eastAsia="Times New Roman" w:cs="Times New Roman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>30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</w:tcPr>
                      <w:p w14:paraId="718451D6" w14:textId="78C83A25" w:rsidR="00255F2A" w:rsidRPr="000D648E" w:rsidRDefault="00123F26" w:rsidP="00AC77D7">
                        <w:pPr>
                          <w:rPr>
                            <w:rFonts w:eastAsia="Times New Roman" w:cs="Times New Roman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 xml:space="preserve">Розподіл балів та тематика </w:t>
                        </w:r>
                        <w:r w:rsidR="00AC77D7"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>практичних робіт наведена в додатку 2</w:t>
                        </w:r>
                        <w:r w:rsidR="00255F2A" w:rsidRPr="000D648E">
                          <w:rPr>
                            <w:rFonts w:eastAsia="Times New Roman" w:cs="Times New Roman"/>
                            <w:szCs w:val="24"/>
                          </w:rPr>
                          <w:t>.</w:t>
                        </w:r>
                      </w:p>
                    </w:tc>
                  </w:tr>
                  <w:tr w:rsidR="001E2B4B" w:rsidRPr="00E510EC" w14:paraId="32189475" w14:textId="77777777" w:rsidTr="00025BE6">
                    <w:trPr>
                      <w:trHeight w:val="283"/>
                    </w:trPr>
                    <w:tc>
                      <w:tcPr>
                        <w:tcW w:w="2884" w:type="dxa"/>
                        <w:shd w:val="clear" w:color="auto" w:fill="FFFFFF" w:themeFill="background1"/>
                      </w:tcPr>
                      <w:p w14:paraId="6A98DDBA" w14:textId="4A021266" w:rsidR="001E2B4B" w:rsidRPr="00E510EC" w:rsidRDefault="001E2B4B" w:rsidP="001E2B4B">
                        <w:pPr>
                          <w:rPr>
                            <w:rFonts w:eastAsia="Times New Roman" w:cs="Times New Roman"/>
                            <w:szCs w:val="24"/>
                          </w:rPr>
                        </w:pPr>
                        <w:r w:rsidRPr="00E510EC">
                          <w:rPr>
                            <w:lang w:val="uk-UA"/>
                          </w:rPr>
                          <w:lastRenderedPageBreak/>
                          <w:t>Виконання практичних робіт з тематики</w:t>
                        </w:r>
                        <w:r w:rsidRPr="00E510EC">
                          <w:t xml:space="preserve"> </w:t>
                        </w:r>
                        <w:r w:rsidRPr="00E510EC">
                          <w:rPr>
                            <w:lang w:val="uk-UA"/>
                          </w:rPr>
                          <w:t>модуля 2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</w:tcPr>
                      <w:p w14:paraId="057F2495" w14:textId="383FB703" w:rsidR="001E2B4B" w:rsidRPr="00E510EC" w:rsidRDefault="001E2B4B" w:rsidP="001E2B4B">
                        <w:pPr>
                          <w:jc w:val="center"/>
                          <w:rPr>
                            <w:rFonts w:eastAsia="Times New Roman" w:cs="Times New Roman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>3</w:t>
                        </w:r>
                        <w:r w:rsidRPr="00E510EC">
                          <w:rPr>
                            <w:rFonts w:eastAsia="Times New Roman" w:cs="Times New Roman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</w:tcPr>
                      <w:p w14:paraId="79AB0CD7" w14:textId="5A9C15CF" w:rsidR="001E2B4B" w:rsidRPr="00E510EC" w:rsidRDefault="001E2B4B" w:rsidP="001E2B4B">
                        <w:pPr>
                          <w:rPr>
                            <w:rFonts w:eastAsia="Times New Roman" w:cs="Times New Roman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>Розподіл балів та тематика практичних робіт наведена в додатку 2</w:t>
                        </w:r>
                        <w:r w:rsidRPr="000D648E">
                          <w:rPr>
                            <w:rFonts w:eastAsia="Times New Roman" w:cs="Times New Roman"/>
                            <w:szCs w:val="24"/>
                          </w:rPr>
                          <w:t>.</w:t>
                        </w:r>
                      </w:p>
                    </w:tc>
                  </w:tr>
                  <w:tr w:rsidR="00255F2A" w:rsidRPr="00E510EC" w14:paraId="5BD24D38" w14:textId="77777777" w:rsidTr="00025BE6">
                    <w:trPr>
                      <w:trHeight w:val="283"/>
                    </w:trPr>
                    <w:tc>
                      <w:tcPr>
                        <w:tcW w:w="2884" w:type="dxa"/>
                        <w:shd w:val="clear" w:color="auto" w:fill="FFFFFF" w:themeFill="background1"/>
                      </w:tcPr>
                      <w:p w14:paraId="4DE72626" w14:textId="716F8D70" w:rsidR="00255F2A" w:rsidRPr="00AC77D7" w:rsidRDefault="00967FFA" w:rsidP="00AC77D7">
                        <w:pPr>
                          <w:shd w:val="clear" w:color="auto" w:fill="FFFFFF" w:themeFill="background1"/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Письмовий</w:t>
                        </w:r>
                        <w:r w:rsidR="00AC77D7">
                          <w:rPr>
                            <w:lang w:val="uk-UA"/>
                          </w:rPr>
                          <w:t xml:space="preserve"> залік із теоретичної частини курсу</w:t>
                        </w:r>
                      </w:p>
                    </w:tc>
                    <w:tc>
                      <w:tcPr>
                        <w:tcW w:w="1846" w:type="dxa"/>
                        <w:shd w:val="clear" w:color="auto" w:fill="FFFFFF" w:themeFill="background1"/>
                      </w:tcPr>
                      <w:p w14:paraId="37AF5A78" w14:textId="7D2BF2EB" w:rsidR="00255F2A" w:rsidRPr="00E510EC" w:rsidRDefault="00967FFA" w:rsidP="00E510EC">
                        <w:pPr>
                          <w:shd w:val="clear" w:color="auto" w:fill="FFFFFF" w:themeFill="background1"/>
                          <w:jc w:val="center"/>
                          <w:rPr>
                            <w:rFonts w:eastAsia="Times New Roman" w:cs="Times New Roman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>4</w:t>
                        </w:r>
                        <w:r w:rsidR="00255F2A" w:rsidRPr="00E510EC">
                          <w:rPr>
                            <w:rFonts w:eastAsia="Times New Roman" w:cs="Times New Roman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62" w:type="dxa"/>
                        <w:shd w:val="clear" w:color="auto" w:fill="FFFFFF" w:themeFill="background1"/>
                      </w:tcPr>
                      <w:p w14:paraId="5D2E7F30" w14:textId="43C67B09" w:rsidR="00255F2A" w:rsidRPr="00E510EC" w:rsidRDefault="001E2B4B" w:rsidP="00AC77D7">
                        <w:pPr>
                          <w:shd w:val="clear" w:color="auto" w:fill="FFFFFF" w:themeFill="background1"/>
                          <w:rPr>
                            <w:rFonts w:eastAsia="Times New Roman" w:cs="Times New Roman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szCs w:val="24"/>
                            <w:lang w:val="uk-UA"/>
                          </w:rPr>
                          <w:t>Зразок залікової контрольної роботи наведений у додатку 2</w:t>
                        </w:r>
                      </w:p>
                    </w:tc>
                  </w:tr>
                </w:tbl>
                <w:p w14:paraId="2DE9560E" w14:textId="77777777" w:rsidR="00255F2A" w:rsidRPr="00E510EC" w:rsidRDefault="00255F2A" w:rsidP="00E510EC">
                  <w:pPr>
                    <w:shd w:val="clear" w:color="auto" w:fill="FFFFFF" w:themeFill="background1"/>
                    <w:ind w:firstLine="709"/>
                    <w:rPr>
                      <w:rFonts w:cs="Times New Roman"/>
                      <w:szCs w:val="24"/>
                    </w:rPr>
                  </w:pPr>
                </w:p>
                <w:p w14:paraId="6B972276" w14:textId="13C2876A" w:rsidR="00255F2A" w:rsidRDefault="00025BE6" w:rsidP="00E510EC">
                  <w:pPr>
                    <w:shd w:val="clear" w:color="auto" w:fill="FFFFFF" w:themeFill="background1"/>
                    <w:ind w:firstLine="709"/>
                  </w:pPr>
                  <w:r>
                    <w:rPr>
                      <w:lang w:val="uk-UA"/>
                    </w:rPr>
                    <w:t>Умовою зарахування кожної частини є отримання як мінімум 60% загальної кількості балів</w:t>
                  </w:r>
                  <w:r w:rsidR="00255F2A" w:rsidRPr="00E510EC">
                    <w:t>.</w:t>
                  </w:r>
                </w:p>
                <w:p w14:paraId="2011FEBB" w14:textId="77777777" w:rsidR="00255F2A" w:rsidRPr="00CF789C" w:rsidRDefault="00255F2A" w:rsidP="00255F2A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CF789C">
                    <w:rPr>
                      <w:rFonts w:cs="Times New Roman"/>
                      <w:szCs w:val="24"/>
                    </w:rPr>
                    <w:t xml:space="preserve"> </w:t>
                  </w:r>
                </w:p>
              </w:tc>
            </w:tr>
          </w:tbl>
          <w:p w14:paraId="24038DFF" w14:textId="77777777" w:rsidR="00255F2A" w:rsidRPr="00174C57" w:rsidRDefault="00255F2A" w:rsidP="003608E1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6B0EBD" w:rsidRPr="00E02466" w14:paraId="655CF715" w14:textId="77777777" w:rsidTr="00967FFA">
        <w:tc>
          <w:tcPr>
            <w:tcW w:w="3696" w:type="dxa"/>
            <w:shd w:val="clear" w:color="auto" w:fill="D9D9D9" w:themeFill="background1" w:themeFillShade="D9"/>
          </w:tcPr>
          <w:p w14:paraId="10676D07" w14:textId="77777777" w:rsidR="006B0EBD" w:rsidRPr="00174C57" w:rsidRDefault="006B0EBD" w:rsidP="003608E1">
            <w:pPr>
              <w:rPr>
                <w:rFonts w:cs="Times New Roman"/>
                <w:b/>
                <w:szCs w:val="24"/>
                <w:lang w:val="uk-UA"/>
              </w:rPr>
            </w:pPr>
            <w:bookmarkStart w:id="2" w:name="_Hlk50123319"/>
            <w:r w:rsidRPr="00174C57">
              <w:rPr>
                <w:rFonts w:cs="Times New Roman"/>
                <w:b/>
                <w:szCs w:val="24"/>
                <w:lang w:val="uk-UA"/>
              </w:rPr>
              <w:lastRenderedPageBreak/>
              <w:t>Інші інформації про дисципліни (політика дисципліни</w:t>
            </w:r>
            <w:bookmarkEnd w:id="2"/>
            <w:r w:rsidRPr="00174C57">
              <w:rPr>
                <w:rFonts w:cs="Times New Roman"/>
                <w:b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  <w:p w14:paraId="57A6C453" w14:textId="77777777" w:rsidR="006B0EBD" w:rsidRPr="00E02466" w:rsidRDefault="006B0EBD" w:rsidP="000C0F31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932" w:type="dxa"/>
          </w:tcPr>
          <w:p w14:paraId="6ACE684D" w14:textId="77777777" w:rsidR="006B0EBD" w:rsidRPr="00174C57" w:rsidRDefault="006B0EBD" w:rsidP="006B0EBD">
            <w:pPr>
              <w:ind w:leftChars="-14" w:left="-5" w:hangingChars="12" w:hanging="29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Політика дисципліни передбачає дотримання академічної доброчесності, тобто:</w:t>
            </w:r>
          </w:p>
          <w:p w14:paraId="0B844C1C" w14:textId="77777777" w:rsidR="006B0EBD" w:rsidRPr="00174C57" w:rsidRDefault="006B0EBD" w:rsidP="006B0EBD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Самостійне виконання навчальних завдань, завдань поточного та підсумкового контролю результатів навчання;</w:t>
            </w:r>
          </w:p>
          <w:p w14:paraId="6D6884A4" w14:textId="77777777" w:rsidR="006B0EBD" w:rsidRPr="00174C57" w:rsidRDefault="006B0EBD" w:rsidP="006B0EBD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Посилання на джерела інформації у разі використання ідей, тверджень, відомостей;</w:t>
            </w:r>
          </w:p>
          <w:p w14:paraId="47C5EAA7" w14:textId="77777777" w:rsidR="003A60B9" w:rsidRPr="003A60B9" w:rsidRDefault="006B0EBD" w:rsidP="003A60B9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 xml:space="preserve">Дотримання норм законодавства про </w:t>
            </w:r>
            <w:r w:rsidR="003A60B9">
              <w:rPr>
                <w:rFonts w:cs="Times New Roman"/>
                <w:szCs w:val="24"/>
                <w:lang w:val="uk-UA"/>
              </w:rPr>
              <w:t>авторське право і суміжні права;</w:t>
            </w:r>
          </w:p>
          <w:p w14:paraId="19D402A2" w14:textId="77777777" w:rsidR="006B0EBD" w:rsidRPr="001677F1" w:rsidRDefault="006B0EBD" w:rsidP="001677F1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</w:rPr>
            </w:pPr>
            <w:r w:rsidRPr="001677F1">
              <w:rPr>
                <w:rFonts w:cs="Times New Roman"/>
                <w:szCs w:val="24"/>
                <w:lang w:val="uk-UA"/>
              </w:rPr>
              <w:t>Надання достовірної інформації про результати власної (наукової, творчої) діяльності, використані методики досліджень і джерела інформації.</w:t>
            </w:r>
            <w:r w:rsidR="001677F1" w:rsidRPr="001677F1">
              <w:rPr>
                <w:rFonts w:cs="Times New Roman"/>
                <w:szCs w:val="24"/>
                <w:lang w:val="uk-UA"/>
              </w:rPr>
              <w:t xml:space="preserve"> Студент має повідомити (в письмовій формі) про використання ШІ, якщо таке мало місце, та описати, яким чином його було застосовано; необхідно надати посилання на взаємодії з чат-ботами.</w:t>
            </w:r>
          </w:p>
          <w:p w14:paraId="1CE6F721" w14:textId="77777777" w:rsidR="001677F1" w:rsidRDefault="001677F1" w:rsidP="001677F1">
            <w:pPr>
              <w:numPr>
                <w:ilvl w:val="0"/>
                <w:numId w:val="17"/>
              </w:numPr>
              <w:ind w:left="426"/>
              <w:jc w:val="both"/>
              <w:rPr>
                <w:rFonts w:cs="Times New Roman"/>
                <w:szCs w:val="24"/>
              </w:rPr>
            </w:pPr>
          </w:p>
          <w:p w14:paraId="3046845E" w14:textId="77777777" w:rsidR="001677F1" w:rsidRDefault="001677F1" w:rsidP="001677F1">
            <w:pPr>
              <w:jc w:val="both"/>
              <w:rPr>
                <w:rFonts w:cs="Times New Roman"/>
                <w:szCs w:val="24"/>
              </w:rPr>
            </w:pPr>
            <w:r w:rsidRPr="001677F1">
              <w:rPr>
                <w:rFonts w:cs="Times New Roman"/>
                <w:szCs w:val="24"/>
              </w:rPr>
              <w:t>Classroom:</w:t>
            </w:r>
          </w:p>
          <w:p w14:paraId="6458C8D3" w14:textId="4496D7EA" w:rsidR="001677F1" w:rsidRDefault="001677F1" w:rsidP="001677F1">
            <w:pPr>
              <w:jc w:val="both"/>
              <w:rPr>
                <w:rFonts w:cs="Times New Roman"/>
                <w:szCs w:val="24"/>
              </w:rPr>
            </w:pPr>
            <w:hyperlink r:id="rId9" w:history="1">
              <w:r w:rsidRPr="000B588E">
                <w:rPr>
                  <w:rStyle w:val="Hiperhivatkozs"/>
                  <w:rFonts w:cs="Times New Roman"/>
                  <w:szCs w:val="24"/>
                </w:rPr>
                <w:t>https://classroom.google.com/u/1/c/Nzc0NDQ4MTc3OTYw</w:t>
              </w:r>
            </w:hyperlink>
          </w:p>
          <w:p w14:paraId="61092886" w14:textId="77777777" w:rsidR="001677F1" w:rsidRDefault="001677F1" w:rsidP="001677F1">
            <w:pPr>
              <w:jc w:val="both"/>
              <w:rPr>
                <w:rFonts w:cs="Times New Roman"/>
                <w:szCs w:val="24"/>
              </w:rPr>
            </w:pPr>
          </w:p>
          <w:p w14:paraId="1F387021" w14:textId="77777777" w:rsidR="001677F1" w:rsidRDefault="001677F1" w:rsidP="001677F1">
            <w:pPr>
              <w:jc w:val="both"/>
              <w:rPr>
                <w:rFonts w:cs="Times New Roman"/>
                <w:szCs w:val="24"/>
                <w:lang w:val="uk-UA"/>
              </w:rPr>
            </w:pPr>
            <w:r w:rsidRPr="001677F1">
              <w:rPr>
                <w:rFonts w:cs="Times New Roman"/>
                <w:szCs w:val="24"/>
              </w:rPr>
              <w:t xml:space="preserve">Методичне забезпечення доступно за </w:t>
            </w:r>
            <w:r>
              <w:rPr>
                <w:rFonts w:cs="Times New Roman"/>
                <w:szCs w:val="24"/>
                <w:lang w:val="uk-UA"/>
              </w:rPr>
              <w:t>покликанням</w:t>
            </w:r>
          </w:p>
          <w:p w14:paraId="33C69C0A" w14:textId="4DB77F2C" w:rsidR="001677F1" w:rsidRPr="00E02466" w:rsidRDefault="001677F1" w:rsidP="001677F1">
            <w:pPr>
              <w:jc w:val="both"/>
              <w:rPr>
                <w:rFonts w:cs="Times New Roman"/>
                <w:szCs w:val="24"/>
              </w:rPr>
            </w:pPr>
            <w:r w:rsidRPr="001677F1">
              <w:rPr>
                <w:rFonts w:cs="Times New Roman"/>
                <w:szCs w:val="24"/>
              </w:rPr>
              <w:t>https://okt.kmf.uz.ua/ftt/oktat-ftt/Turyzm_Turizmus_BSc/Osnovy_naukovykh_doslidzhen_v_turyzmi__Turizmuskutatas/</w:t>
            </w:r>
          </w:p>
        </w:tc>
      </w:tr>
      <w:tr w:rsidR="006B0EBD" w:rsidRPr="00E02466" w14:paraId="4AE37D7B" w14:textId="77777777" w:rsidTr="00967FFA">
        <w:tc>
          <w:tcPr>
            <w:tcW w:w="3696" w:type="dxa"/>
            <w:shd w:val="clear" w:color="auto" w:fill="D9D9D9" w:themeFill="background1" w:themeFillShade="D9"/>
          </w:tcPr>
          <w:p w14:paraId="32C3B809" w14:textId="49B41819" w:rsidR="006B0EBD" w:rsidRPr="00E02466" w:rsidRDefault="006B0EBD" w:rsidP="000C0F31">
            <w:pPr>
              <w:rPr>
                <w:rFonts w:cs="Times New Roman"/>
                <w:b/>
                <w:szCs w:val="24"/>
              </w:rPr>
            </w:pPr>
            <w:bookmarkStart w:id="3" w:name="_Hlk50123811"/>
            <w:r w:rsidRPr="00174C57">
              <w:rPr>
                <w:rFonts w:cs="Times New Roman"/>
                <w:b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5932" w:type="dxa"/>
          </w:tcPr>
          <w:p w14:paraId="36E6B8AE" w14:textId="77777777" w:rsidR="001E2B4B" w:rsidRPr="001E2B4B" w:rsidRDefault="001E2B4B" w:rsidP="001E2B4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1E2B4B">
              <w:rPr>
                <w:rFonts w:cs="Times New Roman"/>
                <w:szCs w:val="24"/>
              </w:rPr>
              <w:t>Надикто В. (2024): Основи наукових досліджень (стереотипне видання). Київ, Олді+, 268 с.</w:t>
            </w:r>
          </w:p>
          <w:p w14:paraId="4C47CA5F" w14:textId="77777777" w:rsidR="001E2B4B" w:rsidRPr="001E2B4B" w:rsidRDefault="001E2B4B" w:rsidP="001E2B4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1E2B4B">
              <w:rPr>
                <w:rFonts w:cs="Times New Roman"/>
                <w:szCs w:val="24"/>
              </w:rPr>
              <w:t xml:space="preserve">Mitev A. Z. (2019): Kutatásmódszertan a turizmusban. Budapest: Akadémiai Kiadó. https://doi.org/10.1556/9789634544135 </w:t>
            </w:r>
          </w:p>
          <w:p w14:paraId="792B6C36" w14:textId="77777777" w:rsidR="001E2B4B" w:rsidRPr="001E2B4B" w:rsidRDefault="001E2B4B" w:rsidP="001E2B4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1E2B4B">
              <w:rPr>
                <w:rFonts w:cs="Times New Roman"/>
                <w:szCs w:val="24"/>
              </w:rPr>
              <w:t>Kóródi M. (ed. et al.) (2011): Turizmus kutatások módszertana. Pécsi Tudományegyetem, Pécs.</w:t>
            </w:r>
          </w:p>
          <w:p w14:paraId="11E33B52" w14:textId="77777777" w:rsidR="001E2B4B" w:rsidRPr="001E2B4B" w:rsidRDefault="001E2B4B" w:rsidP="001E2B4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1E2B4B">
              <w:rPr>
                <w:rFonts w:cs="Times New Roman"/>
                <w:szCs w:val="24"/>
              </w:rPr>
              <w:t>Szűcs K., Lázár E., Németh P. (2023): Marketingkutatás 4.0. Akadémiai Kiadó, Budapest. 192 p.</w:t>
            </w:r>
          </w:p>
          <w:p w14:paraId="55677B40" w14:textId="77777777" w:rsidR="001E2B4B" w:rsidRPr="001E2B4B" w:rsidRDefault="001E2B4B" w:rsidP="001E2B4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1E2B4B">
              <w:rPr>
                <w:rFonts w:cs="Times New Roman"/>
                <w:szCs w:val="24"/>
              </w:rPr>
              <w:t>Корягін М., Чік В. (2019): Основи наукових досліджень: навч. посібник. Київ., 492 с.</w:t>
            </w:r>
          </w:p>
          <w:p w14:paraId="4D412D13" w14:textId="7DF02482" w:rsidR="000446DF" w:rsidRPr="00331BBC" w:rsidRDefault="001E2B4B" w:rsidP="001E2B4B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1E2B4B">
              <w:rPr>
                <w:rFonts w:cs="Times New Roman"/>
                <w:szCs w:val="24"/>
              </w:rPr>
              <w:t>Babbie, E. (2017). A társadalomtudományi kutatás gyakorlata. Balassi Kiadó.</w:t>
            </w:r>
          </w:p>
          <w:p w14:paraId="756AB826" w14:textId="77777777" w:rsidR="00331BBC" w:rsidRPr="00331BBC" w:rsidRDefault="00331BBC" w:rsidP="00331BBC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cs="Times New Roman"/>
                <w:szCs w:val="24"/>
              </w:rPr>
            </w:pPr>
            <w:r w:rsidRPr="00331BBC">
              <w:rPr>
                <w:rFonts w:cs="Times New Roman"/>
                <w:szCs w:val="24"/>
              </w:rPr>
              <w:t xml:space="preserve">Tóth A., Berghauer S.: Основи наукових досліджень в туризмі / A tudományos kutatások alapjai a turizmusban: методичні вказівки до практичних і контрольних робіт для здобувачів першого (бакалаврського) рівня вищої освіти денної та заочної форм навчання, освітня програма: «Туризм», галузь знань: «24 Сфера обслуговування», спеціальність (спеціалізація): «242 Туризм і </w:t>
            </w:r>
            <w:r w:rsidRPr="00331BBC">
              <w:rPr>
                <w:rFonts w:cs="Times New Roman"/>
                <w:szCs w:val="24"/>
              </w:rPr>
              <w:lastRenderedPageBreak/>
              <w:t>рекреація». Берегове: ЗУІ ім. Ф. Ракоці ІІ, 2025. – 39 с. (українською та угорською мовами).</w:t>
            </w:r>
          </w:p>
          <w:p w14:paraId="7985A0E3" w14:textId="77777777" w:rsidR="006B0EBD" w:rsidRPr="00174C57" w:rsidRDefault="006B0EBD" w:rsidP="003608E1">
            <w:pPr>
              <w:ind w:left="394" w:hanging="394"/>
              <w:rPr>
                <w:rFonts w:cs="Times New Roman"/>
                <w:szCs w:val="24"/>
                <w:lang w:val="uk-UA"/>
              </w:rPr>
            </w:pPr>
          </w:p>
          <w:p w14:paraId="728DF456" w14:textId="167A1802" w:rsidR="006B0EBD" w:rsidRPr="00E02466" w:rsidRDefault="006B0EBD" w:rsidP="00451691">
            <w:pPr>
              <w:rPr>
                <w:rFonts w:cs="Times New Roman"/>
                <w:szCs w:val="24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Допоміжна література та інформаційні ресурси наведені в додатку 3.</w:t>
            </w:r>
          </w:p>
        </w:tc>
      </w:tr>
    </w:tbl>
    <w:p w14:paraId="1163C21F" w14:textId="604D464F" w:rsidR="00611E0E" w:rsidRDefault="00611E0E" w:rsidP="00392D23">
      <w:pPr>
        <w:rPr>
          <w:rFonts w:cs="Times New Roman"/>
          <w:szCs w:val="24"/>
        </w:rPr>
      </w:pPr>
    </w:p>
    <w:p w14:paraId="0F8F25A9" w14:textId="77777777" w:rsidR="00611E0E" w:rsidRDefault="00611E0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3A30F86" w14:textId="77777777" w:rsidR="00444008" w:rsidRPr="00174C57" w:rsidRDefault="00444008" w:rsidP="00444008">
      <w:pPr>
        <w:jc w:val="right"/>
        <w:rPr>
          <w:rFonts w:cs="Times New Roman"/>
          <w:szCs w:val="24"/>
          <w:lang w:val="uk-UA"/>
        </w:rPr>
      </w:pPr>
      <w:r w:rsidRPr="00174C57">
        <w:rPr>
          <w:rFonts w:cs="Times New Roman"/>
          <w:szCs w:val="24"/>
          <w:lang w:val="uk-UA"/>
        </w:rPr>
        <w:lastRenderedPageBreak/>
        <w:t>Додаток 1</w:t>
      </w:r>
    </w:p>
    <w:p w14:paraId="61975454" w14:textId="77777777" w:rsidR="00444008" w:rsidRPr="00174C57" w:rsidRDefault="00444008" w:rsidP="00444008">
      <w:pPr>
        <w:tabs>
          <w:tab w:val="left" w:pos="284"/>
          <w:tab w:val="left" w:pos="567"/>
        </w:tabs>
        <w:spacing w:after="0" w:line="240" w:lineRule="auto"/>
        <w:ind w:left="360"/>
        <w:jc w:val="center"/>
        <w:rPr>
          <w:rFonts w:cs="Times New Roman"/>
          <w:b/>
          <w:szCs w:val="24"/>
          <w:lang w:val="uk-UA"/>
        </w:rPr>
      </w:pPr>
      <w:r w:rsidRPr="00174C57">
        <w:rPr>
          <w:rFonts w:cs="Times New Roman"/>
          <w:b/>
          <w:szCs w:val="24"/>
          <w:lang w:val="uk-UA"/>
        </w:rPr>
        <w:t>Програма навчальної дисципліни</w:t>
      </w:r>
    </w:p>
    <w:p w14:paraId="058B13C1" w14:textId="77777777" w:rsidR="00444008" w:rsidRPr="00174C57" w:rsidRDefault="00444008" w:rsidP="0044400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Cs w:val="24"/>
          <w:lang w:val="uk-UA"/>
        </w:rPr>
      </w:pPr>
    </w:p>
    <w:p w14:paraId="4381828B" w14:textId="76F16CE6" w:rsidR="00444008" w:rsidRPr="00174C57" w:rsidRDefault="00444008" w:rsidP="00444008">
      <w:pPr>
        <w:ind w:firstLine="567"/>
        <w:jc w:val="both"/>
        <w:rPr>
          <w:rFonts w:cs="Times New Roman"/>
          <w:b/>
          <w:szCs w:val="24"/>
          <w:lang w:val="uk-UA"/>
        </w:rPr>
      </w:pPr>
      <w:r w:rsidRPr="00174C57">
        <w:rPr>
          <w:rFonts w:cs="Times New Roman"/>
          <w:b/>
          <w:szCs w:val="24"/>
          <w:lang w:val="uk-UA"/>
        </w:rPr>
        <w:t xml:space="preserve">Змістовий модуль 1. </w:t>
      </w:r>
      <w:r w:rsidR="001E2B4B">
        <w:rPr>
          <w:rFonts w:cs="Times New Roman"/>
          <w:b/>
          <w:szCs w:val="24"/>
          <w:lang w:val="uk-UA"/>
        </w:rPr>
        <w:t>Організація науково-дослідного процесу здобувачів вищої освіти</w:t>
      </w:r>
    </w:p>
    <w:p w14:paraId="11B35E57" w14:textId="240B01E2" w:rsidR="00444008" w:rsidRPr="00174C57" w:rsidRDefault="001E2B4B" w:rsidP="001E2B4B">
      <w:pPr>
        <w:ind w:firstLine="567"/>
        <w:jc w:val="both"/>
        <w:rPr>
          <w:rFonts w:cs="Times New Roman"/>
          <w:szCs w:val="24"/>
          <w:lang w:val="uk-UA"/>
        </w:rPr>
      </w:pPr>
      <w:r w:rsidRPr="001E2B4B">
        <w:rPr>
          <w:rFonts w:cs="Times New Roman"/>
          <w:szCs w:val="24"/>
          <w:lang w:val="uk-UA"/>
        </w:rPr>
        <w:t>Вступ. Наукова організація дослідного процесу</w:t>
      </w:r>
      <w:r>
        <w:rPr>
          <w:rFonts w:cs="Times New Roman"/>
          <w:szCs w:val="24"/>
          <w:lang w:val="uk-UA"/>
        </w:rPr>
        <w:t xml:space="preserve">. </w:t>
      </w:r>
      <w:r w:rsidRPr="001E2B4B">
        <w:rPr>
          <w:rFonts w:cs="Times New Roman"/>
          <w:szCs w:val="24"/>
          <w:lang w:val="uk-UA"/>
        </w:rPr>
        <w:t>Вибір теми курсової/кваліфікаційної роботи. Основі частини та етапи створення роботи.</w:t>
      </w:r>
      <w:r>
        <w:rPr>
          <w:rFonts w:cs="Times New Roman"/>
          <w:szCs w:val="24"/>
          <w:lang w:val="uk-UA"/>
        </w:rPr>
        <w:t xml:space="preserve"> </w:t>
      </w:r>
      <w:r w:rsidRPr="001E2B4B">
        <w:rPr>
          <w:rFonts w:cs="Times New Roman"/>
          <w:szCs w:val="24"/>
          <w:lang w:val="uk-UA"/>
        </w:rPr>
        <w:t>Основні вимоги до оформлення та редагування курсових/кваліфікаційних робіт.</w:t>
      </w:r>
    </w:p>
    <w:p w14:paraId="7564DFF9" w14:textId="77777777" w:rsidR="00BD70AA" w:rsidRDefault="00BD70AA" w:rsidP="00444008">
      <w:pPr>
        <w:ind w:firstLine="567"/>
        <w:jc w:val="both"/>
        <w:rPr>
          <w:rFonts w:cs="Times New Roman"/>
          <w:b/>
          <w:szCs w:val="24"/>
          <w:lang w:val="uk-UA"/>
        </w:rPr>
      </w:pPr>
    </w:p>
    <w:p w14:paraId="4AE654A7" w14:textId="48DDEC9B" w:rsidR="00444008" w:rsidRPr="00174C57" w:rsidRDefault="00444008" w:rsidP="00444008">
      <w:pPr>
        <w:ind w:firstLine="567"/>
        <w:jc w:val="both"/>
        <w:rPr>
          <w:rFonts w:cs="Times New Roman"/>
          <w:b/>
          <w:szCs w:val="24"/>
          <w:lang w:val="uk-UA"/>
        </w:rPr>
      </w:pPr>
      <w:r w:rsidRPr="00174C57">
        <w:rPr>
          <w:rFonts w:cs="Times New Roman"/>
          <w:b/>
          <w:szCs w:val="24"/>
          <w:lang w:val="uk-UA"/>
        </w:rPr>
        <w:t>Змістовий модуль 2.</w:t>
      </w:r>
      <w:r w:rsidRPr="00174C57">
        <w:rPr>
          <w:rFonts w:cs="Times New Roman"/>
          <w:szCs w:val="24"/>
          <w:lang w:val="uk-UA"/>
        </w:rPr>
        <w:t xml:space="preserve"> </w:t>
      </w:r>
      <w:r w:rsidR="001E2B4B">
        <w:rPr>
          <w:rFonts w:cs="Times New Roman"/>
          <w:b/>
          <w:bCs/>
          <w:szCs w:val="24"/>
          <w:lang w:val="uk-UA"/>
        </w:rPr>
        <w:t>Методи наукових досліджень</w:t>
      </w:r>
    </w:p>
    <w:p w14:paraId="10FD50C2" w14:textId="6D1FCE54" w:rsidR="0093015B" w:rsidRDefault="001E2B4B" w:rsidP="001E2B4B">
      <w:pPr>
        <w:ind w:firstLine="540"/>
        <w:jc w:val="both"/>
        <w:rPr>
          <w:rFonts w:cs="Times New Roman"/>
          <w:szCs w:val="24"/>
          <w:lang w:val="uk-UA"/>
        </w:rPr>
      </w:pPr>
      <w:r w:rsidRPr="001E2B4B">
        <w:rPr>
          <w:rFonts w:cs="Times New Roman"/>
          <w:szCs w:val="24"/>
          <w:lang w:val="uk-UA"/>
        </w:rPr>
        <w:t>Класифікація методів наукових досліджень.</w:t>
      </w:r>
      <w:r>
        <w:rPr>
          <w:rFonts w:cs="Times New Roman"/>
          <w:szCs w:val="24"/>
          <w:lang w:val="uk-UA"/>
        </w:rPr>
        <w:t xml:space="preserve"> </w:t>
      </w:r>
      <w:r w:rsidRPr="001E2B4B">
        <w:rPr>
          <w:rFonts w:cs="Times New Roman"/>
          <w:szCs w:val="24"/>
          <w:lang w:val="uk-UA"/>
        </w:rPr>
        <w:t>Пошук наукової літератури. Цифрові бази даних. Аналіз документів. Штучний інтелект і вища освіта.</w:t>
      </w:r>
      <w:r>
        <w:rPr>
          <w:rFonts w:cs="Times New Roman"/>
          <w:szCs w:val="24"/>
          <w:lang w:val="uk-UA"/>
        </w:rPr>
        <w:t xml:space="preserve"> </w:t>
      </w:r>
      <w:r w:rsidRPr="001E2B4B">
        <w:rPr>
          <w:rFonts w:cs="Times New Roman"/>
          <w:szCs w:val="24"/>
          <w:lang w:val="uk-UA"/>
        </w:rPr>
        <w:t>SWOT-аналіз</w:t>
      </w:r>
      <w:r>
        <w:rPr>
          <w:rFonts w:cs="Times New Roman"/>
          <w:szCs w:val="24"/>
          <w:lang w:val="uk-UA"/>
        </w:rPr>
        <w:t xml:space="preserve">. </w:t>
      </w:r>
      <w:r w:rsidRPr="001E2B4B">
        <w:rPr>
          <w:rFonts w:cs="Times New Roman"/>
          <w:szCs w:val="24"/>
          <w:lang w:val="uk-UA"/>
        </w:rPr>
        <w:t>Особисте інтерв’ю</w:t>
      </w:r>
      <w:r>
        <w:rPr>
          <w:rFonts w:cs="Times New Roman"/>
          <w:szCs w:val="24"/>
          <w:lang w:val="uk-UA"/>
        </w:rPr>
        <w:t xml:space="preserve">. </w:t>
      </w:r>
      <w:r w:rsidRPr="001E2B4B">
        <w:rPr>
          <w:rFonts w:cs="Times New Roman"/>
          <w:szCs w:val="24"/>
          <w:lang w:val="uk-UA"/>
        </w:rPr>
        <w:t>Туристично-статистичні аспекти письмового опитування – анкетування</w:t>
      </w:r>
      <w:r>
        <w:rPr>
          <w:rFonts w:cs="Times New Roman"/>
          <w:szCs w:val="24"/>
          <w:lang w:val="uk-UA"/>
        </w:rPr>
        <w:t xml:space="preserve">. </w:t>
      </w:r>
      <w:r w:rsidRPr="001E2B4B">
        <w:rPr>
          <w:rFonts w:cs="Times New Roman"/>
          <w:szCs w:val="24"/>
          <w:lang w:val="uk-UA"/>
        </w:rPr>
        <w:t>Академічна доброчесність та наукові праці здобувачів.</w:t>
      </w:r>
    </w:p>
    <w:p w14:paraId="0950D9DF" w14:textId="01A47986" w:rsidR="00611E0E" w:rsidRDefault="00611E0E">
      <w:pPr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br w:type="page"/>
      </w:r>
    </w:p>
    <w:p w14:paraId="48AB892A" w14:textId="77777777" w:rsidR="00444008" w:rsidRPr="00174C57" w:rsidRDefault="00444008" w:rsidP="00444008">
      <w:pPr>
        <w:jc w:val="right"/>
        <w:rPr>
          <w:rFonts w:cs="Times New Roman"/>
          <w:szCs w:val="24"/>
          <w:lang w:val="uk-UA"/>
        </w:rPr>
      </w:pPr>
      <w:r w:rsidRPr="00174C57">
        <w:rPr>
          <w:rFonts w:cs="Times New Roman"/>
          <w:szCs w:val="24"/>
          <w:lang w:val="uk-UA"/>
        </w:rPr>
        <w:lastRenderedPageBreak/>
        <w:t>Додаток 2</w:t>
      </w:r>
    </w:p>
    <w:p w14:paraId="77B9FDCD" w14:textId="77777777" w:rsidR="00444008" w:rsidRPr="00174C57" w:rsidRDefault="00444008" w:rsidP="00444008">
      <w:pPr>
        <w:ind w:firstLine="709"/>
        <w:jc w:val="both"/>
        <w:rPr>
          <w:rFonts w:cs="Times New Roman"/>
          <w:b/>
          <w:szCs w:val="24"/>
          <w:lang w:val="uk-UA"/>
        </w:rPr>
      </w:pPr>
      <w:r w:rsidRPr="00174C57">
        <w:rPr>
          <w:rFonts w:cs="Times New Roman"/>
          <w:b/>
          <w:szCs w:val="24"/>
          <w:lang w:val="uk-UA"/>
        </w:rPr>
        <w:t>Розподіл балів, які нараховуються за виконання окремих складових курсу:</w:t>
      </w:r>
    </w:p>
    <w:p w14:paraId="354A90BE" w14:textId="199A7467" w:rsidR="00444008" w:rsidRPr="00174C57" w:rsidRDefault="00942555" w:rsidP="00444008">
      <w:pPr>
        <w:ind w:firstLine="709"/>
        <w:jc w:val="both"/>
        <w:rPr>
          <w:rFonts w:cs="Times New Roman"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>1</w:t>
      </w:r>
      <w:r w:rsidR="00444008" w:rsidRPr="00174C57">
        <w:rPr>
          <w:rFonts w:cs="Times New Roman"/>
          <w:b/>
          <w:szCs w:val="24"/>
          <w:lang w:val="uk-UA"/>
        </w:rPr>
        <w:t xml:space="preserve"> модуль</w:t>
      </w:r>
      <w:r w:rsidR="00C927B6">
        <w:rPr>
          <w:rFonts w:cs="Times New Roman"/>
          <w:b/>
          <w:szCs w:val="24"/>
          <w:lang w:val="uk-UA"/>
        </w:rPr>
        <w:t xml:space="preserve"> (</w:t>
      </w:r>
      <w:r w:rsidR="00611E0E" w:rsidRPr="00611E0E">
        <w:rPr>
          <w:rFonts w:cs="Times New Roman"/>
          <w:b/>
          <w:szCs w:val="24"/>
          <w:lang w:val="uk-UA"/>
        </w:rPr>
        <w:t>Організація науково-дослідного процесу здобувачів вищої освіти</w:t>
      </w:r>
      <w:r w:rsidR="00C927B6">
        <w:rPr>
          <w:rFonts w:cs="Times New Roman"/>
          <w:b/>
          <w:szCs w:val="24"/>
          <w:lang w:val="uk-UA"/>
        </w:rPr>
        <w:t>)</w:t>
      </w:r>
      <w:r w:rsidR="00444008" w:rsidRPr="00174C57">
        <w:rPr>
          <w:rFonts w:cs="Times New Roman"/>
          <w:b/>
          <w:szCs w:val="24"/>
          <w:lang w:val="uk-UA"/>
        </w:rPr>
        <w:t xml:space="preserve"> – </w:t>
      </w:r>
      <w:r w:rsidR="00611E0E">
        <w:rPr>
          <w:rFonts w:cs="Times New Roman"/>
          <w:b/>
          <w:szCs w:val="24"/>
          <w:lang w:val="uk-UA"/>
        </w:rPr>
        <w:t>5</w:t>
      </w:r>
      <w:r w:rsidR="00405987">
        <w:rPr>
          <w:rFonts w:cs="Times New Roman"/>
          <w:b/>
          <w:szCs w:val="24"/>
          <w:lang w:val="uk-UA"/>
        </w:rPr>
        <w:t>0</w:t>
      </w:r>
      <w:r w:rsidR="00444008" w:rsidRPr="00174C57">
        <w:rPr>
          <w:rFonts w:cs="Times New Roman"/>
          <w:b/>
          <w:szCs w:val="24"/>
          <w:lang w:val="uk-UA"/>
        </w:rPr>
        <w:t xml:space="preserve"> бал</w:t>
      </w:r>
      <w:r w:rsidR="00444008">
        <w:rPr>
          <w:rFonts w:cs="Times New Roman"/>
          <w:b/>
          <w:szCs w:val="24"/>
          <w:lang w:val="uk-UA"/>
        </w:rPr>
        <w:t>ів</w:t>
      </w:r>
      <w:r w:rsidR="00444008" w:rsidRPr="00174C57">
        <w:rPr>
          <w:rFonts w:cs="Times New Roman"/>
          <w:szCs w:val="24"/>
          <w:lang w:val="uk-UA"/>
        </w:rPr>
        <w:t>, з них:</w:t>
      </w:r>
    </w:p>
    <w:p w14:paraId="089F98D3" w14:textId="4F7E171F" w:rsidR="00444008" w:rsidRPr="00174C57" w:rsidRDefault="00C927B6" w:rsidP="00444008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Теоретична частина –</w:t>
      </w:r>
      <w:r w:rsidR="00444008" w:rsidRPr="00174C57">
        <w:rPr>
          <w:rFonts w:cs="Times New Roman"/>
          <w:szCs w:val="24"/>
          <w:lang w:val="uk-UA"/>
        </w:rPr>
        <w:t xml:space="preserve"> </w:t>
      </w:r>
      <w:r w:rsidR="00405987">
        <w:rPr>
          <w:rFonts w:cs="Times New Roman"/>
          <w:szCs w:val="24"/>
          <w:lang w:val="uk-UA"/>
        </w:rPr>
        <w:t>20</w:t>
      </w:r>
      <w:r w:rsidR="00444008" w:rsidRPr="00174C57">
        <w:rPr>
          <w:rFonts w:cs="Times New Roman"/>
          <w:szCs w:val="24"/>
          <w:lang w:val="uk-UA"/>
        </w:rPr>
        <w:t xml:space="preserve"> бал</w:t>
      </w:r>
      <w:r w:rsidR="00444008">
        <w:rPr>
          <w:rFonts w:cs="Times New Roman"/>
          <w:szCs w:val="24"/>
          <w:lang w:val="uk-UA"/>
        </w:rPr>
        <w:t>ів</w:t>
      </w:r>
      <w:r w:rsidR="00444008" w:rsidRPr="00174C57">
        <w:rPr>
          <w:rFonts w:cs="Times New Roman"/>
          <w:szCs w:val="24"/>
          <w:lang w:val="uk-UA"/>
        </w:rPr>
        <w:t>.</w:t>
      </w:r>
    </w:p>
    <w:p w14:paraId="6DB69B49" w14:textId="03E0A1D0" w:rsidR="00444008" w:rsidRPr="00174C57" w:rsidRDefault="00405987" w:rsidP="00444008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Практичні</w:t>
      </w:r>
      <w:r w:rsidR="00444008" w:rsidRPr="00174C57">
        <w:rPr>
          <w:rFonts w:cs="Times New Roman"/>
          <w:szCs w:val="24"/>
          <w:lang w:val="uk-UA"/>
        </w:rPr>
        <w:t xml:space="preserve"> заняття – </w:t>
      </w:r>
      <w:r w:rsidR="001E2B4B">
        <w:rPr>
          <w:rFonts w:cs="Times New Roman"/>
          <w:szCs w:val="24"/>
          <w:lang w:val="uk-UA"/>
        </w:rPr>
        <w:t>30</w:t>
      </w:r>
      <w:r w:rsidR="00444008" w:rsidRPr="00174C57">
        <w:rPr>
          <w:rFonts w:cs="Times New Roman"/>
          <w:szCs w:val="24"/>
          <w:lang w:val="uk-UA"/>
        </w:rPr>
        <w:t xml:space="preserve"> балів.</w:t>
      </w:r>
    </w:p>
    <w:p w14:paraId="16BD16D3" w14:textId="77777777" w:rsidR="00444008" w:rsidRPr="00174C57" w:rsidRDefault="00444008" w:rsidP="00444008">
      <w:pPr>
        <w:spacing w:after="0" w:line="240" w:lineRule="auto"/>
        <w:ind w:left="360"/>
        <w:jc w:val="both"/>
        <w:rPr>
          <w:rFonts w:cs="Times New Roman"/>
          <w:szCs w:val="24"/>
          <w:lang w:val="uk-UA"/>
        </w:rPr>
      </w:pPr>
    </w:p>
    <w:p w14:paraId="6F21548C" w14:textId="6C8F71F1" w:rsidR="00444008" w:rsidRPr="00174C57" w:rsidRDefault="00444008" w:rsidP="00444008">
      <w:pPr>
        <w:ind w:firstLine="709"/>
        <w:jc w:val="both"/>
        <w:rPr>
          <w:rFonts w:cs="Times New Roman"/>
          <w:szCs w:val="24"/>
          <w:lang w:val="uk-UA"/>
        </w:rPr>
      </w:pPr>
      <w:r w:rsidRPr="00174C57">
        <w:rPr>
          <w:rFonts w:cs="Times New Roman"/>
          <w:b/>
          <w:szCs w:val="24"/>
          <w:lang w:val="uk-UA"/>
        </w:rPr>
        <w:t>2 модуль</w:t>
      </w:r>
      <w:r w:rsidR="00C927B6">
        <w:rPr>
          <w:rFonts w:cs="Times New Roman"/>
          <w:b/>
          <w:szCs w:val="24"/>
          <w:lang w:val="uk-UA"/>
        </w:rPr>
        <w:t xml:space="preserve"> (</w:t>
      </w:r>
      <w:r w:rsidR="00611E0E" w:rsidRPr="00611E0E">
        <w:rPr>
          <w:rFonts w:cs="Times New Roman"/>
          <w:b/>
          <w:szCs w:val="24"/>
          <w:lang w:val="uk-UA"/>
        </w:rPr>
        <w:t>Методи наукових досліджень</w:t>
      </w:r>
      <w:r w:rsidR="00C927B6">
        <w:rPr>
          <w:rFonts w:cs="Times New Roman"/>
          <w:b/>
          <w:szCs w:val="24"/>
          <w:lang w:val="uk-UA"/>
        </w:rPr>
        <w:t>)</w:t>
      </w:r>
      <w:r w:rsidRPr="00174C57">
        <w:rPr>
          <w:rFonts w:cs="Times New Roman"/>
          <w:b/>
          <w:szCs w:val="24"/>
          <w:lang w:val="uk-UA"/>
        </w:rPr>
        <w:t xml:space="preserve"> – </w:t>
      </w:r>
      <w:r w:rsidR="00611E0E">
        <w:rPr>
          <w:rFonts w:cs="Times New Roman"/>
          <w:b/>
          <w:szCs w:val="24"/>
          <w:lang w:val="uk-UA"/>
        </w:rPr>
        <w:t>5</w:t>
      </w:r>
      <w:r w:rsidR="001E689A">
        <w:rPr>
          <w:rFonts w:cs="Times New Roman"/>
          <w:b/>
          <w:szCs w:val="24"/>
          <w:lang w:val="uk-UA"/>
        </w:rPr>
        <w:t>0</w:t>
      </w:r>
      <w:r w:rsidRPr="00174C57">
        <w:rPr>
          <w:rFonts w:cs="Times New Roman"/>
          <w:b/>
          <w:szCs w:val="24"/>
          <w:lang w:val="uk-UA"/>
        </w:rPr>
        <w:t xml:space="preserve"> балів</w:t>
      </w:r>
      <w:r w:rsidRPr="00174C57">
        <w:rPr>
          <w:rFonts w:cs="Times New Roman"/>
          <w:szCs w:val="24"/>
          <w:lang w:val="uk-UA"/>
        </w:rPr>
        <w:t>, з них:</w:t>
      </w:r>
    </w:p>
    <w:p w14:paraId="6CB56C07" w14:textId="69B5AE73" w:rsidR="00444008" w:rsidRPr="00174C57" w:rsidRDefault="00C927B6" w:rsidP="001E689A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Теоретична частина –</w:t>
      </w:r>
      <w:r w:rsidRPr="00174C57">
        <w:rPr>
          <w:rFonts w:cs="Times New Roman"/>
          <w:szCs w:val="24"/>
          <w:lang w:val="uk-UA"/>
        </w:rPr>
        <w:t xml:space="preserve"> </w:t>
      </w:r>
      <w:r>
        <w:rPr>
          <w:rFonts w:cs="Times New Roman"/>
          <w:szCs w:val="24"/>
          <w:lang w:val="uk-UA"/>
        </w:rPr>
        <w:t>20</w:t>
      </w:r>
      <w:r w:rsidR="00444008" w:rsidRPr="00174C57">
        <w:rPr>
          <w:rFonts w:cs="Times New Roman"/>
          <w:szCs w:val="24"/>
          <w:lang w:val="uk-UA"/>
        </w:rPr>
        <w:t xml:space="preserve"> бал</w:t>
      </w:r>
      <w:r w:rsidR="00444008">
        <w:rPr>
          <w:rFonts w:cs="Times New Roman"/>
          <w:szCs w:val="24"/>
          <w:lang w:val="uk-UA"/>
        </w:rPr>
        <w:t>ів</w:t>
      </w:r>
      <w:r w:rsidR="00444008" w:rsidRPr="00174C57">
        <w:rPr>
          <w:rFonts w:cs="Times New Roman"/>
          <w:szCs w:val="24"/>
          <w:lang w:val="uk-UA"/>
        </w:rPr>
        <w:t>.</w:t>
      </w:r>
    </w:p>
    <w:p w14:paraId="06FE3B69" w14:textId="7E98BA33" w:rsidR="00444008" w:rsidRPr="00174C57" w:rsidRDefault="007D1C78" w:rsidP="00444008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Практичні</w:t>
      </w:r>
      <w:r w:rsidRPr="00174C57">
        <w:rPr>
          <w:rFonts w:cs="Times New Roman"/>
          <w:szCs w:val="24"/>
          <w:lang w:val="uk-UA"/>
        </w:rPr>
        <w:t xml:space="preserve"> заняття – </w:t>
      </w:r>
      <w:r w:rsidR="001E2B4B">
        <w:rPr>
          <w:rFonts w:cs="Times New Roman"/>
          <w:szCs w:val="24"/>
          <w:lang w:val="uk-UA"/>
        </w:rPr>
        <w:t>3</w:t>
      </w:r>
      <w:r>
        <w:rPr>
          <w:rFonts w:cs="Times New Roman"/>
          <w:szCs w:val="24"/>
          <w:lang w:val="uk-UA"/>
        </w:rPr>
        <w:t>0</w:t>
      </w:r>
      <w:r w:rsidRPr="00174C57">
        <w:rPr>
          <w:rFonts w:cs="Times New Roman"/>
          <w:szCs w:val="24"/>
          <w:lang w:val="uk-UA"/>
        </w:rPr>
        <w:t xml:space="preserve"> балів</w:t>
      </w:r>
      <w:r w:rsidR="00444008" w:rsidRPr="00174C57">
        <w:rPr>
          <w:rFonts w:cs="Times New Roman"/>
          <w:szCs w:val="24"/>
          <w:lang w:val="uk-UA"/>
        </w:rPr>
        <w:t>.</w:t>
      </w:r>
    </w:p>
    <w:p w14:paraId="63BEED2B" w14:textId="77777777" w:rsidR="00444008" w:rsidRDefault="00444008" w:rsidP="00444008">
      <w:pPr>
        <w:spacing w:after="0" w:line="240" w:lineRule="auto"/>
        <w:jc w:val="both"/>
        <w:rPr>
          <w:rFonts w:cs="Times New Roman"/>
          <w:szCs w:val="24"/>
          <w:lang w:val="uk-UA"/>
        </w:rPr>
      </w:pPr>
    </w:p>
    <w:p w14:paraId="6C091C27" w14:textId="77777777" w:rsidR="00444008" w:rsidRPr="00174C57" w:rsidRDefault="00444008" w:rsidP="00444008">
      <w:pPr>
        <w:jc w:val="center"/>
        <w:rPr>
          <w:rFonts w:cs="Times New Roman"/>
          <w:b/>
          <w:bCs/>
          <w:szCs w:val="24"/>
          <w:lang w:val="uk-UA"/>
        </w:rPr>
      </w:pPr>
    </w:p>
    <w:p w14:paraId="3489E3DA" w14:textId="77777777" w:rsidR="00444008" w:rsidRPr="00174C57" w:rsidRDefault="00444008" w:rsidP="00444008">
      <w:pPr>
        <w:jc w:val="center"/>
        <w:rPr>
          <w:rFonts w:cs="Times New Roman"/>
          <w:b/>
          <w:bCs/>
          <w:szCs w:val="24"/>
          <w:lang w:val="uk-UA"/>
        </w:rPr>
      </w:pPr>
      <w:r w:rsidRPr="00174C57">
        <w:rPr>
          <w:rFonts w:cs="Times New Roman"/>
          <w:b/>
          <w:bCs/>
          <w:szCs w:val="24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444008" w:rsidRPr="00174C57" w14:paraId="096E2579" w14:textId="77777777" w:rsidTr="003608E1">
        <w:trPr>
          <w:trHeight w:val="450"/>
        </w:trPr>
        <w:tc>
          <w:tcPr>
            <w:tcW w:w="2137" w:type="dxa"/>
            <w:vMerge w:val="restart"/>
            <w:vAlign w:val="center"/>
          </w:tcPr>
          <w:p w14:paraId="28F6FA63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Сума балів за всі види навчальної діяльності</w:t>
            </w:r>
          </w:p>
          <w:p w14:paraId="25F079CA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157CFB59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Оцінка</w:t>
            </w:r>
            <w:r w:rsidRPr="00174C57">
              <w:rPr>
                <w:rFonts w:cs="Times New Roman"/>
                <w:b/>
                <w:szCs w:val="24"/>
                <w:lang w:val="uk-UA"/>
              </w:rPr>
              <w:t xml:space="preserve"> </w:t>
            </w:r>
            <w:r w:rsidRPr="00174C57">
              <w:rPr>
                <w:rFonts w:cs="Times New Roman"/>
                <w:szCs w:val="24"/>
                <w:lang w:val="uk-UA"/>
              </w:rPr>
              <w:t>ECTS</w:t>
            </w:r>
          </w:p>
          <w:p w14:paraId="76C34B50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5862" w:type="dxa"/>
            <w:gridSpan w:val="2"/>
            <w:vAlign w:val="center"/>
          </w:tcPr>
          <w:p w14:paraId="3D2D2EEE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Оцінка за національною шкалою</w:t>
            </w:r>
          </w:p>
        </w:tc>
      </w:tr>
      <w:tr w:rsidR="00444008" w:rsidRPr="00174C57" w14:paraId="246D9ED4" w14:textId="77777777" w:rsidTr="003608E1">
        <w:trPr>
          <w:trHeight w:val="450"/>
        </w:trPr>
        <w:tc>
          <w:tcPr>
            <w:tcW w:w="2137" w:type="dxa"/>
            <w:vMerge/>
            <w:vAlign w:val="center"/>
          </w:tcPr>
          <w:p w14:paraId="61A05198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14:paraId="5E672EBA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14:paraId="37786EBC" w14:textId="77777777" w:rsidR="00444008" w:rsidRPr="00174C57" w:rsidRDefault="00444008" w:rsidP="003608E1">
            <w:pPr>
              <w:ind w:right="-144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</w:tcPr>
          <w:p w14:paraId="223D01FC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  <w:p w14:paraId="1981D24D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для заліку</w:t>
            </w:r>
          </w:p>
        </w:tc>
      </w:tr>
      <w:tr w:rsidR="00444008" w:rsidRPr="00174C57" w14:paraId="628D74FF" w14:textId="77777777" w:rsidTr="003608E1">
        <w:tc>
          <w:tcPr>
            <w:tcW w:w="2137" w:type="dxa"/>
            <w:vAlign w:val="center"/>
          </w:tcPr>
          <w:p w14:paraId="1C72F01A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90-100</w:t>
            </w:r>
          </w:p>
        </w:tc>
        <w:tc>
          <w:tcPr>
            <w:tcW w:w="1357" w:type="dxa"/>
            <w:vAlign w:val="center"/>
          </w:tcPr>
          <w:p w14:paraId="0071DB0F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14:paraId="2AED781C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відмінно</w:t>
            </w:r>
          </w:p>
        </w:tc>
        <w:tc>
          <w:tcPr>
            <w:tcW w:w="2694" w:type="dxa"/>
            <w:vMerge w:val="restart"/>
          </w:tcPr>
          <w:p w14:paraId="7325A3B6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  <w:p w14:paraId="060664C9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  <w:p w14:paraId="3E551EDA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зараховано</w:t>
            </w:r>
          </w:p>
        </w:tc>
      </w:tr>
      <w:tr w:rsidR="00444008" w:rsidRPr="00174C57" w14:paraId="1B244AC4" w14:textId="77777777" w:rsidTr="003608E1">
        <w:trPr>
          <w:trHeight w:val="194"/>
        </w:trPr>
        <w:tc>
          <w:tcPr>
            <w:tcW w:w="2137" w:type="dxa"/>
            <w:vAlign w:val="center"/>
          </w:tcPr>
          <w:p w14:paraId="67CE58BD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14:paraId="722F3F65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19A005BF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добре</w:t>
            </w:r>
          </w:p>
        </w:tc>
        <w:tc>
          <w:tcPr>
            <w:tcW w:w="2694" w:type="dxa"/>
            <w:vMerge/>
          </w:tcPr>
          <w:p w14:paraId="2B093433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444008" w:rsidRPr="00174C57" w14:paraId="5A57BA7F" w14:textId="77777777" w:rsidTr="003608E1">
        <w:tc>
          <w:tcPr>
            <w:tcW w:w="2137" w:type="dxa"/>
            <w:vAlign w:val="center"/>
          </w:tcPr>
          <w:p w14:paraId="5A550A8F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75-81</w:t>
            </w:r>
          </w:p>
        </w:tc>
        <w:tc>
          <w:tcPr>
            <w:tcW w:w="1357" w:type="dxa"/>
            <w:vAlign w:val="center"/>
          </w:tcPr>
          <w:p w14:paraId="0B82E320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374FE791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14:paraId="0F736E36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444008" w:rsidRPr="00174C57" w14:paraId="53D6C259" w14:textId="77777777" w:rsidTr="003608E1">
        <w:tc>
          <w:tcPr>
            <w:tcW w:w="2137" w:type="dxa"/>
            <w:vAlign w:val="center"/>
          </w:tcPr>
          <w:p w14:paraId="729A92C5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64-74</w:t>
            </w:r>
          </w:p>
        </w:tc>
        <w:tc>
          <w:tcPr>
            <w:tcW w:w="1357" w:type="dxa"/>
            <w:vAlign w:val="center"/>
          </w:tcPr>
          <w:p w14:paraId="2EFD7A57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4D4B2F4D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задовільно</w:t>
            </w:r>
          </w:p>
        </w:tc>
        <w:tc>
          <w:tcPr>
            <w:tcW w:w="2694" w:type="dxa"/>
            <w:vMerge/>
          </w:tcPr>
          <w:p w14:paraId="586272B1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444008" w:rsidRPr="00174C57" w14:paraId="44DDA3D3" w14:textId="77777777" w:rsidTr="003608E1">
        <w:tc>
          <w:tcPr>
            <w:tcW w:w="2137" w:type="dxa"/>
            <w:vAlign w:val="center"/>
          </w:tcPr>
          <w:p w14:paraId="70EAA632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14:paraId="74F6D282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14:paraId="3BF6B94B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14:paraId="032F33AA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</w:p>
        </w:tc>
      </w:tr>
      <w:tr w:rsidR="00444008" w:rsidRPr="00174C57" w14:paraId="30C8D25E" w14:textId="77777777" w:rsidTr="003608E1">
        <w:tc>
          <w:tcPr>
            <w:tcW w:w="2137" w:type="dxa"/>
            <w:vAlign w:val="center"/>
          </w:tcPr>
          <w:p w14:paraId="05E2AFCC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14:paraId="647EDCEE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14:paraId="71EE7CA9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14:paraId="6531564E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444008" w:rsidRPr="00174C57" w14:paraId="6C27DDF1" w14:textId="77777777" w:rsidTr="003608E1">
        <w:trPr>
          <w:trHeight w:val="708"/>
        </w:trPr>
        <w:tc>
          <w:tcPr>
            <w:tcW w:w="2137" w:type="dxa"/>
            <w:vAlign w:val="center"/>
          </w:tcPr>
          <w:p w14:paraId="233B266F" w14:textId="77777777" w:rsidR="00444008" w:rsidRPr="00174C57" w:rsidRDefault="00444008" w:rsidP="003608E1">
            <w:pPr>
              <w:ind w:left="180"/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14:paraId="2F3E3256" w14:textId="77777777" w:rsidR="00444008" w:rsidRPr="00174C57" w:rsidRDefault="00444008" w:rsidP="003608E1">
            <w:pPr>
              <w:jc w:val="center"/>
              <w:rPr>
                <w:rFonts w:cs="Times New Roman"/>
                <w:b/>
                <w:szCs w:val="24"/>
                <w:lang w:val="uk-UA"/>
              </w:rPr>
            </w:pPr>
            <w:r w:rsidRPr="00174C57">
              <w:rPr>
                <w:rFonts w:cs="Times New Roman"/>
                <w:b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14:paraId="001DE80F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14:paraId="165C409F" w14:textId="77777777" w:rsidR="00444008" w:rsidRPr="00174C57" w:rsidRDefault="00444008" w:rsidP="003608E1">
            <w:pPr>
              <w:jc w:val="center"/>
              <w:rPr>
                <w:rFonts w:cs="Times New Roman"/>
                <w:szCs w:val="24"/>
                <w:lang w:val="uk-UA"/>
              </w:rPr>
            </w:pPr>
            <w:r w:rsidRPr="00174C57">
              <w:rPr>
                <w:rFonts w:cs="Times New Roman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26CD5140" w14:textId="77777777" w:rsidR="00401248" w:rsidRPr="005D0167" w:rsidRDefault="00401248" w:rsidP="00401248">
      <w:pPr>
        <w:jc w:val="center"/>
        <w:rPr>
          <w:szCs w:val="24"/>
          <w:lang w:val="uk-UA"/>
        </w:rPr>
      </w:pPr>
    </w:p>
    <w:p w14:paraId="34016A28" w14:textId="39867C1C" w:rsidR="001E2B4B" w:rsidRPr="00014EA1" w:rsidRDefault="001E2B4B" w:rsidP="001E2B4B">
      <w:pPr>
        <w:spacing w:after="0" w:line="360" w:lineRule="auto"/>
        <w:jc w:val="center"/>
        <w:rPr>
          <w:b/>
          <w:szCs w:val="24"/>
        </w:rPr>
      </w:pPr>
      <w:r w:rsidRPr="00014EA1">
        <w:rPr>
          <w:b/>
          <w:szCs w:val="24"/>
        </w:rPr>
        <w:t xml:space="preserve">Mintadolgozat / </w:t>
      </w:r>
      <w:r w:rsidRPr="00014EA1">
        <w:rPr>
          <w:b/>
          <w:szCs w:val="24"/>
          <w:lang w:val="uk-UA"/>
        </w:rPr>
        <w:t xml:space="preserve">Зразок </w:t>
      </w:r>
      <w:r>
        <w:rPr>
          <w:b/>
          <w:szCs w:val="24"/>
          <w:lang w:val="uk-UA"/>
        </w:rPr>
        <w:t>залікової</w:t>
      </w:r>
      <w:r w:rsidRPr="00014EA1">
        <w:rPr>
          <w:b/>
          <w:szCs w:val="24"/>
          <w:lang w:val="uk-UA"/>
        </w:rPr>
        <w:t xml:space="preserve"> роботи</w:t>
      </w:r>
    </w:p>
    <w:p w14:paraId="3552488A" w14:textId="77777777" w:rsidR="001E2B4B" w:rsidRPr="00014EA1" w:rsidRDefault="001E2B4B" w:rsidP="001E2B4B">
      <w:pPr>
        <w:spacing w:after="0" w:line="360" w:lineRule="auto"/>
        <w:jc w:val="center"/>
        <w:rPr>
          <w:b/>
          <w:szCs w:val="24"/>
        </w:rPr>
      </w:pPr>
    </w:p>
    <w:p w14:paraId="30B59EF7" w14:textId="77777777" w:rsidR="001E2B4B" w:rsidRPr="00014EA1" w:rsidRDefault="001E2B4B" w:rsidP="001E2B4B">
      <w:pPr>
        <w:spacing w:after="0" w:line="360" w:lineRule="auto"/>
        <w:jc w:val="both"/>
        <w:rPr>
          <w:b/>
          <w:color w:val="000000"/>
          <w:szCs w:val="24"/>
          <w:lang w:val="uk-UA" w:eastAsia="hu-HU"/>
        </w:rPr>
      </w:pPr>
      <w:r w:rsidRPr="00014EA1">
        <w:rPr>
          <w:noProof/>
          <w:color w:val="000000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484A8" wp14:editId="2F421073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227965" cy="228600"/>
                <wp:effectExtent l="0" t="0" r="19685" b="19050"/>
                <wp:wrapSquare wrapText="bothSides"/>
                <wp:docPr id="2078217545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1215" id="Téglalap 7" o:spid="_x0000_s1026" style="position:absolute;margin-left:-33.25pt;margin-top:21.4pt;width:17.95pt;height:1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">
                <w10:wrap type="square" anchorx="margin"/>
              </v:rect>
            </w:pict>
          </mc:Fallback>
        </mc:AlternateContent>
      </w:r>
      <w:r w:rsidRPr="00014EA1">
        <w:rPr>
          <w:b/>
          <w:bCs/>
          <w:color w:val="000000"/>
          <w:szCs w:val="24"/>
          <w:lang w:eastAsia="hu-HU"/>
        </w:rPr>
        <w:t>I. Határozza meg a következő fogalmakat! / Дайте визначення наступним поняттям! (9 pont/</w:t>
      </w:r>
      <w:r w:rsidRPr="00014EA1">
        <w:rPr>
          <w:rFonts w:eastAsia="Times New Roman"/>
          <w:b/>
          <w:szCs w:val="24"/>
          <w:lang w:val="uk-UA" w:eastAsia="hu-HU"/>
        </w:rPr>
        <w:t xml:space="preserve"> балів</w:t>
      </w:r>
      <w:r w:rsidRPr="00014EA1">
        <w:rPr>
          <w:b/>
          <w:bCs/>
          <w:color w:val="000000"/>
          <w:szCs w:val="24"/>
          <w:lang w:eastAsia="hu-HU"/>
        </w:rPr>
        <w:t>)</w:t>
      </w:r>
      <w:r w:rsidRPr="00560513">
        <w:rPr>
          <w:noProof/>
          <w:color w:val="000000"/>
          <w:szCs w:val="24"/>
          <w:lang w:eastAsia="hu-HU"/>
        </w:rPr>
        <w:t xml:space="preserve"> </w:t>
      </w:r>
    </w:p>
    <w:p w14:paraId="42A0327C" w14:textId="77777777" w:rsidR="001E2B4B" w:rsidRPr="001E1097" w:rsidRDefault="001E2B4B" w:rsidP="001E2B4B">
      <w:pPr>
        <w:spacing w:after="0" w:line="360" w:lineRule="auto"/>
        <w:jc w:val="both"/>
        <w:rPr>
          <w:color w:val="000000"/>
          <w:szCs w:val="24"/>
          <w:u w:val="single"/>
          <w:lang w:val="uk-UA" w:eastAsia="hu-HU"/>
        </w:rPr>
      </w:pPr>
      <w:r>
        <w:rPr>
          <w:color w:val="000000"/>
          <w:szCs w:val="24"/>
          <w:lang w:eastAsia="hu-HU"/>
        </w:rPr>
        <w:t>HIPOTÉZIS</w:t>
      </w:r>
      <w:r w:rsidRPr="00014EA1">
        <w:rPr>
          <w:color w:val="000000"/>
          <w:szCs w:val="24"/>
          <w:lang w:eastAsia="hu-HU"/>
        </w:rPr>
        <w:t xml:space="preserve"> / </w:t>
      </w:r>
      <w:r>
        <w:rPr>
          <w:color w:val="000000"/>
          <w:szCs w:val="24"/>
          <w:lang w:val="uk-UA" w:eastAsia="hu-HU"/>
        </w:rPr>
        <w:t>ГІПОТЕЗА</w:t>
      </w:r>
      <w:r w:rsidRPr="00014EA1">
        <w:rPr>
          <w:color w:val="000000"/>
          <w:szCs w:val="24"/>
          <w:lang w:eastAsia="hu-HU"/>
        </w:rPr>
        <w:t xml:space="preserve"> – </w:t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>
        <w:rPr>
          <w:color w:val="000000"/>
          <w:szCs w:val="24"/>
          <w:u w:val="single"/>
          <w:lang w:val="uk-UA" w:eastAsia="hu-HU"/>
        </w:rPr>
        <w:tab/>
      </w:r>
      <w:r>
        <w:rPr>
          <w:color w:val="000000"/>
          <w:szCs w:val="24"/>
          <w:u w:val="single"/>
          <w:lang w:val="uk-UA" w:eastAsia="hu-HU"/>
        </w:rPr>
        <w:tab/>
      </w:r>
    </w:p>
    <w:p w14:paraId="16BDA733" w14:textId="77777777" w:rsidR="001E2B4B" w:rsidRPr="001E1097" w:rsidRDefault="001E2B4B" w:rsidP="001E2B4B">
      <w:pPr>
        <w:spacing w:after="0" w:line="360" w:lineRule="auto"/>
        <w:jc w:val="both"/>
        <w:rPr>
          <w:color w:val="000000"/>
          <w:szCs w:val="24"/>
          <w:u w:val="single"/>
          <w:lang w:val="uk-UA" w:eastAsia="hu-HU"/>
        </w:rPr>
      </w:pPr>
      <w:r w:rsidRPr="001E1097">
        <w:rPr>
          <w:color w:val="000000"/>
          <w:szCs w:val="24"/>
          <w:lang w:eastAsia="hu-HU"/>
        </w:rPr>
        <w:lastRenderedPageBreak/>
        <w:t xml:space="preserve">REPREZENTATÍV MINTA </w:t>
      </w:r>
      <w:r>
        <w:rPr>
          <w:color w:val="000000"/>
          <w:szCs w:val="24"/>
          <w:lang w:eastAsia="hu-HU"/>
        </w:rPr>
        <w:t xml:space="preserve">/ </w:t>
      </w:r>
      <w:r w:rsidRPr="001E1097">
        <w:rPr>
          <w:color w:val="000000"/>
          <w:szCs w:val="24"/>
          <w:lang w:eastAsia="hu-HU"/>
        </w:rPr>
        <w:t xml:space="preserve">РЕПРЕЗЕНТАТИВНА ВИБІРКА </w:t>
      </w:r>
      <w:r w:rsidRPr="00014EA1">
        <w:rPr>
          <w:color w:val="000000"/>
          <w:szCs w:val="24"/>
          <w:lang w:eastAsia="hu-HU"/>
        </w:rPr>
        <w:t xml:space="preserve">– </w:t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</w:p>
    <w:p w14:paraId="04C41570" w14:textId="77777777" w:rsidR="001E2B4B" w:rsidRPr="001E1097" w:rsidRDefault="001E2B4B" w:rsidP="001E2B4B">
      <w:pPr>
        <w:spacing w:after="0" w:line="360" w:lineRule="auto"/>
        <w:jc w:val="both"/>
        <w:rPr>
          <w:color w:val="000000"/>
          <w:szCs w:val="24"/>
          <w:u w:val="single"/>
          <w:lang w:val="uk-UA" w:eastAsia="hu-HU"/>
        </w:rPr>
      </w:pPr>
      <w:r w:rsidRPr="001E1097">
        <w:rPr>
          <w:color w:val="000000"/>
          <w:szCs w:val="24"/>
          <w:lang w:eastAsia="hu-HU"/>
        </w:rPr>
        <w:t xml:space="preserve">KVALITATÍV KUTATÁS </w:t>
      </w:r>
      <w:r>
        <w:rPr>
          <w:color w:val="000000"/>
          <w:szCs w:val="24"/>
          <w:lang w:val="uk-UA" w:eastAsia="hu-HU"/>
        </w:rPr>
        <w:t xml:space="preserve">/ </w:t>
      </w:r>
      <w:r w:rsidRPr="001E1097">
        <w:rPr>
          <w:color w:val="000000"/>
          <w:szCs w:val="24"/>
          <w:lang w:eastAsia="hu-HU"/>
        </w:rPr>
        <w:t>КВАЛІТАТИВНЕ ДОСЛІДЖЕННЯ</w:t>
      </w:r>
      <w:r>
        <w:rPr>
          <w:color w:val="000000"/>
          <w:szCs w:val="24"/>
          <w:lang w:val="uk-UA" w:eastAsia="hu-HU"/>
        </w:rPr>
        <w:t xml:space="preserve"> </w:t>
      </w:r>
      <w:r w:rsidRPr="00014EA1">
        <w:rPr>
          <w:color w:val="000000"/>
          <w:szCs w:val="24"/>
          <w:lang w:eastAsia="hu-HU"/>
        </w:rPr>
        <w:t xml:space="preserve">– </w:t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  <w:r w:rsidRPr="00014EA1">
        <w:rPr>
          <w:color w:val="000000"/>
          <w:szCs w:val="24"/>
          <w:u w:val="single"/>
          <w:lang w:eastAsia="hu-HU"/>
        </w:rPr>
        <w:tab/>
      </w:r>
    </w:p>
    <w:p w14:paraId="71772F38" w14:textId="77777777" w:rsidR="001E2B4B" w:rsidRPr="00014EA1" w:rsidRDefault="001E2B4B" w:rsidP="001E2B4B">
      <w:pPr>
        <w:spacing w:after="0" w:line="240" w:lineRule="auto"/>
        <w:jc w:val="both"/>
        <w:rPr>
          <w:b/>
          <w:bCs/>
          <w:color w:val="000000"/>
          <w:szCs w:val="24"/>
          <w:lang w:eastAsia="hu-HU"/>
        </w:rPr>
      </w:pPr>
    </w:p>
    <w:p w14:paraId="045B66C4" w14:textId="77777777" w:rsidR="001E2B4B" w:rsidRPr="00014EA1" w:rsidRDefault="001E2B4B" w:rsidP="001E2B4B">
      <w:pPr>
        <w:spacing w:after="0" w:line="360" w:lineRule="auto"/>
        <w:jc w:val="both"/>
        <w:rPr>
          <w:b/>
          <w:bCs/>
          <w:color w:val="000000"/>
          <w:szCs w:val="24"/>
          <w:lang w:eastAsia="hu-HU"/>
        </w:rPr>
      </w:pPr>
      <w:r w:rsidRPr="00014EA1">
        <w:rPr>
          <w:noProof/>
          <w:color w:val="000000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E971" wp14:editId="3D71497A">
                <wp:simplePos x="0" y="0"/>
                <wp:positionH relativeFrom="margin">
                  <wp:align>right</wp:align>
                </wp:positionH>
                <wp:positionV relativeFrom="paragraph">
                  <wp:posOffset>35698</wp:posOffset>
                </wp:positionV>
                <wp:extent cx="227965" cy="228600"/>
                <wp:effectExtent l="0" t="0" r="19685" b="19050"/>
                <wp:wrapSquare wrapText="bothSides"/>
                <wp:docPr id="1945034230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8461A" id="Téglalap 7" o:spid="_x0000_s1026" style="position:absolute;margin-left:-33.25pt;margin-top:2.8pt;width:17.9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">
                <w10:wrap type="square" anchorx="margin"/>
              </v:rect>
            </w:pict>
          </mc:Fallback>
        </mc:AlternateContent>
      </w:r>
      <w:r w:rsidRPr="00014EA1">
        <w:rPr>
          <w:b/>
          <w:bCs/>
          <w:color w:val="000000"/>
          <w:szCs w:val="24"/>
          <w:lang w:eastAsia="hu-HU"/>
        </w:rPr>
        <w:t>I</w:t>
      </w:r>
      <w:r>
        <w:rPr>
          <w:b/>
          <w:bCs/>
          <w:color w:val="000000"/>
          <w:szCs w:val="24"/>
          <w:lang w:eastAsia="hu-HU"/>
        </w:rPr>
        <w:t>I</w:t>
      </w:r>
      <w:r w:rsidRPr="00014EA1">
        <w:rPr>
          <w:b/>
          <w:bCs/>
          <w:color w:val="000000"/>
          <w:szCs w:val="24"/>
          <w:lang w:eastAsia="hu-HU"/>
        </w:rPr>
        <w:t xml:space="preserve">. Döntse el, hogy az alábbi </w:t>
      </w:r>
      <w:r>
        <w:rPr>
          <w:b/>
          <w:bCs/>
          <w:color w:val="000000"/>
          <w:szCs w:val="24"/>
          <w:lang w:eastAsia="hu-HU"/>
        </w:rPr>
        <w:t>bibliográfiai adatok helyes vagy helytelenül vannak feltüntetve</w:t>
      </w:r>
      <w:r w:rsidRPr="00014EA1">
        <w:rPr>
          <w:b/>
          <w:bCs/>
          <w:color w:val="000000"/>
          <w:szCs w:val="24"/>
          <w:lang w:eastAsia="hu-HU"/>
        </w:rPr>
        <w:t xml:space="preserve">! </w:t>
      </w:r>
      <w:r w:rsidRPr="00014EA1">
        <w:rPr>
          <w:b/>
          <w:bCs/>
          <w:color w:val="000000"/>
          <w:szCs w:val="24"/>
          <w:lang w:val="uk-UA" w:eastAsia="hu-HU"/>
        </w:rPr>
        <w:t xml:space="preserve">/ Визначте, яке з наведених </w:t>
      </w:r>
      <w:r>
        <w:rPr>
          <w:b/>
          <w:bCs/>
          <w:color w:val="000000"/>
          <w:szCs w:val="24"/>
          <w:lang w:val="uk-UA" w:eastAsia="hu-HU"/>
        </w:rPr>
        <w:t>бібліографічних описів</w:t>
      </w:r>
      <w:r w:rsidRPr="00014EA1">
        <w:rPr>
          <w:b/>
          <w:bCs/>
          <w:color w:val="000000"/>
          <w:szCs w:val="24"/>
          <w:lang w:val="uk-UA" w:eastAsia="hu-HU"/>
        </w:rPr>
        <w:t xml:space="preserve"> являється правильним, а яке хибним</w:t>
      </w:r>
      <w:r>
        <w:rPr>
          <w:b/>
          <w:bCs/>
          <w:color w:val="000000"/>
          <w:szCs w:val="24"/>
          <w:lang w:val="uk-UA" w:eastAsia="hu-HU"/>
        </w:rPr>
        <w:t xml:space="preserve"> </w:t>
      </w:r>
      <w:r w:rsidRPr="00014EA1">
        <w:rPr>
          <w:b/>
          <w:color w:val="000000"/>
          <w:szCs w:val="24"/>
          <w:lang w:eastAsia="hu-HU"/>
        </w:rPr>
        <w:t xml:space="preserve">(1 helyes válasz = 1 pont / </w:t>
      </w:r>
      <w:r w:rsidRPr="00014EA1">
        <w:rPr>
          <w:b/>
          <w:color w:val="000000"/>
          <w:szCs w:val="24"/>
          <w:lang w:val="uk-UA" w:eastAsia="hu-HU"/>
        </w:rPr>
        <w:t xml:space="preserve">1 правильна відповідь = </w:t>
      </w:r>
      <w:r w:rsidRPr="00014EA1">
        <w:rPr>
          <w:b/>
          <w:color w:val="000000"/>
          <w:szCs w:val="24"/>
          <w:lang w:eastAsia="hu-HU"/>
        </w:rPr>
        <w:t>1</w:t>
      </w:r>
      <w:r w:rsidRPr="00014EA1">
        <w:rPr>
          <w:b/>
          <w:color w:val="000000"/>
          <w:szCs w:val="24"/>
          <w:lang w:val="uk-UA" w:eastAsia="hu-HU"/>
        </w:rPr>
        <w:t xml:space="preserve"> бали)</w:t>
      </w: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898"/>
        <w:gridCol w:w="994"/>
        <w:gridCol w:w="1514"/>
      </w:tblGrid>
      <w:tr w:rsidR="001E2B4B" w:rsidRPr="00014EA1" w14:paraId="6EB2A144" w14:textId="77777777" w:rsidTr="005D4D3C">
        <w:trPr>
          <w:trHeight w:val="450"/>
          <w:tblCellSpacing w:w="0" w:type="dxa"/>
        </w:trPr>
        <w:tc>
          <w:tcPr>
            <w:tcW w:w="704" w:type="dxa"/>
            <w:vAlign w:val="center"/>
            <w:hideMark/>
          </w:tcPr>
          <w:p w14:paraId="41822493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val="ru-RU" w:eastAsia="hu-HU"/>
              </w:rPr>
            </w:pPr>
            <w:r w:rsidRPr="00014EA1">
              <w:rPr>
                <w:b/>
                <w:color w:val="000000"/>
                <w:szCs w:val="24"/>
                <w:lang w:val="ru-RU" w:eastAsia="hu-HU"/>
              </w:rPr>
              <w:t>Ssz.</w:t>
            </w:r>
          </w:p>
        </w:tc>
        <w:tc>
          <w:tcPr>
            <w:tcW w:w="6379" w:type="dxa"/>
            <w:vAlign w:val="center"/>
            <w:hideMark/>
          </w:tcPr>
          <w:p w14:paraId="38C1FE29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val="uk-UA" w:eastAsia="hu-HU"/>
              </w:rPr>
            </w:pPr>
            <w:r>
              <w:rPr>
                <w:b/>
                <w:color w:val="000000"/>
                <w:szCs w:val="24"/>
                <w:lang w:eastAsia="hu-HU"/>
              </w:rPr>
              <w:t xml:space="preserve">Forrás / </w:t>
            </w:r>
            <w:r w:rsidRPr="001E1097">
              <w:rPr>
                <w:b/>
                <w:color w:val="000000"/>
                <w:szCs w:val="24"/>
                <w:lang w:val="ru-RU" w:eastAsia="hu-HU"/>
              </w:rPr>
              <w:t>Джерело</w:t>
            </w:r>
          </w:p>
        </w:tc>
        <w:tc>
          <w:tcPr>
            <w:tcW w:w="992" w:type="dxa"/>
            <w:vAlign w:val="center"/>
            <w:hideMark/>
          </w:tcPr>
          <w:p w14:paraId="05402DCF" w14:textId="77777777" w:rsidR="001E2B4B" w:rsidRPr="00560513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eastAsia="hu-HU"/>
              </w:rPr>
            </w:pPr>
            <w:r>
              <w:rPr>
                <w:b/>
                <w:color w:val="000000"/>
                <w:szCs w:val="24"/>
                <w:lang w:eastAsia="hu-HU"/>
              </w:rPr>
              <w:t>HELYES</w:t>
            </w:r>
          </w:p>
          <w:p w14:paraId="0A2A198C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val="ru-RU" w:eastAsia="hu-HU"/>
              </w:rPr>
            </w:pPr>
            <w:r w:rsidRPr="00014EA1">
              <w:rPr>
                <w:b/>
                <w:color w:val="000000"/>
                <w:szCs w:val="24"/>
                <w:lang w:val="ru-RU" w:eastAsia="hu-HU"/>
              </w:rPr>
              <w:t>ПРАВ.</w:t>
            </w:r>
          </w:p>
        </w:tc>
        <w:tc>
          <w:tcPr>
            <w:tcW w:w="992" w:type="dxa"/>
            <w:vAlign w:val="center"/>
            <w:hideMark/>
          </w:tcPr>
          <w:p w14:paraId="0C22BDF2" w14:textId="77777777" w:rsidR="001E2B4B" w:rsidRPr="00560513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eastAsia="hu-HU"/>
              </w:rPr>
            </w:pPr>
            <w:r>
              <w:rPr>
                <w:b/>
                <w:color w:val="000000"/>
                <w:szCs w:val="24"/>
                <w:lang w:eastAsia="hu-HU"/>
              </w:rPr>
              <w:t>HELYTELEN</w:t>
            </w:r>
          </w:p>
          <w:p w14:paraId="2BDD953A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val="ru-RU" w:eastAsia="hu-HU"/>
              </w:rPr>
            </w:pPr>
            <w:r w:rsidRPr="00014EA1">
              <w:rPr>
                <w:b/>
                <w:color w:val="000000"/>
                <w:szCs w:val="24"/>
                <w:lang w:val="ru-RU" w:eastAsia="hu-HU"/>
              </w:rPr>
              <w:t>ХИБНЕ</w:t>
            </w:r>
          </w:p>
        </w:tc>
      </w:tr>
      <w:tr w:rsidR="001E2B4B" w:rsidRPr="00014EA1" w14:paraId="67A91AFF" w14:textId="77777777" w:rsidTr="005D4D3C">
        <w:trPr>
          <w:trHeight w:val="326"/>
          <w:tblCellSpacing w:w="0" w:type="dxa"/>
        </w:trPr>
        <w:tc>
          <w:tcPr>
            <w:tcW w:w="704" w:type="dxa"/>
            <w:vAlign w:val="center"/>
            <w:hideMark/>
          </w:tcPr>
          <w:p w14:paraId="55E1ADAE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val="ru-RU" w:eastAsia="hu-HU"/>
              </w:rPr>
            </w:pPr>
            <w:r w:rsidRPr="00014EA1">
              <w:rPr>
                <w:b/>
                <w:color w:val="000000"/>
                <w:szCs w:val="24"/>
                <w:lang w:val="ru-RU" w:eastAsia="hu-HU"/>
              </w:rPr>
              <w:t>1.</w:t>
            </w:r>
          </w:p>
        </w:tc>
        <w:tc>
          <w:tcPr>
            <w:tcW w:w="6379" w:type="dxa"/>
          </w:tcPr>
          <w:p w14:paraId="4DD0CF57" w14:textId="77777777" w:rsidR="001E2B4B" w:rsidRPr="001E1097" w:rsidRDefault="001E2B4B" w:rsidP="005D4D3C">
            <w:pPr>
              <w:spacing w:after="0"/>
              <w:ind w:left="136" w:right="126"/>
              <w:jc w:val="both"/>
              <w:rPr>
                <w:bCs/>
                <w:color w:val="000000"/>
                <w:szCs w:val="24"/>
                <w:lang w:val="ru-RU" w:eastAsia="hu-HU"/>
              </w:rPr>
            </w:pPr>
            <w:r w:rsidRPr="001E1097">
              <w:t>Michalkó G. 2004: A turizmuselmélet alapjai. Turizmus Akadémia I., Székesfehérvár</w:t>
            </w:r>
          </w:p>
        </w:tc>
        <w:tc>
          <w:tcPr>
            <w:tcW w:w="992" w:type="dxa"/>
            <w:vAlign w:val="center"/>
          </w:tcPr>
          <w:p w14:paraId="5EAF225B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val="ru-RU" w:eastAsia="hu-HU"/>
              </w:rPr>
            </w:pPr>
          </w:p>
        </w:tc>
        <w:tc>
          <w:tcPr>
            <w:tcW w:w="992" w:type="dxa"/>
            <w:vAlign w:val="center"/>
          </w:tcPr>
          <w:p w14:paraId="7FC5F085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</w:tr>
      <w:tr w:rsidR="001E2B4B" w:rsidRPr="00014EA1" w14:paraId="3FF69988" w14:textId="77777777" w:rsidTr="005D4D3C">
        <w:trPr>
          <w:trHeight w:val="409"/>
          <w:tblCellSpacing w:w="0" w:type="dxa"/>
        </w:trPr>
        <w:tc>
          <w:tcPr>
            <w:tcW w:w="704" w:type="dxa"/>
            <w:vAlign w:val="center"/>
            <w:hideMark/>
          </w:tcPr>
          <w:p w14:paraId="5D7D8C11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val="ru-RU" w:eastAsia="hu-HU"/>
              </w:rPr>
            </w:pPr>
            <w:r w:rsidRPr="00014EA1">
              <w:rPr>
                <w:b/>
                <w:color w:val="000000"/>
                <w:szCs w:val="24"/>
                <w:lang w:val="ru-RU" w:eastAsia="hu-HU"/>
              </w:rPr>
              <w:t>2.</w:t>
            </w:r>
          </w:p>
        </w:tc>
        <w:tc>
          <w:tcPr>
            <w:tcW w:w="6379" w:type="dxa"/>
          </w:tcPr>
          <w:p w14:paraId="34734371" w14:textId="77777777" w:rsidR="001E2B4B" w:rsidRPr="001E1097" w:rsidRDefault="001E2B4B" w:rsidP="005D4D3C">
            <w:pPr>
              <w:spacing w:after="0"/>
              <w:ind w:left="136" w:right="126"/>
              <w:jc w:val="both"/>
              <w:rPr>
                <w:color w:val="000000"/>
                <w:szCs w:val="24"/>
                <w:lang w:eastAsia="hu-HU"/>
              </w:rPr>
            </w:pPr>
            <w:r w:rsidRPr="001E1097">
              <w:t>Laki I. 2013: A fogyatékossággal élő emberekről. Neveléstudomány, Eötvös Lóránd Tudományegyetem</w:t>
            </w:r>
          </w:p>
        </w:tc>
        <w:tc>
          <w:tcPr>
            <w:tcW w:w="992" w:type="dxa"/>
            <w:vAlign w:val="center"/>
          </w:tcPr>
          <w:p w14:paraId="44EF02AB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992" w:type="dxa"/>
            <w:vAlign w:val="center"/>
          </w:tcPr>
          <w:p w14:paraId="204631F0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val="ru-RU" w:eastAsia="hu-HU"/>
              </w:rPr>
            </w:pPr>
          </w:p>
        </w:tc>
      </w:tr>
      <w:tr w:rsidR="001E2B4B" w:rsidRPr="00014EA1" w14:paraId="56CA20FD" w14:textId="77777777" w:rsidTr="005D4D3C">
        <w:trPr>
          <w:trHeight w:val="369"/>
          <w:tblCellSpacing w:w="0" w:type="dxa"/>
        </w:trPr>
        <w:tc>
          <w:tcPr>
            <w:tcW w:w="704" w:type="dxa"/>
            <w:vAlign w:val="center"/>
            <w:hideMark/>
          </w:tcPr>
          <w:p w14:paraId="726CCBF9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val="ru-RU" w:eastAsia="hu-HU"/>
              </w:rPr>
            </w:pPr>
            <w:r w:rsidRPr="00014EA1">
              <w:rPr>
                <w:b/>
                <w:color w:val="000000"/>
                <w:szCs w:val="24"/>
                <w:lang w:val="ru-RU" w:eastAsia="hu-HU"/>
              </w:rPr>
              <w:t>3.</w:t>
            </w:r>
          </w:p>
        </w:tc>
        <w:tc>
          <w:tcPr>
            <w:tcW w:w="6379" w:type="dxa"/>
          </w:tcPr>
          <w:p w14:paraId="52D9F9EE" w14:textId="77777777" w:rsidR="001E2B4B" w:rsidRPr="001E1097" w:rsidRDefault="001E2B4B" w:rsidP="005D4D3C">
            <w:pPr>
              <w:spacing w:after="0"/>
              <w:ind w:left="136" w:right="126"/>
              <w:jc w:val="both"/>
              <w:rPr>
                <w:bCs/>
                <w:color w:val="000000"/>
                <w:szCs w:val="24"/>
                <w:lang w:eastAsia="hu-HU"/>
              </w:rPr>
            </w:pPr>
            <w:r w:rsidRPr="001E1097">
              <w:t>Lehoczky T. (1996): Bereg vármegye. Hatodik Síp Alapítvány – Mandátum kiadó, Budapest – Beregszász</w:t>
            </w:r>
          </w:p>
        </w:tc>
        <w:tc>
          <w:tcPr>
            <w:tcW w:w="992" w:type="dxa"/>
            <w:vAlign w:val="center"/>
          </w:tcPr>
          <w:p w14:paraId="0F55FDA6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992" w:type="dxa"/>
            <w:vAlign w:val="center"/>
          </w:tcPr>
          <w:p w14:paraId="70F08924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val="ru-RU" w:eastAsia="hu-HU"/>
              </w:rPr>
            </w:pPr>
          </w:p>
        </w:tc>
      </w:tr>
      <w:tr w:rsidR="001E2B4B" w:rsidRPr="00014EA1" w14:paraId="279A68A2" w14:textId="77777777" w:rsidTr="005D4D3C">
        <w:trPr>
          <w:trHeight w:val="279"/>
          <w:tblCellSpacing w:w="0" w:type="dxa"/>
        </w:trPr>
        <w:tc>
          <w:tcPr>
            <w:tcW w:w="704" w:type="dxa"/>
            <w:vAlign w:val="center"/>
            <w:hideMark/>
          </w:tcPr>
          <w:p w14:paraId="23606DF1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val="ru-RU" w:eastAsia="hu-HU"/>
              </w:rPr>
            </w:pPr>
            <w:r w:rsidRPr="00014EA1">
              <w:rPr>
                <w:b/>
                <w:color w:val="000000"/>
                <w:szCs w:val="24"/>
                <w:lang w:val="ru-RU" w:eastAsia="hu-HU"/>
              </w:rPr>
              <w:t>4.</w:t>
            </w:r>
          </w:p>
        </w:tc>
        <w:tc>
          <w:tcPr>
            <w:tcW w:w="6379" w:type="dxa"/>
          </w:tcPr>
          <w:p w14:paraId="45667CD5" w14:textId="77777777" w:rsidR="001E2B4B" w:rsidRPr="001E1097" w:rsidRDefault="001E2B4B" w:rsidP="005D4D3C">
            <w:pPr>
              <w:spacing w:after="0"/>
              <w:ind w:left="136" w:right="126"/>
              <w:jc w:val="both"/>
              <w:rPr>
                <w:bCs/>
                <w:color w:val="000000"/>
                <w:szCs w:val="24"/>
                <w:lang w:val="ru-RU" w:eastAsia="hu-HU"/>
              </w:rPr>
            </w:pPr>
            <w:r w:rsidRPr="001E1097">
              <w:t>https://spssabc.hu/kerdoiv-keszites/a-kerdoiv-keszites-folyamata-lepesrol-lepesre/</w:t>
            </w:r>
          </w:p>
        </w:tc>
        <w:tc>
          <w:tcPr>
            <w:tcW w:w="992" w:type="dxa"/>
            <w:vAlign w:val="center"/>
          </w:tcPr>
          <w:p w14:paraId="07CFDFC2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val="ru-RU" w:eastAsia="hu-HU"/>
              </w:rPr>
            </w:pPr>
          </w:p>
        </w:tc>
        <w:tc>
          <w:tcPr>
            <w:tcW w:w="992" w:type="dxa"/>
            <w:vAlign w:val="center"/>
          </w:tcPr>
          <w:p w14:paraId="4CC7C9ED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</w:tr>
      <w:tr w:rsidR="001E2B4B" w:rsidRPr="00014EA1" w14:paraId="156DAA29" w14:textId="77777777" w:rsidTr="005D4D3C">
        <w:trPr>
          <w:trHeight w:val="279"/>
          <w:tblCellSpacing w:w="0" w:type="dxa"/>
        </w:trPr>
        <w:tc>
          <w:tcPr>
            <w:tcW w:w="704" w:type="dxa"/>
            <w:vAlign w:val="center"/>
          </w:tcPr>
          <w:p w14:paraId="69ACD907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val="ru-RU" w:eastAsia="hu-HU"/>
              </w:rPr>
            </w:pPr>
            <w:r w:rsidRPr="00014EA1">
              <w:rPr>
                <w:b/>
                <w:color w:val="000000"/>
                <w:szCs w:val="24"/>
                <w:lang w:val="ru-RU" w:eastAsia="hu-HU"/>
              </w:rPr>
              <w:t>5.</w:t>
            </w:r>
          </w:p>
        </w:tc>
        <w:tc>
          <w:tcPr>
            <w:tcW w:w="6379" w:type="dxa"/>
          </w:tcPr>
          <w:p w14:paraId="270EDB01" w14:textId="77777777" w:rsidR="001E2B4B" w:rsidRPr="001E1097" w:rsidRDefault="001E2B4B" w:rsidP="005D4D3C">
            <w:pPr>
              <w:spacing w:after="0"/>
              <w:ind w:left="136" w:right="126"/>
              <w:jc w:val="both"/>
              <w:rPr>
                <w:bCs/>
                <w:color w:val="000000"/>
                <w:szCs w:val="24"/>
                <w:lang w:val="ru-RU" w:eastAsia="hu-HU"/>
              </w:rPr>
            </w:pPr>
            <w:r w:rsidRPr="001E1097">
              <w:t>Алєшугіна П.Ф. 2010: В’їзний туризм: навчальний посібник / Авторський колектив: Коваль П. Ф., Андрєєва Г. П. та інші. – ніжин, Видавництво Лук’яненко В. В., – 304 с</w:t>
            </w:r>
          </w:p>
        </w:tc>
        <w:tc>
          <w:tcPr>
            <w:tcW w:w="992" w:type="dxa"/>
            <w:vAlign w:val="center"/>
          </w:tcPr>
          <w:p w14:paraId="7FF479B2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992" w:type="dxa"/>
            <w:vAlign w:val="center"/>
          </w:tcPr>
          <w:p w14:paraId="60ED94AD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val="ru-RU" w:eastAsia="hu-HU"/>
              </w:rPr>
            </w:pPr>
          </w:p>
        </w:tc>
      </w:tr>
      <w:tr w:rsidR="001E2B4B" w:rsidRPr="00014EA1" w14:paraId="61045EA5" w14:textId="77777777" w:rsidTr="005D4D3C">
        <w:trPr>
          <w:trHeight w:val="279"/>
          <w:tblCellSpacing w:w="0" w:type="dxa"/>
        </w:trPr>
        <w:tc>
          <w:tcPr>
            <w:tcW w:w="704" w:type="dxa"/>
            <w:vAlign w:val="center"/>
          </w:tcPr>
          <w:p w14:paraId="2B259D4B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eastAsia="hu-HU"/>
              </w:rPr>
            </w:pPr>
            <w:r w:rsidRPr="00014EA1">
              <w:rPr>
                <w:b/>
                <w:color w:val="000000"/>
                <w:szCs w:val="24"/>
                <w:lang w:eastAsia="hu-HU"/>
              </w:rPr>
              <w:t>6.</w:t>
            </w:r>
          </w:p>
        </w:tc>
        <w:tc>
          <w:tcPr>
            <w:tcW w:w="6379" w:type="dxa"/>
          </w:tcPr>
          <w:p w14:paraId="5D101B23" w14:textId="77777777" w:rsidR="001E2B4B" w:rsidRPr="001E1097" w:rsidRDefault="001E2B4B" w:rsidP="005D4D3C">
            <w:pPr>
              <w:spacing w:after="0"/>
              <w:ind w:left="136" w:right="126"/>
              <w:jc w:val="both"/>
              <w:rPr>
                <w:bCs/>
                <w:color w:val="000000"/>
                <w:szCs w:val="24"/>
                <w:lang w:eastAsia="hu-HU"/>
              </w:rPr>
            </w:pPr>
            <w:r w:rsidRPr="001E1097">
              <w:t>В. В. Архіпов 2008: «Організація ресторанного господарства»,Підручник Київ с. 7-9</w:t>
            </w:r>
          </w:p>
        </w:tc>
        <w:tc>
          <w:tcPr>
            <w:tcW w:w="992" w:type="dxa"/>
            <w:vAlign w:val="center"/>
          </w:tcPr>
          <w:p w14:paraId="4DEE0633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992" w:type="dxa"/>
            <w:vAlign w:val="center"/>
          </w:tcPr>
          <w:p w14:paraId="3F70AF5D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</w:tr>
      <w:tr w:rsidR="001E2B4B" w:rsidRPr="00014EA1" w14:paraId="19F4439B" w14:textId="77777777" w:rsidTr="005D4D3C">
        <w:trPr>
          <w:trHeight w:val="279"/>
          <w:tblCellSpacing w:w="0" w:type="dxa"/>
        </w:trPr>
        <w:tc>
          <w:tcPr>
            <w:tcW w:w="704" w:type="dxa"/>
            <w:vAlign w:val="center"/>
          </w:tcPr>
          <w:p w14:paraId="7FAFD44D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eastAsia="hu-HU"/>
              </w:rPr>
            </w:pPr>
            <w:r>
              <w:rPr>
                <w:b/>
                <w:color w:val="000000"/>
                <w:szCs w:val="24"/>
                <w:lang w:eastAsia="hu-HU"/>
              </w:rPr>
              <w:t>7.</w:t>
            </w:r>
          </w:p>
        </w:tc>
        <w:tc>
          <w:tcPr>
            <w:tcW w:w="6379" w:type="dxa"/>
          </w:tcPr>
          <w:p w14:paraId="1770918D" w14:textId="77777777" w:rsidR="001E2B4B" w:rsidRPr="001E1097" w:rsidRDefault="001E2B4B" w:rsidP="005D4D3C">
            <w:pPr>
              <w:spacing w:after="0"/>
              <w:ind w:left="136" w:right="126"/>
              <w:jc w:val="both"/>
              <w:rPr>
                <w:bCs/>
                <w:color w:val="000000"/>
                <w:szCs w:val="24"/>
                <w:lang w:eastAsia="hu-HU"/>
              </w:rPr>
            </w:pPr>
            <w:r w:rsidRPr="001E1097">
              <w:t>booking.com. Letöltés dátuma: 2021.09.16.</w:t>
            </w:r>
          </w:p>
        </w:tc>
        <w:tc>
          <w:tcPr>
            <w:tcW w:w="992" w:type="dxa"/>
            <w:vAlign w:val="center"/>
          </w:tcPr>
          <w:p w14:paraId="548C8033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992" w:type="dxa"/>
            <w:vAlign w:val="center"/>
          </w:tcPr>
          <w:p w14:paraId="2D1F044A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</w:tr>
      <w:tr w:rsidR="001E2B4B" w:rsidRPr="00014EA1" w14:paraId="4CC3A2A1" w14:textId="77777777" w:rsidTr="005D4D3C">
        <w:trPr>
          <w:trHeight w:val="279"/>
          <w:tblCellSpacing w:w="0" w:type="dxa"/>
        </w:trPr>
        <w:tc>
          <w:tcPr>
            <w:tcW w:w="704" w:type="dxa"/>
            <w:vAlign w:val="center"/>
          </w:tcPr>
          <w:p w14:paraId="4AD2580A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eastAsia="hu-HU"/>
              </w:rPr>
            </w:pPr>
            <w:r>
              <w:rPr>
                <w:b/>
                <w:color w:val="000000"/>
                <w:szCs w:val="24"/>
                <w:lang w:eastAsia="hu-HU"/>
              </w:rPr>
              <w:t>8.</w:t>
            </w:r>
          </w:p>
        </w:tc>
        <w:tc>
          <w:tcPr>
            <w:tcW w:w="6379" w:type="dxa"/>
          </w:tcPr>
          <w:p w14:paraId="02886375" w14:textId="77777777" w:rsidR="001E2B4B" w:rsidRPr="001E1097" w:rsidRDefault="001E2B4B" w:rsidP="005D4D3C">
            <w:pPr>
              <w:spacing w:after="0"/>
              <w:ind w:left="136" w:right="126"/>
              <w:jc w:val="both"/>
              <w:rPr>
                <w:bCs/>
                <w:color w:val="000000"/>
                <w:szCs w:val="24"/>
                <w:lang w:eastAsia="hu-HU"/>
              </w:rPr>
            </w:pPr>
            <w:r w:rsidRPr="001E1097">
              <w:t>ZUBÁNICS LÁSZLÓ, 2000: Beregszászi kalauz. Beregszászi Járási Nyomda, Beregszász</w:t>
            </w:r>
          </w:p>
        </w:tc>
        <w:tc>
          <w:tcPr>
            <w:tcW w:w="992" w:type="dxa"/>
            <w:vAlign w:val="center"/>
          </w:tcPr>
          <w:p w14:paraId="455C4197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992" w:type="dxa"/>
            <w:vAlign w:val="center"/>
          </w:tcPr>
          <w:p w14:paraId="7F4D1FA3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</w:tr>
      <w:tr w:rsidR="001E2B4B" w:rsidRPr="00014EA1" w14:paraId="34EF9CA6" w14:textId="77777777" w:rsidTr="005D4D3C">
        <w:trPr>
          <w:trHeight w:val="279"/>
          <w:tblCellSpacing w:w="0" w:type="dxa"/>
        </w:trPr>
        <w:tc>
          <w:tcPr>
            <w:tcW w:w="704" w:type="dxa"/>
            <w:vAlign w:val="center"/>
          </w:tcPr>
          <w:p w14:paraId="0842E26B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eastAsia="hu-HU"/>
              </w:rPr>
            </w:pPr>
            <w:r>
              <w:rPr>
                <w:b/>
                <w:color w:val="000000"/>
                <w:szCs w:val="24"/>
                <w:lang w:eastAsia="hu-HU"/>
              </w:rPr>
              <w:t>9.</w:t>
            </w:r>
          </w:p>
        </w:tc>
        <w:tc>
          <w:tcPr>
            <w:tcW w:w="6379" w:type="dxa"/>
          </w:tcPr>
          <w:p w14:paraId="08F4D3E1" w14:textId="77777777" w:rsidR="001E2B4B" w:rsidRPr="001E1097" w:rsidRDefault="001E2B4B" w:rsidP="005D4D3C">
            <w:pPr>
              <w:spacing w:after="0"/>
              <w:ind w:left="136" w:right="126"/>
              <w:jc w:val="both"/>
              <w:rPr>
                <w:bCs/>
                <w:color w:val="000000"/>
                <w:szCs w:val="24"/>
                <w:lang w:eastAsia="hu-HU"/>
              </w:rPr>
            </w:pPr>
            <w:r w:rsidRPr="001E1097">
              <w:t>Berghauer S. – Fodor Gy., 2018: Az örökségturizmus helye és jelentősége Kárpátalja idegenforgalmában. In: Espán M. – Molnár E. (szerk.) Kárpátalja – Kollégium. Antalógia kiadó. Lakitelek. pp. 291-298. DOI: 10.15170/TVT.2020.05.03.04</w:t>
            </w:r>
          </w:p>
        </w:tc>
        <w:tc>
          <w:tcPr>
            <w:tcW w:w="992" w:type="dxa"/>
            <w:vAlign w:val="center"/>
          </w:tcPr>
          <w:p w14:paraId="33710A46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992" w:type="dxa"/>
            <w:vAlign w:val="center"/>
          </w:tcPr>
          <w:p w14:paraId="12A3E75D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</w:tr>
      <w:tr w:rsidR="001E2B4B" w:rsidRPr="00014EA1" w14:paraId="4CD80B11" w14:textId="77777777" w:rsidTr="005D4D3C">
        <w:trPr>
          <w:trHeight w:val="279"/>
          <w:tblCellSpacing w:w="0" w:type="dxa"/>
        </w:trPr>
        <w:tc>
          <w:tcPr>
            <w:tcW w:w="704" w:type="dxa"/>
            <w:vAlign w:val="center"/>
          </w:tcPr>
          <w:p w14:paraId="6759592E" w14:textId="77777777" w:rsidR="001E2B4B" w:rsidRPr="00014EA1" w:rsidRDefault="001E2B4B" w:rsidP="005D4D3C">
            <w:pPr>
              <w:spacing w:after="0"/>
              <w:jc w:val="center"/>
              <w:rPr>
                <w:b/>
                <w:color w:val="000000"/>
                <w:szCs w:val="24"/>
                <w:lang w:eastAsia="hu-HU"/>
              </w:rPr>
            </w:pPr>
            <w:r>
              <w:rPr>
                <w:b/>
                <w:color w:val="000000"/>
                <w:szCs w:val="24"/>
                <w:lang w:eastAsia="hu-HU"/>
              </w:rPr>
              <w:t>10.</w:t>
            </w:r>
          </w:p>
        </w:tc>
        <w:tc>
          <w:tcPr>
            <w:tcW w:w="6379" w:type="dxa"/>
          </w:tcPr>
          <w:p w14:paraId="69BF217C" w14:textId="77777777" w:rsidR="001E2B4B" w:rsidRPr="001E1097" w:rsidRDefault="001E2B4B" w:rsidP="005D4D3C">
            <w:pPr>
              <w:spacing w:after="0"/>
              <w:ind w:left="136" w:right="126"/>
              <w:jc w:val="both"/>
              <w:rPr>
                <w:bCs/>
                <w:color w:val="000000"/>
                <w:szCs w:val="24"/>
                <w:lang w:eastAsia="hu-HU"/>
              </w:rPr>
            </w:pPr>
            <w:r w:rsidRPr="001E1097">
              <w:t>MICHALKÓ GÁBOR, 2004: A turizmuselmélet alapjai. Kodolányi János Főiskola,</w:t>
            </w:r>
          </w:p>
        </w:tc>
        <w:tc>
          <w:tcPr>
            <w:tcW w:w="992" w:type="dxa"/>
            <w:vAlign w:val="center"/>
          </w:tcPr>
          <w:p w14:paraId="647481D7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992" w:type="dxa"/>
            <w:vAlign w:val="center"/>
          </w:tcPr>
          <w:p w14:paraId="64A5EF3E" w14:textId="77777777" w:rsidR="001E2B4B" w:rsidRPr="00014EA1" w:rsidRDefault="001E2B4B" w:rsidP="005D4D3C">
            <w:pPr>
              <w:spacing w:after="0"/>
              <w:jc w:val="both"/>
              <w:rPr>
                <w:b/>
                <w:color w:val="000000"/>
                <w:szCs w:val="24"/>
                <w:lang w:eastAsia="hu-HU"/>
              </w:rPr>
            </w:pPr>
          </w:p>
        </w:tc>
      </w:tr>
    </w:tbl>
    <w:p w14:paraId="7074B966" w14:textId="77777777" w:rsidR="001E2B4B" w:rsidRDefault="001E2B4B" w:rsidP="001E2B4B">
      <w:pPr>
        <w:spacing w:after="0" w:line="360" w:lineRule="auto"/>
        <w:jc w:val="both"/>
        <w:rPr>
          <w:b/>
          <w:bCs/>
          <w:color w:val="000000"/>
          <w:szCs w:val="24"/>
          <w:lang w:val="uk-UA" w:eastAsia="hu-HU"/>
        </w:rPr>
      </w:pPr>
    </w:p>
    <w:p w14:paraId="172D7A72" w14:textId="775419F5" w:rsidR="001E2B4B" w:rsidRPr="005A254B" w:rsidRDefault="001E2B4B" w:rsidP="001E2B4B">
      <w:pPr>
        <w:spacing w:after="0" w:line="360" w:lineRule="auto"/>
        <w:jc w:val="both"/>
        <w:rPr>
          <w:b/>
        </w:rPr>
      </w:pPr>
      <w:r w:rsidRPr="00014EA1">
        <w:rPr>
          <w:b/>
          <w:bCs/>
          <w:color w:val="000000"/>
          <w:szCs w:val="24"/>
          <w:lang w:eastAsia="hu-HU"/>
        </w:rPr>
        <w:t>I</w:t>
      </w:r>
      <w:r>
        <w:rPr>
          <w:b/>
          <w:bCs/>
          <w:color w:val="000000"/>
          <w:szCs w:val="24"/>
          <w:lang w:eastAsia="hu-HU"/>
        </w:rPr>
        <w:t>I</w:t>
      </w:r>
      <w:r w:rsidRPr="00014EA1">
        <w:rPr>
          <w:b/>
          <w:bCs/>
          <w:color w:val="000000"/>
          <w:szCs w:val="24"/>
          <w:lang w:eastAsia="hu-HU"/>
        </w:rPr>
        <w:t xml:space="preserve">I. </w:t>
      </w:r>
      <w:r>
        <w:rPr>
          <w:b/>
        </w:rPr>
        <w:t>Ismertesse az é</w:t>
      </w:r>
      <w:r w:rsidRPr="0090642C">
        <w:rPr>
          <w:b/>
        </w:rPr>
        <w:t>vfolyammunka és szakdolgozat formai követelményei</w:t>
      </w:r>
      <w:r>
        <w:rPr>
          <w:b/>
        </w:rPr>
        <w:t>t!</w:t>
      </w:r>
      <w:r>
        <w:rPr>
          <w:b/>
          <w:lang w:val="uk-UA"/>
        </w:rPr>
        <w:t xml:space="preserve"> </w:t>
      </w:r>
      <w:r>
        <w:rPr>
          <w:b/>
        </w:rPr>
        <w:t xml:space="preserve">/ </w:t>
      </w:r>
      <w:r>
        <w:rPr>
          <w:b/>
          <w:lang w:val="uk-UA"/>
        </w:rPr>
        <w:t>Напишіть основні вимоги щодо оформлення курсових та кваліфікаційних робіт</w:t>
      </w:r>
      <w:r>
        <w:rPr>
          <w:b/>
        </w:rPr>
        <w:t>!</w:t>
      </w:r>
      <w:r>
        <w:rPr>
          <w:b/>
          <w:lang w:val="uk-UA"/>
        </w:rPr>
        <w:t xml:space="preserve"> </w:t>
      </w:r>
      <w:r w:rsidRPr="00014EA1">
        <w:rPr>
          <w:b/>
          <w:bCs/>
          <w:color w:val="000000"/>
          <w:szCs w:val="24"/>
          <w:lang w:eastAsia="hu-HU"/>
        </w:rPr>
        <w:t>(</w:t>
      </w:r>
      <w:r>
        <w:rPr>
          <w:b/>
          <w:bCs/>
          <w:color w:val="000000"/>
          <w:szCs w:val="24"/>
          <w:lang w:eastAsia="hu-HU"/>
        </w:rPr>
        <w:t>6</w:t>
      </w:r>
      <w:r w:rsidRPr="00014EA1">
        <w:rPr>
          <w:b/>
          <w:bCs/>
          <w:color w:val="000000"/>
          <w:szCs w:val="24"/>
          <w:lang w:eastAsia="hu-HU"/>
        </w:rPr>
        <w:t xml:space="preserve"> pont/</w:t>
      </w:r>
      <w:r w:rsidRPr="00014EA1">
        <w:rPr>
          <w:rFonts w:eastAsia="Times New Roman"/>
          <w:b/>
          <w:szCs w:val="24"/>
          <w:lang w:val="uk-UA" w:eastAsia="hu-HU"/>
        </w:rPr>
        <w:t>балів</w:t>
      </w:r>
      <w:r w:rsidRPr="00014EA1">
        <w:rPr>
          <w:b/>
          <w:bCs/>
          <w:color w:val="000000"/>
          <w:szCs w:val="24"/>
          <w:lang w:eastAsia="hu-HU"/>
        </w:rPr>
        <w:t>)</w:t>
      </w:r>
    </w:p>
    <w:p w14:paraId="46BF3723" w14:textId="77777777" w:rsidR="001E2B4B" w:rsidRPr="00E848D0" w:rsidRDefault="001E2B4B" w:rsidP="001E2B4B">
      <w:pPr>
        <w:ind w:right="-720"/>
      </w:pPr>
      <w:r>
        <w:rPr>
          <w:lang w:val="uk-UA"/>
        </w:rPr>
        <w:t xml:space="preserve">Поля / </w:t>
      </w:r>
      <w:r>
        <w:t>Margók</w:t>
      </w:r>
      <w:r>
        <w:rPr>
          <w:lang w:val="uk-UA"/>
        </w:rPr>
        <w:t>:</w:t>
      </w:r>
      <w:r w:rsidRPr="00E848D0">
        <w:rPr>
          <w:u w:val="single"/>
          <w:lang w:val="uk-UA"/>
        </w:rPr>
        <w:tab/>
      </w:r>
      <w:r w:rsidRPr="00E848D0">
        <w:rPr>
          <w:u w:val="single"/>
          <w:lang w:val="uk-UA"/>
        </w:rPr>
        <w:tab/>
      </w:r>
      <w:r w:rsidRPr="00E848D0">
        <w:rPr>
          <w:u w:val="single"/>
          <w:lang w:val="uk-UA"/>
        </w:rPr>
        <w:tab/>
      </w:r>
      <w:r w:rsidRPr="00E848D0">
        <w:rPr>
          <w:u w:val="single"/>
          <w:lang w:val="uk-UA"/>
        </w:rPr>
        <w:tab/>
      </w:r>
      <w:r>
        <w:rPr>
          <w:lang w:val="uk-UA"/>
        </w:rPr>
        <w:tab/>
        <w:t xml:space="preserve">Міжрядковий інтервал / </w:t>
      </w:r>
      <w:r>
        <w:t>Sorköz:</w:t>
      </w:r>
      <w:r w:rsidRPr="00E848D0">
        <w:rPr>
          <w:u w:val="single"/>
        </w:rPr>
        <w:tab/>
      </w:r>
      <w:r w:rsidRPr="00E848D0">
        <w:rPr>
          <w:u w:val="single"/>
        </w:rPr>
        <w:tab/>
      </w:r>
    </w:p>
    <w:p w14:paraId="30B31DBF" w14:textId="77777777" w:rsidR="001E2B4B" w:rsidRDefault="001E2B4B" w:rsidP="001E2B4B">
      <w:pPr>
        <w:rPr>
          <w:lang w:val="uk-UA"/>
        </w:rPr>
      </w:pPr>
      <w:r>
        <w:rPr>
          <w:lang w:val="uk-UA"/>
        </w:rPr>
        <w:t xml:space="preserve">Обсяг / </w:t>
      </w:r>
      <w:r w:rsidRPr="00E848D0">
        <w:rPr>
          <w:lang w:val="uk-UA"/>
        </w:rPr>
        <w:t>Terjedelem</w:t>
      </w:r>
      <w:r>
        <w:rPr>
          <w:lang w:val="uk-UA"/>
        </w:rPr>
        <w:t>:</w:t>
      </w:r>
      <w:r w:rsidRPr="00E848D0">
        <w:rPr>
          <w:u w:val="single"/>
          <w:lang w:val="uk-UA"/>
        </w:rPr>
        <w:tab/>
      </w:r>
      <w:r w:rsidRPr="00E848D0">
        <w:rPr>
          <w:u w:val="single"/>
          <w:lang w:val="uk-UA"/>
        </w:rPr>
        <w:tab/>
      </w:r>
      <w:r>
        <w:rPr>
          <w:lang w:val="uk-UA"/>
        </w:rPr>
        <w:t>Абзацний відступ</w:t>
      </w:r>
      <w:r>
        <w:t xml:space="preserve"> / Bekezdés</w:t>
      </w:r>
      <w:r>
        <w:rPr>
          <w:lang w:val="uk-UA"/>
        </w:rPr>
        <w:t xml:space="preserve">: </w:t>
      </w:r>
      <w:r w:rsidRPr="00E848D0">
        <w:rPr>
          <w:u w:val="single"/>
          <w:lang w:val="uk-UA"/>
        </w:rPr>
        <w:tab/>
      </w:r>
      <w:r w:rsidRPr="00E848D0">
        <w:rPr>
          <w:u w:val="single"/>
          <w:lang w:val="uk-UA"/>
        </w:rPr>
        <w:tab/>
      </w:r>
      <w:r>
        <w:rPr>
          <w:lang w:val="uk-UA"/>
        </w:rPr>
        <w:tab/>
      </w:r>
    </w:p>
    <w:p w14:paraId="6288EEAB" w14:textId="77777777" w:rsidR="001E2B4B" w:rsidRDefault="001E2B4B" w:rsidP="001E2B4B">
      <w:pPr>
        <w:rPr>
          <w:lang w:val="uk-UA"/>
        </w:rPr>
      </w:pPr>
      <w:r>
        <w:rPr>
          <w:lang w:val="uk-UA"/>
        </w:rPr>
        <w:t>Шрифт і кегель</w:t>
      </w:r>
      <w:r>
        <w:t xml:space="preserve"> / Betűtípus és betűméret</w:t>
      </w:r>
      <w:r>
        <w:rPr>
          <w:lang w:val="uk-UA"/>
        </w:rPr>
        <w:t>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A38FE7F" w14:textId="77777777" w:rsidR="001E2B4B" w:rsidRPr="00560513" w:rsidRDefault="001E2B4B" w:rsidP="001E2B4B">
      <w:pPr>
        <w:rPr>
          <w:u w:val="single"/>
          <w:lang w:val="uk-UA"/>
        </w:rPr>
      </w:pPr>
      <w:r>
        <w:rPr>
          <w:lang w:val="uk-UA"/>
        </w:rPr>
        <w:lastRenderedPageBreak/>
        <w:t xml:space="preserve">Вирівнювання тексту / </w:t>
      </w:r>
      <w:r>
        <w:t>Szöveg igazítás:</w:t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  <w:r>
        <w:rPr>
          <w:u w:val="single"/>
          <w:lang w:val="uk-UA"/>
        </w:rPr>
        <w:tab/>
      </w:r>
    </w:p>
    <w:p w14:paraId="378828F3" w14:textId="77777777" w:rsidR="001E2B4B" w:rsidRDefault="001E2B4B" w:rsidP="001E2B4B">
      <w:pPr>
        <w:spacing w:after="0" w:line="360" w:lineRule="auto"/>
        <w:jc w:val="both"/>
        <w:rPr>
          <w:b/>
          <w:color w:val="000000"/>
          <w:szCs w:val="24"/>
          <w:lang w:eastAsia="hu-HU"/>
        </w:rPr>
      </w:pPr>
    </w:p>
    <w:p w14:paraId="7D97D1CF" w14:textId="77777777" w:rsidR="001E2B4B" w:rsidRDefault="001E2B4B" w:rsidP="001E2B4B">
      <w:pPr>
        <w:spacing w:after="0" w:line="360" w:lineRule="auto"/>
        <w:jc w:val="both"/>
        <w:rPr>
          <w:b/>
          <w:color w:val="000000"/>
          <w:szCs w:val="24"/>
          <w:lang w:val="uk-UA" w:eastAsia="hu-HU"/>
        </w:rPr>
      </w:pPr>
      <w:r w:rsidRPr="00014EA1">
        <w:rPr>
          <w:b/>
          <w:noProof/>
          <w:color w:val="000000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C945A" wp14:editId="69742206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227965" cy="228600"/>
                <wp:effectExtent l="0" t="0" r="19685" b="19050"/>
                <wp:wrapSquare wrapText="bothSides"/>
                <wp:docPr id="175582827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4BFF9" id="Téglalap 6" o:spid="_x0000_s1026" style="position:absolute;margin-left:-33.25pt;margin-top:24.5pt;width:17.95pt;height:1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">
                <w10:wrap type="square" anchorx="margin"/>
              </v:rect>
            </w:pict>
          </mc:Fallback>
        </mc:AlternateContent>
      </w:r>
      <w:r>
        <w:rPr>
          <w:b/>
          <w:color w:val="000000"/>
          <w:szCs w:val="24"/>
          <w:lang w:eastAsia="hu-HU"/>
        </w:rPr>
        <w:t>I</w:t>
      </w:r>
      <w:r w:rsidRPr="00014EA1">
        <w:rPr>
          <w:b/>
          <w:color w:val="000000"/>
          <w:szCs w:val="24"/>
          <w:lang w:eastAsia="hu-HU"/>
        </w:rPr>
        <w:t xml:space="preserve">V. Jellemezze </w:t>
      </w:r>
      <w:r>
        <w:rPr>
          <w:b/>
          <w:color w:val="000000"/>
          <w:szCs w:val="24"/>
          <w:lang w:eastAsia="hu-HU"/>
        </w:rPr>
        <w:t>a</w:t>
      </w:r>
      <w:r w:rsidRPr="001E1097">
        <w:rPr>
          <w:b/>
          <w:color w:val="000000"/>
          <w:szCs w:val="24"/>
          <w:lang w:eastAsia="hu-HU"/>
        </w:rPr>
        <w:t xml:space="preserve"> tudományos módszerek csoportosítás</w:t>
      </w:r>
      <w:r>
        <w:rPr>
          <w:b/>
          <w:color w:val="000000"/>
          <w:szCs w:val="24"/>
          <w:lang w:eastAsia="hu-HU"/>
        </w:rPr>
        <w:t>át</w:t>
      </w:r>
      <w:r w:rsidRPr="001E1097">
        <w:rPr>
          <w:b/>
          <w:color w:val="000000"/>
          <w:szCs w:val="24"/>
          <w:lang w:eastAsia="hu-HU"/>
        </w:rPr>
        <w:t xml:space="preserve"> az információk kinyerésének módja alapján</w:t>
      </w:r>
      <w:r>
        <w:rPr>
          <w:b/>
          <w:color w:val="000000"/>
          <w:szCs w:val="24"/>
          <w:lang w:eastAsia="hu-HU"/>
        </w:rPr>
        <w:t>!</w:t>
      </w:r>
      <w:r>
        <w:rPr>
          <w:b/>
          <w:color w:val="000000"/>
          <w:szCs w:val="24"/>
          <w:lang w:val="uk-UA" w:eastAsia="hu-HU"/>
        </w:rPr>
        <w:t xml:space="preserve"> </w:t>
      </w:r>
      <w:r>
        <w:rPr>
          <w:b/>
          <w:color w:val="000000"/>
          <w:szCs w:val="24"/>
          <w:lang w:eastAsia="hu-HU"/>
        </w:rPr>
        <w:t xml:space="preserve">/ </w:t>
      </w:r>
      <w:r>
        <w:rPr>
          <w:b/>
          <w:color w:val="000000"/>
          <w:szCs w:val="24"/>
          <w:lang w:val="uk-UA" w:eastAsia="hu-HU"/>
        </w:rPr>
        <w:t>Охарактеризуйте к</w:t>
      </w:r>
      <w:r w:rsidRPr="001E1097">
        <w:rPr>
          <w:b/>
          <w:color w:val="000000"/>
          <w:szCs w:val="24"/>
          <w:lang w:eastAsia="hu-HU"/>
        </w:rPr>
        <w:t>ласифікація методів наукового дослідження за способом отримання інформації</w:t>
      </w:r>
      <w:r>
        <w:rPr>
          <w:b/>
          <w:color w:val="000000"/>
          <w:szCs w:val="24"/>
          <w:lang w:eastAsia="hu-HU"/>
        </w:rPr>
        <w:t>!</w:t>
      </w:r>
      <w:r w:rsidRPr="001E1097">
        <w:rPr>
          <w:b/>
          <w:color w:val="000000"/>
          <w:szCs w:val="24"/>
          <w:lang w:eastAsia="hu-HU"/>
        </w:rPr>
        <w:t xml:space="preserve"> </w:t>
      </w:r>
      <w:r w:rsidRPr="00014EA1">
        <w:rPr>
          <w:b/>
          <w:color w:val="000000"/>
          <w:szCs w:val="24"/>
          <w:lang w:eastAsia="hu-HU"/>
        </w:rPr>
        <w:t>(</w:t>
      </w:r>
      <w:r>
        <w:rPr>
          <w:b/>
          <w:color w:val="000000"/>
          <w:szCs w:val="24"/>
          <w:lang w:eastAsia="hu-HU"/>
        </w:rPr>
        <w:t>5</w:t>
      </w:r>
      <w:r w:rsidRPr="00014EA1">
        <w:rPr>
          <w:b/>
          <w:color w:val="000000"/>
          <w:szCs w:val="24"/>
          <w:lang w:eastAsia="hu-HU"/>
        </w:rPr>
        <w:t xml:space="preserve"> </w:t>
      </w:r>
      <w:r w:rsidRPr="001E1097">
        <w:rPr>
          <w:b/>
          <w:bCs/>
          <w:color w:val="000000"/>
          <w:szCs w:val="24"/>
          <w:lang w:eastAsia="hu-HU"/>
        </w:rPr>
        <w:t>pont</w:t>
      </w:r>
      <w:r w:rsidRPr="00014EA1">
        <w:rPr>
          <w:b/>
          <w:bCs/>
          <w:color w:val="000000"/>
          <w:szCs w:val="24"/>
          <w:lang w:eastAsia="hu-HU"/>
        </w:rPr>
        <w:t>/</w:t>
      </w:r>
      <w:r w:rsidRPr="00014EA1">
        <w:rPr>
          <w:rFonts w:eastAsia="Times New Roman"/>
          <w:b/>
          <w:szCs w:val="24"/>
          <w:lang w:val="uk-UA" w:eastAsia="hu-HU"/>
        </w:rPr>
        <w:t xml:space="preserve"> балів</w:t>
      </w:r>
      <w:r w:rsidRPr="00014EA1">
        <w:rPr>
          <w:b/>
          <w:color w:val="000000"/>
          <w:szCs w:val="24"/>
          <w:lang w:eastAsia="hu-HU"/>
        </w:rPr>
        <w:t>)</w:t>
      </w:r>
    </w:p>
    <w:p w14:paraId="4458E2BE" w14:textId="77777777" w:rsidR="001E2B4B" w:rsidRDefault="001E2B4B" w:rsidP="001E2B4B">
      <w:pPr>
        <w:spacing w:after="0" w:line="360" w:lineRule="auto"/>
        <w:jc w:val="both"/>
        <w:rPr>
          <w:color w:val="000000"/>
          <w:szCs w:val="24"/>
          <w:lang w:eastAsia="hu-HU"/>
        </w:rPr>
      </w:pPr>
    </w:p>
    <w:p w14:paraId="20FF6645" w14:textId="77777777" w:rsidR="001E2B4B" w:rsidRDefault="001E2B4B" w:rsidP="001E2B4B">
      <w:pPr>
        <w:spacing w:after="0" w:line="360" w:lineRule="auto"/>
        <w:jc w:val="both"/>
        <w:rPr>
          <w:color w:val="000000"/>
          <w:szCs w:val="24"/>
          <w:lang w:eastAsia="hu-HU"/>
        </w:rPr>
      </w:pPr>
    </w:p>
    <w:p w14:paraId="01033758" w14:textId="77777777" w:rsidR="001E2B4B" w:rsidRDefault="001E2B4B" w:rsidP="001E2B4B">
      <w:pPr>
        <w:spacing w:after="0" w:line="360" w:lineRule="auto"/>
        <w:jc w:val="both"/>
        <w:rPr>
          <w:color w:val="000000"/>
          <w:szCs w:val="24"/>
          <w:lang w:eastAsia="hu-HU"/>
        </w:rPr>
      </w:pPr>
    </w:p>
    <w:p w14:paraId="736EC903" w14:textId="77777777" w:rsidR="001E2B4B" w:rsidRPr="00014EA1" w:rsidRDefault="001E2B4B" w:rsidP="001E2B4B">
      <w:pPr>
        <w:spacing w:after="0" w:line="360" w:lineRule="auto"/>
        <w:jc w:val="both"/>
        <w:rPr>
          <w:color w:val="000000"/>
          <w:szCs w:val="24"/>
          <w:lang w:eastAsia="hu-HU"/>
        </w:rPr>
      </w:pPr>
    </w:p>
    <w:p w14:paraId="7C227212" w14:textId="77777777" w:rsidR="001E2B4B" w:rsidRPr="00AF612C" w:rsidRDefault="001E2B4B" w:rsidP="001E2B4B">
      <w:pPr>
        <w:spacing w:after="0" w:line="360" w:lineRule="auto"/>
        <w:jc w:val="both"/>
        <w:rPr>
          <w:b/>
          <w:color w:val="000000"/>
          <w:szCs w:val="24"/>
          <w:lang w:eastAsia="hu-HU"/>
        </w:rPr>
      </w:pPr>
      <w:r w:rsidRPr="00AF612C">
        <w:rPr>
          <w:b/>
          <w:noProof/>
          <w:color w:val="000000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A3E83" wp14:editId="664CE481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227965" cy="228600"/>
                <wp:effectExtent l="0" t="0" r="19685" b="19050"/>
                <wp:wrapSquare wrapText="bothSides"/>
                <wp:docPr id="139728016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5670B" id="Téglalap 6" o:spid="_x0000_s1026" style="position:absolute;margin-left:-33.25pt;margin-top:23.65pt;width:17.95pt;height:1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">
                <w10:wrap type="square" anchorx="margin"/>
              </v:rect>
            </w:pict>
          </mc:Fallback>
        </mc:AlternateContent>
      </w:r>
      <w:r w:rsidRPr="00AF612C">
        <w:rPr>
          <w:b/>
          <w:color w:val="000000"/>
          <w:szCs w:val="24"/>
          <w:lang w:eastAsia="hu-HU"/>
        </w:rPr>
        <w:t xml:space="preserve">V. A leírt adatok alapján határozza meg és részletesen írja le X település lakosságának körében végzett reprezentatív felmérés során megkérdezett személyek számát, továbbá nemi és kor </w:t>
      </w:r>
      <w:r>
        <w:rPr>
          <w:b/>
          <w:color w:val="000000"/>
          <w:szCs w:val="24"/>
          <w:lang w:eastAsia="hu-HU"/>
        </w:rPr>
        <w:t>alapján történő</w:t>
      </w:r>
      <w:r w:rsidRPr="00AF612C">
        <w:rPr>
          <w:b/>
          <w:color w:val="000000"/>
          <w:szCs w:val="24"/>
          <w:lang w:eastAsia="hu-HU"/>
        </w:rPr>
        <w:t xml:space="preserve"> eloszlásukat</w:t>
      </w:r>
      <w:r>
        <w:rPr>
          <w:b/>
          <w:color w:val="000000"/>
          <w:szCs w:val="24"/>
          <w:lang w:eastAsia="hu-HU"/>
        </w:rPr>
        <w:t>!</w:t>
      </w:r>
      <w:r w:rsidRPr="00AF612C">
        <w:rPr>
          <w:b/>
          <w:color w:val="000000"/>
          <w:szCs w:val="24"/>
          <w:lang w:eastAsia="hu-HU"/>
        </w:rPr>
        <w:t xml:space="preserve"> / На основі наведених даних визначте та детально опишуть, скільки людей потрібно опитати під час репрезентативного дослідження в населеному пункті Х та деталі за статевим та віковим складом опитуваних</w:t>
      </w:r>
      <w:r>
        <w:rPr>
          <w:b/>
          <w:color w:val="000000"/>
          <w:szCs w:val="24"/>
          <w:lang w:eastAsia="hu-HU"/>
        </w:rPr>
        <w:t>!</w:t>
      </w:r>
      <w:r w:rsidRPr="00AF612C">
        <w:rPr>
          <w:b/>
          <w:color w:val="000000"/>
          <w:szCs w:val="24"/>
          <w:lang w:eastAsia="hu-HU"/>
        </w:rPr>
        <w:t xml:space="preserve"> </w:t>
      </w:r>
      <w:r>
        <w:rPr>
          <w:b/>
          <w:color w:val="000000"/>
          <w:szCs w:val="24"/>
          <w:lang w:eastAsia="hu-HU"/>
        </w:rPr>
        <w:t>(10</w:t>
      </w:r>
      <w:r w:rsidRPr="00AF612C">
        <w:rPr>
          <w:b/>
          <w:color w:val="000000"/>
          <w:szCs w:val="24"/>
          <w:lang w:eastAsia="hu-HU"/>
        </w:rPr>
        <w:t xml:space="preserve"> pont/</w:t>
      </w:r>
      <w:r w:rsidRPr="00AF612C">
        <w:rPr>
          <w:rFonts w:eastAsia="Times New Roman"/>
          <w:b/>
          <w:szCs w:val="24"/>
          <w:lang w:val="uk-UA" w:eastAsia="hu-HU"/>
        </w:rPr>
        <w:t xml:space="preserve"> балів</w:t>
      </w:r>
      <w:r w:rsidRPr="00AF612C">
        <w:rPr>
          <w:b/>
          <w:color w:val="000000"/>
          <w:szCs w:val="24"/>
          <w:lang w:eastAsia="hu-HU"/>
        </w:rPr>
        <w:t>).</w:t>
      </w:r>
    </w:p>
    <w:p w14:paraId="507F1D31" w14:textId="77777777" w:rsidR="001E2B4B" w:rsidRPr="00AF612C" w:rsidRDefault="001E2B4B" w:rsidP="001E2B4B">
      <w:pPr>
        <w:spacing w:after="0" w:line="360" w:lineRule="auto"/>
        <w:jc w:val="both"/>
        <w:rPr>
          <w:bCs/>
          <w:color w:val="000000"/>
          <w:szCs w:val="24"/>
          <w:lang w:eastAsia="hu-HU"/>
        </w:rPr>
      </w:pPr>
      <w:r w:rsidRPr="00AF612C">
        <w:rPr>
          <w:bCs/>
          <w:color w:val="000000"/>
          <w:szCs w:val="24"/>
          <w:lang w:eastAsia="hu-HU"/>
        </w:rPr>
        <w:t>A felnőtt lakosság</w:t>
      </w:r>
      <w:r>
        <w:rPr>
          <w:bCs/>
          <w:color w:val="000000"/>
          <w:szCs w:val="24"/>
          <w:lang w:eastAsia="hu-HU"/>
        </w:rPr>
        <w:t xml:space="preserve"> </w:t>
      </w:r>
      <w:r w:rsidRPr="00AF612C">
        <w:rPr>
          <w:bCs/>
          <w:color w:val="000000"/>
          <w:szCs w:val="24"/>
          <w:lang w:eastAsia="hu-HU"/>
        </w:rPr>
        <w:t>szám</w:t>
      </w:r>
      <w:r>
        <w:rPr>
          <w:bCs/>
          <w:color w:val="000000"/>
          <w:szCs w:val="24"/>
          <w:lang w:eastAsia="hu-HU"/>
        </w:rPr>
        <w:t>a</w:t>
      </w:r>
      <w:r w:rsidRPr="00AF612C">
        <w:rPr>
          <w:bCs/>
          <w:color w:val="000000"/>
          <w:szCs w:val="24"/>
          <w:lang w:eastAsia="hu-HU"/>
        </w:rPr>
        <w:t xml:space="preserve"> – 3000 fő</w:t>
      </w:r>
      <w:r>
        <w:rPr>
          <w:bCs/>
          <w:color w:val="000000"/>
          <w:szCs w:val="24"/>
          <w:lang w:eastAsia="hu-HU"/>
        </w:rPr>
        <w:t xml:space="preserve"> / </w:t>
      </w:r>
      <w:r w:rsidRPr="00AF612C">
        <w:rPr>
          <w:bCs/>
          <w:color w:val="000000"/>
          <w:szCs w:val="24"/>
          <w:lang w:eastAsia="hu-HU"/>
        </w:rPr>
        <w:t>Чисельність дорослого населення – 3000 осіб</w:t>
      </w:r>
    </w:p>
    <w:p w14:paraId="378FB5FF" w14:textId="77777777" w:rsidR="001E2B4B" w:rsidRPr="00AF612C" w:rsidRDefault="001E2B4B" w:rsidP="001E2B4B">
      <w:pPr>
        <w:spacing w:after="0" w:line="360" w:lineRule="auto"/>
        <w:jc w:val="both"/>
        <w:rPr>
          <w:bCs/>
          <w:color w:val="000000"/>
          <w:szCs w:val="24"/>
          <w:lang w:eastAsia="hu-HU"/>
        </w:rPr>
      </w:pPr>
      <w:r w:rsidRPr="00AF612C">
        <w:rPr>
          <w:bCs/>
          <w:color w:val="000000"/>
          <w:szCs w:val="24"/>
          <w:lang w:eastAsia="hu-HU"/>
        </w:rPr>
        <w:t>Lekérdezendő személyek aránya – 10 %</w:t>
      </w:r>
      <w:r>
        <w:rPr>
          <w:bCs/>
          <w:color w:val="000000"/>
          <w:szCs w:val="24"/>
          <w:lang w:eastAsia="hu-HU"/>
        </w:rPr>
        <w:t xml:space="preserve"> / </w:t>
      </w:r>
      <w:r w:rsidRPr="00AF612C">
        <w:rPr>
          <w:bCs/>
          <w:color w:val="000000"/>
          <w:szCs w:val="24"/>
          <w:lang w:eastAsia="hu-HU"/>
        </w:rPr>
        <w:t xml:space="preserve">Частка опитуваних осіб – 10% </w:t>
      </w:r>
    </w:p>
    <w:p w14:paraId="1F45BF45" w14:textId="77777777" w:rsidR="001E2B4B" w:rsidRPr="00AF612C" w:rsidRDefault="001E2B4B" w:rsidP="001E2B4B">
      <w:pPr>
        <w:spacing w:after="0" w:line="360" w:lineRule="auto"/>
        <w:jc w:val="both"/>
        <w:rPr>
          <w:bCs/>
          <w:color w:val="000000"/>
          <w:szCs w:val="24"/>
          <w:lang w:eastAsia="hu-HU"/>
        </w:rPr>
      </w:pPr>
      <w:r w:rsidRPr="00AF612C">
        <w:rPr>
          <w:bCs/>
          <w:color w:val="000000"/>
          <w:szCs w:val="24"/>
          <w:lang w:eastAsia="hu-HU"/>
        </w:rPr>
        <w:t>Férfiak aránya – 45%</w:t>
      </w:r>
      <w:r>
        <w:rPr>
          <w:bCs/>
          <w:color w:val="000000"/>
          <w:szCs w:val="24"/>
          <w:lang w:eastAsia="hu-HU"/>
        </w:rPr>
        <w:t xml:space="preserve"> / </w:t>
      </w:r>
      <w:r w:rsidRPr="00AF612C">
        <w:rPr>
          <w:bCs/>
          <w:color w:val="000000"/>
          <w:szCs w:val="24"/>
          <w:lang w:eastAsia="hu-HU"/>
        </w:rPr>
        <w:t>Частка чоловіків – 45 %</w:t>
      </w:r>
    </w:p>
    <w:p w14:paraId="21CD3102" w14:textId="77777777" w:rsidR="001E2B4B" w:rsidRDefault="001E2B4B" w:rsidP="001E2B4B">
      <w:pPr>
        <w:spacing w:after="0" w:line="360" w:lineRule="auto"/>
        <w:jc w:val="both"/>
        <w:rPr>
          <w:bCs/>
          <w:color w:val="000000"/>
          <w:szCs w:val="24"/>
          <w:lang w:val="uk-UA" w:eastAsia="hu-HU"/>
        </w:rPr>
      </w:pPr>
      <w:r w:rsidRPr="00AF612C">
        <w:rPr>
          <w:bCs/>
          <w:color w:val="000000"/>
          <w:szCs w:val="24"/>
          <w:lang w:eastAsia="hu-HU"/>
        </w:rPr>
        <w:t xml:space="preserve">Nők aránya – 55% </w:t>
      </w:r>
      <w:r>
        <w:rPr>
          <w:bCs/>
          <w:color w:val="000000"/>
          <w:szCs w:val="24"/>
          <w:lang w:eastAsia="hu-HU"/>
        </w:rPr>
        <w:t xml:space="preserve">/ </w:t>
      </w:r>
      <w:r w:rsidRPr="00AF612C">
        <w:rPr>
          <w:bCs/>
          <w:color w:val="000000"/>
          <w:szCs w:val="24"/>
          <w:lang w:eastAsia="hu-HU"/>
        </w:rPr>
        <w:t>Частка жінок – 55% -</w:t>
      </w:r>
    </w:p>
    <w:p w14:paraId="51C7866B" w14:textId="48F95F63" w:rsidR="001E2B4B" w:rsidRPr="00AF612C" w:rsidRDefault="001E2B4B" w:rsidP="001E2B4B">
      <w:pPr>
        <w:spacing w:after="0" w:line="360" w:lineRule="auto"/>
        <w:jc w:val="both"/>
        <w:rPr>
          <w:bCs/>
          <w:color w:val="000000"/>
          <w:szCs w:val="24"/>
          <w:lang w:eastAsia="hu-HU"/>
        </w:rPr>
      </w:pPr>
      <w:r w:rsidRPr="00AF612C">
        <w:rPr>
          <w:bCs/>
          <w:color w:val="000000"/>
          <w:szCs w:val="24"/>
          <w:lang w:eastAsia="hu-HU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9"/>
        <w:gridCol w:w="3217"/>
        <w:gridCol w:w="3182"/>
      </w:tblGrid>
      <w:tr w:rsidR="001E2B4B" w14:paraId="38B1D88E" w14:textId="77777777" w:rsidTr="005D4D3C">
        <w:tc>
          <w:tcPr>
            <w:tcW w:w="3485" w:type="dxa"/>
          </w:tcPr>
          <w:p w14:paraId="6E7C943B" w14:textId="77777777" w:rsidR="001E2B4B" w:rsidRPr="00AF612C" w:rsidRDefault="001E2B4B" w:rsidP="005D4D3C">
            <w:pPr>
              <w:jc w:val="center"/>
              <w:rPr>
                <w:b/>
                <w:bCs/>
              </w:rPr>
            </w:pPr>
            <w:r w:rsidRPr="00AF612C">
              <w:rPr>
                <w:b/>
                <w:bCs/>
              </w:rPr>
              <w:t>Korosztály</w:t>
            </w:r>
            <w:r w:rsidRPr="00AF612C">
              <w:rPr>
                <w:b/>
                <w:bCs/>
                <w:lang w:val="uk-UA"/>
              </w:rPr>
              <w:t xml:space="preserve"> </w:t>
            </w:r>
            <w:r w:rsidRPr="00AF612C">
              <w:rPr>
                <w:b/>
                <w:bCs/>
              </w:rPr>
              <w:t xml:space="preserve">/ </w:t>
            </w:r>
            <w:r w:rsidRPr="00AF612C">
              <w:rPr>
                <w:b/>
                <w:bCs/>
                <w:lang w:val="uk-UA"/>
              </w:rPr>
              <w:t>Вік</w:t>
            </w:r>
          </w:p>
        </w:tc>
        <w:tc>
          <w:tcPr>
            <w:tcW w:w="3485" w:type="dxa"/>
          </w:tcPr>
          <w:p w14:paraId="3C4F81B6" w14:textId="77777777" w:rsidR="001E2B4B" w:rsidRPr="00AF612C" w:rsidRDefault="001E2B4B" w:rsidP="005D4D3C">
            <w:pPr>
              <w:jc w:val="center"/>
              <w:rPr>
                <w:b/>
                <w:bCs/>
              </w:rPr>
            </w:pPr>
            <w:r w:rsidRPr="00AF612C">
              <w:rPr>
                <w:b/>
                <w:bCs/>
              </w:rPr>
              <w:t>Férfiak</w:t>
            </w:r>
            <w:r w:rsidRPr="00AF612C">
              <w:rPr>
                <w:b/>
                <w:bCs/>
                <w:lang w:val="uk-UA"/>
              </w:rPr>
              <w:t xml:space="preserve"> </w:t>
            </w:r>
            <w:r w:rsidRPr="00AF612C">
              <w:rPr>
                <w:b/>
                <w:bCs/>
              </w:rPr>
              <w:t xml:space="preserve">/ </w:t>
            </w:r>
            <w:r w:rsidRPr="00AF612C">
              <w:rPr>
                <w:b/>
                <w:bCs/>
                <w:lang w:val="uk-UA"/>
              </w:rPr>
              <w:t>Чоловіки</w:t>
            </w:r>
          </w:p>
        </w:tc>
        <w:tc>
          <w:tcPr>
            <w:tcW w:w="3486" w:type="dxa"/>
          </w:tcPr>
          <w:p w14:paraId="512FFAB5" w14:textId="77777777" w:rsidR="001E2B4B" w:rsidRPr="00AF612C" w:rsidRDefault="001E2B4B" w:rsidP="005D4D3C">
            <w:pPr>
              <w:jc w:val="center"/>
              <w:rPr>
                <w:b/>
                <w:bCs/>
              </w:rPr>
            </w:pPr>
            <w:r w:rsidRPr="00AF612C">
              <w:rPr>
                <w:b/>
                <w:bCs/>
              </w:rPr>
              <w:t>Nők</w:t>
            </w:r>
            <w:r w:rsidRPr="00AF612C">
              <w:rPr>
                <w:b/>
                <w:bCs/>
                <w:lang w:val="uk-UA"/>
              </w:rPr>
              <w:t xml:space="preserve"> </w:t>
            </w:r>
            <w:r w:rsidRPr="00AF612C">
              <w:rPr>
                <w:b/>
                <w:bCs/>
              </w:rPr>
              <w:t xml:space="preserve">/ </w:t>
            </w:r>
            <w:r w:rsidRPr="00AF612C">
              <w:rPr>
                <w:b/>
                <w:bCs/>
                <w:lang w:val="uk-UA"/>
              </w:rPr>
              <w:t>Жінки</w:t>
            </w:r>
          </w:p>
        </w:tc>
      </w:tr>
      <w:tr w:rsidR="001E2B4B" w14:paraId="6C1738A0" w14:textId="77777777" w:rsidTr="005D4D3C">
        <w:tc>
          <w:tcPr>
            <w:tcW w:w="3485" w:type="dxa"/>
          </w:tcPr>
          <w:p w14:paraId="19CDA185" w14:textId="77777777" w:rsidR="001E2B4B" w:rsidRDefault="001E2B4B" w:rsidP="005D4D3C">
            <w:pPr>
              <w:rPr>
                <w:lang w:val="uk-UA"/>
              </w:rPr>
            </w:pPr>
            <w:r>
              <w:rPr>
                <w:lang w:val="uk-UA"/>
              </w:rPr>
              <w:t>18-29</w:t>
            </w:r>
          </w:p>
        </w:tc>
        <w:tc>
          <w:tcPr>
            <w:tcW w:w="3485" w:type="dxa"/>
          </w:tcPr>
          <w:p w14:paraId="00BA2E4E" w14:textId="77777777" w:rsidR="001E2B4B" w:rsidRPr="0043178C" w:rsidRDefault="001E2B4B" w:rsidP="005D4D3C">
            <w:r>
              <w:t>30 %</w:t>
            </w:r>
          </w:p>
        </w:tc>
        <w:tc>
          <w:tcPr>
            <w:tcW w:w="3486" w:type="dxa"/>
          </w:tcPr>
          <w:p w14:paraId="018F28A7" w14:textId="77777777" w:rsidR="001E2B4B" w:rsidRPr="0043178C" w:rsidRDefault="001E2B4B" w:rsidP="005D4D3C">
            <w:r>
              <w:t>30%</w:t>
            </w:r>
          </w:p>
        </w:tc>
      </w:tr>
      <w:tr w:rsidR="001E2B4B" w14:paraId="7337A9AD" w14:textId="77777777" w:rsidTr="005D4D3C">
        <w:tc>
          <w:tcPr>
            <w:tcW w:w="3485" w:type="dxa"/>
          </w:tcPr>
          <w:p w14:paraId="51E45309" w14:textId="77777777" w:rsidR="001E2B4B" w:rsidRDefault="001E2B4B" w:rsidP="005D4D3C">
            <w:pPr>
              <w:rPr>
                <w:lang w:val="uk-UA"/>
              </w:rPr>
            </w:pPr>
            <w:r>
              <w:rPr>
                <w:lang w:val="uk-UA"/>
              </w:rPr>
              <w:t>30-49</w:t>
            </w:r>
          </w:p>
        </w:tc>
        <w:tc>
          <w:tcPr>
            <w:tcW w:w="3485" w:type="dxa"/>
          </w:tcPr>
          <w:p w14:paraId="3F5269FE" w14:textId="77777777" w:rsidR="001E2B4B" w:rsidRPr="0043178C" w:rsidRDefault="001E2B4B" w:rsidP="005D4D3C">
            <w:r>
              <w:t>40 %</w:t>
            </w:r>
          </w:p>
        </w:tc>
        <w:tc>
          <w:tcPr>
            <w:tcW w:w="3486" w:type="dxa"/>
          </w:tcPr>
          <w:p w14:paraId="57B91A6D" w14:textId="77777777" w:rsidR="001E2B4B" w:rsidRPr="0043178C" w:rsidRDefault="001E2B4B" w:rsidP="005D4D3C">
            <w:r>
              <w:t>40%</w:t>
            </w:r>
          </w:p>
        </w:tc>
      </w:tr>
      <w:tr w:rsidR="001E2B4B" w14:paraId="51CFB5B9" w14:textId="77777777" w:rsidTr="005D4D3C">
        <w:tc>
          <w:tcPr>
            <w:tcW w:w="3485" w:type="dxa"/>
          </w:tcPr>
          <w:p w14:paraId="39754922" w14:textId="77777777" w:rsidR="001E2B4B" w:rsidRPr="0043178C" w:rsidRDefault="001E2B4B" w:rsidP="005D4D3C">
            <w:r>
              <w:t>50 fölött</w:t>
            </w:r>
            <w:r>
              <w:rPr>
                <w:lang w:val="uk-UA"/>
              </w:rPr>
              <w:t xml:space="preserve"> </w:t>
            </w:r>
            <w:r>
              <w:t xml:space="preserve">/ </w:t>
            </w:r>
            <w:r>
              <w:rPr>
                <w:lang w:val="uk-UA"/>
              </w:rPr>
              <w:t xml:space="preserve">50 і більше / </w:t>
            </w:r>
          </w:p>
        </w:tc>
        <w:tc>
          <w:tcPr>
            <w:tcW w:w="3485" w:type="dxa"/>
          </w:tcPr>
          <w:p w14:paraId="63837DC8" w14:textId="77777777" w:rsidR="001E2B4B" w:rsidRPr="0043178C" w:rsidRDefault="001E2B4B" w:rsidP="005D4D3C">
            <w:r>
              <w:t>30 %</w:t>
            </w:r>
          </w:p>
        </w:tc>
        <w:tc>
          <w:tcPr>
            <w:tcW w:w="3486" w:type="dxa"/>
          </w:tcPr>
          <w:p w14:paraId="467D5918" w14:textId="77777777" w:rsidR="001E2B4B" w:rsidRPr="0043178C" w:rsidRDefault="001E2B4B" w:rsidP="005D4D3C">
            <w:r>
              <w:t>30%</w:t>
            </w:r>
          </w:p>
        </w:tc>
      </w:tr>
    </w:tbl>
    <w:p w14:paraId="287B6967" w14:textId="77777777" w:rsidR="001E2B4B" w:rsidRPr="00014EA1" w:rsidRDefault="001E2B4B" w:rsidP="001E2B4B">
      <w:pPr>
        <w:spacing w:after="0" w:line="360" w:lineRule="auto"/>
        <w:jc w:val="both"/>
        <w:rPr>
          <w:color w:val="000000"/>
          <w:szCs w:val="24"/>
          <w:lang w:eastAsia="hu-HU"/>
        </w:rPr>
      </w:pPr>
    </w:p>
    <w:p w14:paraId="3F963C15" w14:textId="693E34B8" w:rsidR="003820CF" w:rsidRPr="003820CF" w:rsidRDefault="003820CF" w:rsidP="00F876A7">
      <w:pPr>
        <w:spacing w:line="240" w:lineRule="auto"/>
        <w:ind w:left="360"/>
        <w:jc w:val="center"/>
        <w:rPr>
          <w:rFonts w:cs="Times New Roman"/>
          <w:b/>
          <w:szCs w:val="24"/>
          <w:lang w:val="uk-UA"/>
        </w:rPr>
      </w:pPr>
      <w:r w:rsidRPr="003820CF">
        <w:rPr>
          <w:rFonts w:cs="Times New Roman"/>
          <w:b/>
          <w:szCs w:val="24"/>
          <w:lang w:val="uk-UA"/>
        </w:rPr>
        <w:t xml:space="preserve">Теми </w:t>
      </w:r>
      <w:r w:rsidR="00C15DA2">
        <w:rPr>
          <w:rFonts w:cs="Times New Roman"/>
          <w:b/>
          <w:szCs w:val="24"/>
          <w:lang w:val="uk-UA"/>
        </w:rPr>
        <w:t>практичних</w:t>
      </w:r>
      <w:r w:rsidRPr="003820CF">
        <w:rPr>
          <w:rFonts w:cs="Times New Roman"/>
          <w:b/>
          <w:szCs w:val="24"/>
          <w:lang w:val="uk-UA"/>
        </w:rPr>
        <w:t xml:space="preserve"> занять з </w:t>
      </w:r>
      <w:r w:rsidR="001E2B4B" w:rsidRPr="001E2B4B">
        <w:rPr>
          <w:rFonts w:cs="Times New Roman"/>
          <w:b/>
          <w:szCs w:val="24"/>
          <w:lang w:val="uk-UA"/>
        </w:rPr>
        <w:t>Основи наукових досліджень в туризмі</w:t>
      </w:r>
      <w:r w:rsidRPr="003820CF">
        <w:rPr>
          <w:rFonts w:cs="Times New Roman"/>
          <w:b/>
          <w:szCs w:val="24"/>
          <w:lang w:val="uk-UA"/>
        </w:rPr>
        <w:t>:</w:t>
      </w:r>
    </w:p>
    <w:p w14:paraId="79E44600" w14:textId="5FD47FFA" w:rsidR="001E2B4B" w:rsidRPr="001E2B4B" w:rsidRDefault="001E2B4B" w:rsidP="001E2B4B">
      <w:pPr>
        <w:pStyle w:val="Listaszerbekezds"/>
        <w:numPr>
          <w:ilvl w:val="0"/>
          <w:numId w:val="25"/>
        </w:numPr>
        <w:jc w:val="both"/>
        <w:rPr>
          <w:rFonts w:cs="Times New Roman"/>
          <w:bCs/>
          <w:szCs w:val="24"/>
          <w:lang w:val="uk-UA"/>
        </w:rPr>
      </w:pPr>
      <w:r w:rsidRPr="001E2B4B">
        <w:rPr>
          <w:rFonts w:cs="Times New Roman"/>
          <w:bCs/>
          <w:szCs w:val="24"/>
          <w:lang w:val="uk-UA"/>
        </w:rPr>
        <w:t>Вступ. Наукова організація дослідного процесу. Вибір теми курсової/кваліфікаційної роботи</w:t>
      </w:r>
      <w:r>
        <w:rPr>
          <w:rFonts w:cs="Times New Roman"/>
          <w:bCs/>
          <w:szCs w:val="24"/>
          <w:lang w:val="uk-UA"/>
        </w:rPr>
        <w:t xml:space="preserve"> (10 балів)</w:t>
      </w:r>
      <w:r w:rsidRPr="001E2B4B">
        <w:rPr>
          <w:rFonts w:cs="Times New Roman"/>
          <w:bCs/>
          <w:szCs w:val="24"/>
          <w:lang w:val="uk-UA"/>
        </w:rPr>
        <w:t>.</w:t>
      </w:r>
    </w:p>
    <w:p w14:paraId="455E6FED" w14:textId="475C1A35" w:rsidR="001E2B4B" w:rsidRPr="001E2B4B" w:rsidRDefault="001E2B4B" w:rsidP="001E2B4B">
      <w:pPr>
        <w:pStyle w:val="Listaszerbekezds"/>
        <w:numPr>
          <w:ilvl w:val="0"/>
          <w:numId w:val="25"/>
        </w:numPr>
        <w:jc w:val="both"/>
        <w:rPr>
          <w:rFonts w:cs="Times New Roman"/>
          <w:bCs/>
          <w:szCs w:val="24"/>
          <w:lang w:val="uk-UA"/>
        </w:rPr>
      </w:pPr>
      <w:r w:rsidRPr="001E2B4B">
        <w:rPr>
          <w:rFonts w:cs="Times New Roman"/>
          <w:bCs/>
          <w:szCs w:val="24"/>
          <w:lang w:val="uk-UA"/>
        </w:rPr>
        <w:t>Основі частини та етапи створення курсової та кваліфікаційної роботи</w:t>
      </w:r>
      <w:r>
        <w:rPr>
          <w:rFonts w:cs="Times New Roman"/>
          <w:bCs/>
          <w:szCs w:val="24"/>
          <w:lang w:val="uk-UA"/>
        </w:rPr>
        <w:t xml:space="preserve"> (5 балів)</w:t>
      </w:r>
      <w:r w:rsidRPr="001E2B4B">
        <w:rPr>
          <w:rFonts w:cs="Times New Roman"/>
          <w:bCs/>
          <w:szCs w:val="24"/>
          <w:lang w:val="uk-UA"/>
        </w:rPr>
        <w:t>.</w:t>
      </w:r>
    </w:p>
    <w:p w14:paraId="52F8AFBD" w14:textId="505D0D6C" w:rsidR="001E2B4B" w:rsidRPr="001E2B4B" w:rsidRDefault="001E2B4B" w:rsidP="001E2B4B">
      <w:pPr>
        <w:pStyle w:val="Listaszerbekezds"/>
        <w:numPr>
          <w:ilvl w:val="0"/>
          <w:numId w:val="25"/>
        </w:numPr>
        <w:jc w:val="both"/>
        <w:rPr>
          <w:rFonts w:cs="Times New Roman"/>
          <w:bCs/>
          <w:szCs w:val="24"/>
          <w:lang w:val="uk-UA"/>
        </w:rPr>
      </w:pPr>
      <w:r w:rsidRPr="001E2B4B">
        <w:rPr>
          <w:rFonts w:cs="Times New Roman"/>
          <w:bCs/>
          <w:szCs w:val="24"/>
          <w:lang w:val="uk-UA"/>
        </w:rPr>
        <w:t>Основні вимоги до оформлення та редагування курсових/кваліфікаційних робіт</w:t>
      </w:r>
      <w:r>
        <w:rPr>
          <w:rFonts w:cs="Times New Roman"/>
          <w:bCs/>
          <w:szCs w:val="24"/>
          <w:lang w:val="uk-UA"/>
        </w:rPr>
        <w:t xml:space="preserve"> (15 балів)</w:t>
      </w:r>
      <w:r w:rsidRPr="001E2B4B">
        <w:rPr>
          <w:rFonts w:cs="Times New Roman"/>
          <w:bCs/>
          <w:szCs w:val="24"/>
          <w:lang w:val="uk-UA"/>
        </w:rPr>
        <w:t>.</w:t>
      </w:r>
    </w:p>
    <w:p w14:paraId="297ABAEE" w14:textId="49043077" w:rsidR="001E2B4B" w:rsidRPr="001E2B4B" w:rsidRDefault="001E2B4B" w:rsidP="001E2B4B">
      <w:pPr>
        <w:pStyle w:val="Listaszerbekezds"/>
        <w:numPr>
          <w:ilvl w:val="0"/>
          <w:numId w:val="25"/>
        </w:numPr>
        <w:jc w:val="both"/>
        <w:rPr>
          <w:rFonts w:cs="Times New Roman"/>
          <w:bCs/>
          <w:szCs w:val="24"/>
          <w:lang w:val="uk-UA"/>
        </w:rPr>
      </w:pPr>
      <w:r w:rsidRPr="001E2B4B">
        <w:rPr>
          <w:rFonts w:cs="Times New Roman"/>
          <w:bCs/>
          <w:szCs w:val="24"/>
          <w:lang w:val="uk-UA"/>
        </w:rPr>
        <w:t>Пошук наукової літератури. Цифрові бази даних. Аналіз документів. Штучний інтелект і вища освіта</w:t>
      </w:r>
      <w:r>
        <w:rPr>
          <w:rFonts w:cs="Times New Roman"/>
          <w:bCs/>
          <w:szCs w:val="24"/>
          <w:lang w:val="uk-UA"/>
        </w:rPr>
        <w:t xml:space="preserve"> (10 балів)</w:t>
      </w:r>
      <w:r w:rsidRPr="001E2B4B">
        <w:rPr>
          <w:rFonts w:cs="Times New Roman"/>
          <w:bCs/>
          <w:szCs w:val="24"/>
          <w:lang w:val="uk-UA"/>
        </w:rPr>
        <w:t>.</w:t>
      </w:r>
    </w:p>
    <w:p w14:paraId="26E27BBF" w14:textId="2284F9DF" w:rsidR="00513AC9" w:rsidRPr="001E2B4B" w:rsidRDefault="001E2B4B" w:rsidP="001E2B4B">
      <w:pPr>
        <w:pStyle w:val="Listaszerbekezds"/>
        <w:numPr>
          <w:ilvl w:val="0"/>
          <w:numId w:val="25"/>
        </w:numPr>
        <w:jc w:val="both"/>
        <w:rPr>
          <w:rFonts w:cs="Times New Roman"/>
          <w:b/>
          <w:szCs w:val="24"/>
        </w:rPr>
      </w:pPr>
      <w:r w:rsidRPr="001E2B4B">
        <w:rPr>
          <w:rFonts w:cs="Times New Roman"/>
          <w:bCs/>
          <w:szCs w:val="24"/>
          <w:lang w:val="uk-UA"/>
        </w:rPr>
        <w:t>Туристично-статистичні аспекти письмового опитування – анкетування</w:t>
      </w:r>
      <w:r>
        <w:rPr>
          <w:rFonts w:cs="Times New Roman"/>
          <w:bCs/>
          <w:szCs w:val="24"/>
          <w:lang w:val="uk-UA"/>
        </w:rPr>
        <w:t xml:space="preserve"> (20 балів)</w:t>
      </w:r>
      <w:r w:rsidRPr="001E2B4B">
        <w:rPr>
          <w:rFonts w:cs="Times New Roman"/>
          <w:bCs/>
          <w:szCs w:val="24"/>
          <w:lang w:val="uk-UA"/>
        </w:rPr>
        <w:t>.</w:t>
      </w:r>
    </w:p>
    <w:p w14:paraId="278BFCB9" w14:textId="77777777" w:rsidR="00F876A7" w:rsidRDefault="00F876A7" w:rsidP="00513AC9">
      <w:pPr>
        <w:jc w:val="center"/>
        <w:rPr>
          <w:rFonts w:cs="Times New Roman"/>
          <w:b/>
          <w:szCs w:val="24"/>
          <w:lang w:val="uk-UA"/>
        </w:rPr>
      </w:pPr>
    </w:p>
    <w:p w14:paraId="36D195B3" w14:textId="30CE124C" w:rsidR="00FD5FB4" w:rsidRDefault="00FD5FB4" w:rsidP="00FD5FB4">
      <w:pPr>
        <w:tabs>
          <w:tab w:val="num" w:pos="426"/>
        </w:tabs>
        <w:jc w:val="center"/>
      </w:pPr>
    </w:p>
    <w:p w14:paraId="3115CA92" w14:textId="2428B4FB" w:rsidR="00E74463" w:rsidRPr="00E74463" w:rsidRDefault="00E74463" w:rsidP="00E74463">
      <w:pPr>
        <w:spacing w:line="360" w:lineRule="auto"/>
        <w:jc w:val="both"/>
        <w:rPr>
          <w:b/>
        </w:rPr>
        <w:sectPr w:rsidR="00E74463" w:rsidRPr="00E74463" w:rsidSect="00FB6AAB">
          <w:footerReference w:type="even" r:id="rId10"/>
          <w:footerReference w:type="default" r:id="rId11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47268BC" w14:textId="3F65A4E7" w:rsidR="002966B8" w:rsidRPr="00174C57" w:rsidRDefault="002966B8" w:rsidP="002966B8">
      <w:pPr>
        <w:jc w:val="right"/>
        <w:rPr>
          <w:rFonts w:cs="Times New Roman"/>
          <w:szCs w:val="24"/>
          <w:lang w:val="uk-UA"/>
        </w:rPr>
      </w:pPr>
      <w:bookmarkStart w:id="4" w:name="_Hlk63029441"/>
      <w:r>
        <w:rPr>
          <w:rFonts w:cs="Times New Roman"/>
          <w:szCs w:val="24"/>
          <w:lang w:val="uk-UA"/>
        </w:rPr>
        <w:lastRenderedPageBreak/>
        <w:t>Додаток 3</w:t>
      </w:r>
    </w:p>
    <w:p w14:paraId="2630788D" w14:textId="3B28258E" w:rsidR="002966B8" w:rsidRPr="002966B8" w:rsidRDefault="002966B8" w:rsidP="002966B8">
      <w:pPr>
        <w:spacing w:after="120"/>
        <w:jc w:val="center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>Допоміжна література</w:t>
      </w:r>
      <w:r w:rsidRPr="002966B8">
        <w:rPr>
          <w:rFonts w:cs="Times New Roman"/>
          <w:b/>
          <w:szCs w:val="24"/>
          <w:lang w:val="uk-UA"/>
        </w:rPr>
        <w:t xml:space="preserve"> з</w:t>
      </w:r>
      <w:r w:rsidRPr="002966B8">
        <w:rPr>
          <w:rFonts w:cs="Times New Roman"/>
          <w:b/>
          <w:caps/>
          <w:szCs w:val="24"/>
          <w:lang w:val="uk-UA"/>
        </w:rPr>
        <w:t xml:space="preserve"> </w:t>
      </w:r>
      <w:r w:rsidR="001E2B4B" w:rsidRPr="001E2B4B">
        <w:rPr>
          <w:rFonts w:cs="Times New Roman"/>
          <w:b/>
          <w:szCs w:val="24"/>
          <w:lang w:val="uk-UA"/>
        </w:rPr>
        <w:t>Основи наукових досліджень в туризмі</w:t>
      </w:r>
    </w:p>
    <w:bookmarkEnd w:id="4"/>
    <w:p w14:paraId="03DDB173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Колесников А (2019).: Основи наукових досліджень: практикум. Київ. 2019, 144 с.</w:t>
      </w:r>
    </w:p>
    <w:p w14:paraId="6AED391B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Медведєва В. (2017): Основи наукових досліджень: практикум.  Київ. 2017, 84. с</w:t>
      </w:r>
    </w:p>
    <w:p w14:paraId="29B4A0B8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Berghauer S. – Sass E. – Tarpai J. – Tóth A. (2020): A helyi termékekben rejlő turisztikai erőforrások Kárpátalján. In Turisztikai és Vidékfejlesztési Tanulmányok V. évfolyam III. szám. Kiadó: CampInvest Kft. ISSN 2677-0431</w:t>
      </w:r>
    </w:p>
    <w:p w14:paraId="11867981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Ghauri, P., Grønhaug, K. (2016): Kutatásmódszertan az üzleti tanulmányokban. Budapest: Akadémiai Kiadó. https://doi.org/10.1556/9789630598590</w:t>
      </w:r>
    </w:p>
    <w:p w14:paraId="6EF0085A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Kerékgyártó Györgyné–L. Balogh I., Sugár A., Szarvas Beatrix (2017): Statisztikai módszerek és alkalmazásuk a gazdasági és társadalmi elemzésekben. Budapest: Akadémiai Kiadó. https://doi.org/10.1556/9789630598996</w:t>
      </w:r>
    </w:p>
    <w:p w14:paraId="097D5145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Kovács K. (2017): Kutatási és publikálási kézikönyv nem csak közgazdászoknak. Budapest: Akadémiai Kiadó. https://doi.org/10.1556/9789634540373</w:t>
      </w:r>
    </w:p>
    <w:p w14:paraId="27A37F30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Sass, E., Berghauer, S., Tóth, A. és Linc, A. (2023): A Covid-19 hatása a magyar idegenforgalmi vállalkozók turisztikai tevékenységére Kárpátalján, Tér és Társadalom, 37(3), o. 176–201. doi: 10.17649/TET.37.3.3464.</w:t>
      </w:r>
    </w:p>
    <w:p w14:paraId="2DBC1E00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https://opac3.brff.monguz.hu/</w:t>
      </w:r>
    </w:p>
    <w:p w14:paraId="24D7A3F8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https://dspace.kmf.uz.ua/jspui/?locale=hu</w:t>
      </w:r>
    </w:p>
    <w:p w14:paraId="7FBA1CE2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https://karpataljaiadatbank.com/</w:t>
      </w:r>
    </w:p>
    <w:p w14:paraId="21F3085C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https://m2.mtmt.hu/gui2/</w:t>
      </w:r>
    </w:p>
    <w:p w14:paraId="03946773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https://nrat.ukrintei.ua/</w:t>
      </w:r>
    </w:p>
    <w:p w14:paraId="6F5158D4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https://www.szaktars.hu/</w:t>
      </w:r>
    </w:p>
    <w:p w14:paraId="1EC9A3BF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https://www.arcanum.com/hu/</w:t>
      </w:r>
    </w:p>
    <w:p w14:paraId="389B8B10" w14:textId="77777777" w:rsidR="001E2B4B" w:rsidRPr="001E2B4B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</w:rPr>
      </w:pPr>
      <w:r w:rsidRPr="001E2B4B">
        <w:rPr>
          <w:rFonts w:eastAsia="Calibri"/>
        </w:rPr>
        <w:t>https://www.hungaricana.hu/hu/</w:t>
      </w:r>
    </w:p>
    <w:p w14:paraId="7ED2C5AC" w14:textId="4232B2E3" w:rsidR="007136C5" w:rsidRPr="00EE50F2" w:rsidRDefault="001E2B4B" w:rsidP="001E2B4B">
      <w:pPr>
        <w:numPr>
          <w:ilvl w:val="0"/>
          <w:numId w:val="2"/>
        </w:numPr>
        <w:tabs>
          <w:tab w:val="right" w:pos="851"/>
        </w:tabs>
        <w:spacing w:after="0" w:line="276" w:lineRule="auto"/>
        <w:contextualSpacing/>
        <w:jc w:val="both"/>
        <w:rPr>
          <w:rFonts w:eastAsia="Calibri"/>
          <w:bCs/>
          <w:color w:val="000000"/>
        </w:rPr>
      </w:pPr>
      <w:r w:rsidRPr="001E2B4B">
        <w:rPr>
          <w:rFonts w:eastAsia="Calibri"/>
        </w:rPr>
        <w:t>https://mersz.hu/</w:t>
      </w:r>
    </w:p>
    <w:sectPr w:rsidR="007136C5" w:rsidRPr="00EE50F2" w:rsidSect="00FB6AAB">
      <w:footerReference w:type="even" r:id="rId12"/>
      <w:foot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9F47" w14:textId="77777777" w:rsidR="00191F36" w:rsidRDefault="00191F36">
      <w:pPr>
        <w:spacing w:after="0" w:line="240" w:lineRule="auto"/>
      </w:pPr>
      <w:r>
        <w:separator/>
      </w:r>
    </w:p>
  </w:endnote>
  <w:endnote w:type="continuationSeparator" w:id="0">
    <w:p w14:paraId="3AF05CAA" w14:textId="77777777" w:rsidR="00191F36" w:rsidRDefault="0019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0400" w14:textId="77777777" w:rsidR="00FD5FB4" w:rsidRDefault="00FD5FB4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AF6286" w14:textId="77777777" w:rsidR="00FD5FB4" w:rsidRDefault="00FD5FB4" w:rsidP="003778C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8F82" w14:textId="5F1D5D66" w:rsidR="00FD5FB4" w:rsidRDefault="00FD5FB4" w:rsidP="003778C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D4EBC">
      <w:rPr>
        <w:rStyle w:val="Oldalszm"/>
        <w:noProof/>
      </w:rPr>
      <w:t>7</w:t>
    </w:r>
    <w:r>
      <w:rPr>
        <w:rStyle w:val="Oldalszm"/>
      </w:rPr>
      <w:fldChar w:fldCharType="end"/>
    </w:r>
  </w:p>
  <w:p w14:paraId="15E530D7" w14:textId="77777777" w:rsidR="00FD5FB4" w:rsidRDefault="00FD5FB4" w:rsidP="003778C4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17A8" w14:textId="77777777" w:rsidR="009A08BA" w:rsidRDefault="009A08BA" w:rsidP="00FD7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97769BD" w14:textId="77777777" w:rsidR="009A08BA" w:rsidRDefault="009A08BA" w:rsidP="00FD7C74">
    <w:pPr>
      <w:pStyle w:val="ll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4767C" w14:textId="26C9FA21" w:rsidR="009A08BA" w:rsidRDefault="009A08BA" w:rsidP="00FD7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D4EBC">
      <w:rPr>
        <w:rStyle w:val="Oldalszm"/>
        <w:noProof/>
      </w:rPr>
      <w:t>8</w:t>
    </w:r>
    <w:r>
      <w:rPr>
        <w:rStyle w:val="Oldalszm"/>
      </w:rPr>
      <w:fldChar w:fldCharType="end"/>
    </w:r>
  </w:p>
  <w:p w14:paraId="3312423F" w14:textId="77777777" w:rsidR="009A08BA" w:rsidRDefault="009A08BA" w:rsidP="00FD7C7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CBE18" w14:textId="77777777" w:rsidR="00191F36" w:rsidRDefault="00191F36">
      <w:pPr>
        <w:spacing w:after="0" w:line="240" w:lineRule="auto"/>
      </w:pPr>
      <w:r>
        <w:separator/>
      </w:r>
    </w:p>
  </w:footnote>
  <w:footnote w:type="continuationSeparator" w:id="0">
    <w:p w14:paraId="66779E7D" w14:textId="77777777" w:rsidR="00191F36" w:rsidRDefault="0019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0B4"/>
    <w:multiLevelType w:val="hybridMultilevel"/>
    <w:tmpl w:val="DB526A2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C705CA"/>
    <w:multiLevelType w:val="hybridMultilevel"/>
    <w:tmpl w:val="844AA912"/>
    <w:lvl w:ilvl="0" w:tplc="293A017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0" w:hanging="360"/>
      </w:pPr>
    </w:lvl>
    <w:lvl w:ilvl="2" w:tplc="040E001B" w:tentative="1">
      <w:start w:val="1"/>
      <w:numFmt w:val="lowerRoman"/>
      <w:lvlText w:val="%3."/>
      <w:lvlJc w:val="right"/>
      <w:pPr>
        <w:ind w:left="2650" w:hanging="180"/>
      </w:pPr>
    </w:lvl>
    <w:lvl w:ilvl="3" w:tplc="040E000F" w:tentative="1">
      <w:start w:val="1"/>
      <w:numFmt w:val="decimal"/>
      <w:lvlText w:val="%4."/>
      <w:lvlJc w:val="left"/>
      <w:pPr>
        <w:ind w:left="3370" w:hanging="360"/>
      </w:pPr>
    </w:lvl>
    <w:lvl w:ilvl="4" w:tplc="040E0019" w:tentative="1">
      <w:start w:val="1"/>
      <w:numFmt w:val="lowerLetter"/>
      <w:lvlText w:val="%5."/>
      <w:lvlJc w:val="left"/>
      <w:pPr>
        <w:ind w:left="4090" w:hanging="360"/>
      </w:pPr>
    </w:lvl>
    <w:lvl w:ilvl="5" w:tplc="040E001B" w:tentative="1">
      <w:start w:val="1"/>
      <w:numFmt w:val="lowerRoman"/>
      <w:lvlText w:val="%6."/>
      <w:lvlJc w:val="right"/>
      <w:pPr>
        <w:ind w:left="4810" w:hanging="180"/>
      </w:pPr>
    </w:lvl>
    <w:lvl w:ilvl="6" w:tplc="040E000F" w:tentative="1">
      <w:start w:val="1"/>
      <w:numFmt w:val="decimal"/>
      <w:lvlText w:val="%7."/>
      <w:lvlJc w:val="left"/>
      <w:pPr>
        <w:ind w:left="5530" w:hanging="360"/>
      </w:pPr>
    </w:lvl>
    <w:lvl w:ilvl="7" w:tplc="040E0019" w:tentative="1">
      <w:start w:val="1"/>
      <w:numFmt w:val="lowerLetter"/>
      <w:lvlText w:val="%8."/>
      <w:lvlJc w:val="left"/>
      <w:pPr>
        <w:ind w:left="6250" w:hanging="360"/>
      </w:pPr>
    </w:lvl>
    <w:lvl w:ilvl="8" w:tplc="040E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C316A84"/>
    <w:multiLevelType w:val="hybridMultilevel"/>
    <w:tmpl w:val="3F74A90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D6B3C"/>
    <w:multiLevelType w:val="multilevel"/>
    <w:tmpl w:val="56C06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35CB5"/>
    <w:multiLevelType w:val="multilevel"/>
    <w:tmpl w:val="677A49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0D09D0"/>
    <w:multiLevelType w:val="multilevel"/>
    <w:tmpl w:val="56C06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4B42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D15B81"/>
    <w:multiLevelType w:val="hybridMultilevel"/>
    <w:tmpl w:val="49D01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12A7"/>
    <w:multiLevelType w:val="hybridMultilevel"/>
    <w:tmpl w:val="960E17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0F2D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954EE2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3CD90AA7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3F132CF"/>
    <w:multiLevelType w:val="hybridMultilevel"/>
    <w:tmpl w:val="D5281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F1318"/>
    <w:multiLevelType w:val="multilevel"/>
    <w:tmpl w:val="56C06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51109"/>
    <w:multiLevelType w:val="hybridMultilevel"/>
    <w:tmpl w:val="0BE476EA"/>
    <w:lvl w:ilvl="0" w:tplc="5CEC3ED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 w15:restartNumberingAfterBreak="0">
    <w:nsid w:val="515209C1"/>
    <w:multiLevelType w:val="multilevel"/>
    <w:tmpl w:val="DA64A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74654C3"/>
    <w:multiLevelType w:val="hybridMultilevel"/>
    <w:tmpl w:val="D1FC5680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966507"/>
    <w:multiLevelType w:val="hybridMultilevel"/>
    <w:tmpl w:val="AA029F38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212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6A09BA"/>
    <w:multiLevelType w:val="hybridMultilevel"/>
    <w:tmpl w:val="97F873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650641">
    <w:abstractNumId w:val="11"/>
  </w:num>
  <w:num w:numId="2" w16cid:durableId="1455172593">
    <w:abstractNumId w:val="4"/>
  </w:num>
  <w:num w:numId="3" w16cid:durableId="1464234175">
    <w:abstractNumId w:val="17"/>
  </w:num>
  <w:num w:numId="4" w16cid:durableId="1675642104">
    <w:abstractNumId w:val="10"/>
  </w:num>
  <w:num w:numId="5" w16cid:durableId="1309673448">
    <w:abstractNumId w:val="1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 w16cid:durableId="1734356446">
    <w:abstractNumId w:val="24"/>
  </w:num>
  <w:num w:numId="7" w16cid:durableId="1214586070">
    <w:abstractNumId w:val="9"/>
  </w:num>
  <w:num w:numId="8" w16cid:durableId="1241056984">
    <w:abstractNumId w:val="0"/>
  </w:num>
  <w:num w:numId="9" w16cid:durableId="1671903879">
    <w:abstractNumId w:val="18"/>
  </w:num>
  <w:num w:numId="10" w16cid:durableId="2000571292">
    <w:abstractNumId w:val="2"/>
  </w:num>
  <w:num w:numId="11" w16cid:durableId="1452286791">
    <w:abstractNumId w:val="14"/>
  </w:num>
  <w:num w:numId="12" w16cid:durableId="2112314225">
    <w:abstractNumId w:val="19"/>
  </w:num>
  <w:num w:numId="13" w16cid:durableId="628557850">
    <w:abstractNumId w:val="8"/>
  </w:num>
  <w:num w:numId="14" w16cid:durableId="1833371374">
    <w:abstractNumId w:val="23"/>
  </w:num>
  <w:num w:numId="15" w16cid:durableId="692339847">
    <w:abstractNumId w:val="22"/>
  </w:num>
  <w:num w:numId="16" w16cid:durableId="1544246137">
    <w:abstractNumId w:val="21"/>
  </w:num>
  <w:num w:numId="17" w16cid:durableId="800155730">
    <w:abstractNumId w:val="12"/>
  </w:num>
  <w:num w:numId="18" w16cid:durableId="1605765913">
    <w:abstractNumId w:val="7"/>
  </w:num>
  <w:num w:numId="19" w16cid:durableId="1340502756">
    <w:abstractNumId w:val="1"/>
  </w:num>
  <w:num w:numId="20" w16cid:durableId="722485529">
    <w:abstractNumId w:val="5"/>
  </w:num>
  <w:num w:numId="21" w16cid:durableId="2063627335">
    <w:abstractNumId w:val="6"/>
  </w:num>
  <w:num w:numId="22" w16cid:durableId="779687922">
    <w:abstractNumId w:val="3"/>
  </w:num>
  <w:num w:numId="23" w16cid:durableId="2087334414">
    <w:abstractNumId w:val="16"/>
  </w:num>
  <w:num w:numId="24" w16cid:durableId="1600333484">
    <w:abstractNumId w:val="20"/>
  </w:num>
  <w:num w:numId="25" w16cid:durableId="177481317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01451"/>
    <w:rsid w:val="00011E35"/>
    <w:rsid w:val="00025BE6"/>
    <w:rsid w:val="00032B36"/>
    <w:rsid w:val="000446DF"/>
    <w:rsid w:val="0005517D"/>
    <w:rsid w:val="000559FA"/>
    <w:rsid w:val="00084905"/>
    <w:rsid w:val="00085DFE"/>
    <w:rsid w:val="000B627C"/>
    <w:rsid w:val="000C0F31"/>
    <w:rsid w:val="000C5FD2"/>
    <w:rsid w:val="000D0AFF"/>
    <w:rsid w:val="000F2A3C"/>
    <w:rsid w:val="00115E26"/>
    <w:rsid w:val="00123F26"/>
    <w:rsid w:val="001425FD"/>
    <w:rsid w:val="001617D7"/>
    <w:rsid w:val="001667CB"/>
    <w:rsid w:val="001677F1"/>
    <w:rsid w:val="00191F36"/>
    <w:rsid w:val="001A4108"/>
    <w:rsid w:val="001A473D"/>
    <w:rsid w:val="001B4D51"/>
    <w:rsid w:val="001C155F"/>
    <w:rsid w:val="001E2B4B"/>
    <w:rsid w:val="001E64A6"/>
    <w:rsid w:val="001E689A"/>
    <w:rsid w:val="00210469"/>
    <w:rsid w:val="00211C26"/>
    <w:rsid w:val="00255F2A"/>
    <w:rsid w:val="00263895"/>
    <w:rsid w:val="0028088A"/>
    <w:rsid w:val="00295510"/>
    <w:rsid w:val="002966B8"/>
    <w:rsid w:val="002B2D71"/>
    <w:rsid w:val="002C40AD"/>
    <w:rsid w:val="002F1165"/>
    <w:rsid w:val="002F244F"/>
    <w:rsid w:val="002F6A89"/>
    <w:rsid w:val="003009EE"/>
    <w:rsid w:val="003031B5"/>
    <w:rsid w:val="00331BBC"/>
    <w:rsid w:val="003628FC"/>
    <w:rsid w:val="003712F6"/>
    <w:rsid w:val="0037363A"/>
    <w:rsid w:val="003820CF"/>
    <w:rsid w:val="00392D23"/>
    <w:rsid w:val="0039471A"/>
    <w:rsid w:val="003A60B9"/>
    <w:rsid w:val="003C2F68"/>
    <w:rsid w:val="003C4985"/>
    <w:rsid w:val="003D03FB"/>
    <w:rsid w:val="003D5201"/>
    <w:rsid w:val="00401248"/>
    <w:rsid w:val="00402BCE"/>
    <w:rsid w:val="00402EA2"/>
    <w:rsid w:val="00405987"/>
    <w:rsid w:val="00411046"/>
    <w:rsid w:val="00440F22"/>
    <w:rsid w:val="00441EF6"/>
    <w:rsid w:val="00444008"/>
    <w:rsid w:val="00451691"/>
    <w:rsid w:val="004A0C68"/>
    <w:rsid w:val="004B1386"/>
    <w:rsid w:val="004B7818"/>
    <w:rsid w:val="004E2835"/>
    <w:rsid w:val="004E2C2F"/>
    <w:rsid w:val="004E2E9C"/>
    <w:rsid w:val="004E5330"/>
    <w:rsid w:val="00513AC9"/>
    <w:rsid w:val="005241D9"/>
    <w:rsid w:val="00526D7D"/>
    <w:rsid w:val="00572E19"/>
    <w:rsid w:val="005B1635"/>
    <w:rsid w:val="005C1B94"/>
    <w:rsid w:val="005D0167"/>
    <w:rsid w:val="005D621D"/>
    <w:rsid w:val="005E0B02"/>
    <w:rsid w:val="005F342F"/>
    <w:rsid w:val="00611803"/>
    <w:rsid w:val="00611E0E"/>
    <w:rsid w:val="006306D1"/>
    <w:rsid w:val="00634DE1"/>
    <w:rsid w:val="006358BC"/>
    <w:rsid w:val="006618B7"/>
    <w:rsid w:val="006854A0"/>
    <w:rsid w:val="006940A0"/>
    <w:rsid w:val="006B0EBD"/>
    <w:rsid w:val="006C5D06"/>
    <w:rsid w:val="006F632D"/>
    <w:rsid w:val="00705681"/>
    <w:rsid w:val="007136C5"/>
    <w:rsid w:val="0074551A"/>
    <w:rsid w:val="00771297"/>
    <w:rsid w:val="007750A8"/>
    <w:rsid w:val="007A2786"/>
    <w:rsid w:val="007B05D1"/>
    <w:rsid w:val="007B1F80"/>
    <w:rsid w:val="007B5110"/>
    <w:rsid w:val="007C594A"/>
    <w:rsid w:val="007D1C78"/>
    <w:rsid w:val="007E346D"/>
    <w:rsid w:val="007E3FBF"/>
    <w:rsid w:val="007F5163"/>
    <w:rsid w:val="008316F7"/>
    <w:rsid w:val="008323B6"/>
    <w:rsid w:val="008842E1"/>
    <w:rsid w:val="00890247"/>
    <w:rsid w:val="008A059F"/>
    <w:rsid w:val="008D4AEA"/>
    <w:rsid w:val="008D4EBC"/>
    <w:rsid w:val="008F1408"/>
    <w:rsid w:val="00920205"/>
    <w:rsid w:val="00922EC0"/>
    <w:rsid w:val="0093015B"/>
    <w:rsid w:val="00942555"/>
    <w:rsid w:val="00967FFA"/>
    <w:rsid w:val="0097033D"/>
    <w:rsid w:val="00994568"/>
    <w:rsid w:val="009A08BA"/>
    <w:rsid w:val="009A46FE"/>
    <w:rsid w:val="009B50CD"/>
    <w:rsid w:val="009B7C87"/>
    <w:rsid w:val="009C5C99"/>
    <w:rsid w:val="009D2CE8"/>
    <w:rsid w:val="009D6473"/>
    <w:rsid w:val="00A14E5C"/>
    <w:rsid w:val="00A17902"/>
    <w:rsid w:val="00A26453"/>
    <w:rsid w:val="00A3087D"/>
    <w:rsid w:val="00A37885"/>
    <w:rsid w:val="00A41C84"/>
    <w:rsid w:val="00A434B2"/>
    <w:rsid w:val="00A43F0E"/>
    <w:rsid w:val="00A56274"/>
    <w:rsid w:val="00A677E2"/>
    <w:rsid w:val="00AB243C"/>
    <w:rsid w:val="00AC77D7"/>
    <w:rsid w:val="00AD414E"/>
    <w:rsid w:val="00AE1BBE"/>
    <w:rsid w:val="00B46DB5"/>
    <w:rsid w:val="00B64A4D"/>
    <w:rsid w:val="00B70316"/>
    <w:rsid w:val="00BA3CD6"/>
    <w:rsid w:val="00BA3DB2"/>
    <w:rsid w:val="00BC1EB4"/>
    <w:rsid w:val="00BD70AA"/>
    <w:rsid w:val="00C00E04"/>
    <w:rsid w:val="00C15DA2"/>
    <w:rsid w:val="00C34A18"/>
    <w:rsid w:val="00C41FA4"/>
    <w:rsid w:val="00C83313"/>
    <w:rsid w:val="00C86619"/>
    <w:rsid w:val="00C927B6"/>
    <w:rsid w:val="00C97A0E"/>
    <w:rsid w:val="00CA52C2"/>
    <w:rsid w:val="00CC473A"/>
    <w:rsid w:val="00CE5101"/>
    <w:rsid w:val="00CF76C7"/>
    <w:rsid w:val="00CF789C"/>
    <w:rsid w:val="00CF7AEE"/>
    <w:rsid w:val="00D41D3A"/>
    <w:rsid w:val="00D45BED"/>
    <w:rsid w:val="00D56451"/>
    <w:rsid w:val="00D60272"/>
    <w:rsid w:val="00D84677"/>
    <w:rsid w:val="00D93515"/>
    <w:rsid w:val="00DA3F3F"/>
    <w:rsid w:val="00DB4292"/>
    <w:rsid w:val="00E02466"/>
    <w:rsid w:val="00E219D0"/>
    <w:rsid w:val="00E237EC"/>
    <w:rsid w:val="00E257ED"/>
    <w:rsid w:val="00E41F89"/>
    <w:rsid w:val="00E47EA8"/>
    <w:rsid w:val="00E510EC"/>
    <w:rsid w:val="00E74463"/>
    <w:rsid w:val="00E96C29"/>
    <w:rsid w:val="00EA6CBA"/>
    <w:rsid w:val="00EC5DF0"/>
    <w:rsid w:val="00EC74C4"/>
    <w:rsid w:val="00EE50F2"/>
    <w:rsid w:val="00EF14B2"/>
    <w:rsid w:val="00EF36CD"/>
    <w:rsid w:val="00F36E65"/>
    <w:rsid w:val="00F413D9"/>
    <w:rsid w:val="00F75A3E"/>
    <w:rsid w:val="00F876A7"/>
    <w:rsid w:val="00F97CF8"/>
    <w:rsid w:val="00FB6AAB"/>
    <w:rsid w:val="00FD5FB4"/>
    <w:rsid w:val="00FD7C74"/>
    <w:rsid w:val="00FE0521"/>
    <w:rsid w:val="00FE4906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1068"/>
  <w15:docId w15:val="{1902496C-DF5E-4AE0-B55A-446BF8E2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602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qFormat/>
    <w:rsid w:val="00CF78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A56274"/>
    <w:pPr>
      <w:widowControl w:val="0"/>
      <w:spacing w:after="0" w:line="240" w:lineRule="auto"/>
      <w:ind w:firstLine="284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562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EF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F789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Hiperhivatkozs">
    <w:name w:val="Hyperlink"/>
    <w:rsid w:val="00DB4292"/>
    <w:rPr>
      <w:color w:val="0000FF"/>
      <w:u w:val="single"/>
    </w:rPr>
  </w:style>
  <w:style w:type="paragraph" w:styleId="llb">
    <w:name w:val="footer"/>
    <w:basedOn w:val="Norml"/>
    <w:link w:val="llbChar"/>
    <w:rsid w:val="0040124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4012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01248"/>
  </w:style>
  <w:style w:type="paragraph" w:styleId="Cm">
    <w:name w:val="Title"/>
    <w:basedOn w:val="Norml"/>
    <w:link w:val="CmChar"/>
    <w:qFormat/>
    <w:rsid w:val="00401248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40124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D7C7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167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h.attila@kmf.org.u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u/1/c/Nzc0NDQ4MTc3OTY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DE53-D6C6-4519-B210-736C9DD7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1649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Admin</cp:lastModifiedBy>
  <cp:revision>7</cp:revision>
  <dcterms:created xsi:type="dcterms:W3CDTF">2025-08-08T10:58:00Z</dcterms:created>
  <dcterms:modified xsi:type="dcterms:W3CDTF">2025-08-28T13:17:00Z</dcterms:modified>
</cp:coreProperties>
</file>