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Закарпатський угорський інститут ім. Ференца Ракоці ІІ</w:t>
      </w:r>
    </w:p>
    <w:tbl>
      <w:tblPr>
        <w:tblStyle w:val="Table1"/>
        <w:tblW w:w="95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9"/>
        <w:gridCol w:w="1348"/>
        <w:gridCol w:w="1610"/>
        <w:gridCol w:w="1638"/>
        <w:gridCol w:w="1788"/>
        <w:gridCol w:w="1479"/>
        <w:tblGridChange w:id="0">
          <w:tblGrid>
            <w:gridCol w:w="1709"/>
            <w:gridCol w:w="1348"/>
            <w:gridCol w:w="1610"/>
            <w:gridCol w:w="1638"/>
            <w:gridCol w:w="1788"/>
            <w:gridCol w:w="1479"/>
          </w:tblGrid>
        </w:tblGridChange>
      </w:tblGrid>
      <w:tr>
        <w:trPr>
          <w:cantSplit w:val="0"/>
          <w:trHeight w:val="1453" w:hRule="atLeast"/>
          <w:tblHeader w:val="0"/>
        </w:trPr>
        <w:tc>
          <w:tcPr/>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Ступінь вищої освіти</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бакалавр</w:t>
            </w:r>
          </w:p>
        </w:tc>
        <w:tc>
          <w:tcPr/>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навчання</w:t>
            </w:r>
          </w:p>
        </w:tc>
        <w:tc>
          <w:tcPr/>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денна</w:t>
            </w:r>
            <w:r w:rsidDel="00000000" w:rsidR="00000000" w:rsidRPr="00000000">
              <w:rPr>
                <w:rFonts w:ascii="Times New Roman" w:cs="Times New Roman" w:eastAsia="Times New Roman" w:hAnsi="Times New Roman"/>
                <w:b w:val="1"/>
                <w:sz w:val="24"/>
                <w:szCs w:val="24"/>
                <w:rtl w:val="0"/>
              </w:rPr>
              <w:t xml:space="preserve">/заочна</w:t>
            </w:r>
          </w:p>
        </w:tc>
        <w:tc>
          <w:tcPr/>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Навчальний рік/семестр</w:t>
            </w:r>
          </w:p>
        </w:tc>
        <w:tc>
          <w:tcPr/>
          <w:p w:rsidR="00000000" w:rsidDel="00000000" w:rsidP="00000000" w:rsidRDefault="00000000" w:rsidRPr="00000000" w14:paraId="0000000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2024/2025</w:t>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I/1</w:t>
            </w:r>
          </w:p>
        </w:tc>
      </w:tr>
    </w:tbl>
    <w:p w:rsidR="00000000" w:rsidDel="00000000" w:rsidP="00000000" w:rsidRDefault="00000000" w:rsidRPr="00000000" w14:paraId="00000011">
      <w:pPr>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Силабус</w:t>
      </w:r>
      <w:r w:rsidDel="00000000" w:rsidR="00000000" w:rsidRPr="00000000">
        <w:rPr>
          <w:rtl w:val="0"/>
        </w:rPr>
      </w:r>
    </w:p>
    <w:tbl>
      <w:tblPr>
        <w:tblStyle w:val="Table2"/>
        <w:tblW w:w="101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0"/>
        <w:gridCol w:w="7443"/>
        <w:tblGridChange w:id="0">
          <w:tblGrid>
            <w:gridCol w:w="2750"/>
            <w:gridCol w:w="7443"/>
          </w:tblGrid>
        </w:tblGridChange>
      </w:tblGrid>
      <w:tr>
        <w:trPr>
          <w:cantSplit w:val="0"/>
          <w:tblHeader w:val="0"/>
        </w:trPr>
        <w:tc>
          <w:tcPr>
            <w:shd w:fill="d9d9d9" w:val="clear"/>
          </w:tcPr>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 навчальної дисципліни</w:t>
            </w:r>
          </w:p>
        </w:tc>
        <w:tc>
          <w:tcPr/>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Психологія (загальна)</w:t>
            </w:r>
          </w:p>
        </w:tc>
      </w:tr>
      <w:tr>
        <w:trPr>
          <w:cantSplit w:val="0"/>
          <w:tblHeader w:val="0"/>
        </w:trPr>
        <w:tc>
          <w:tcPr>
            <w:shd w:fill="d9d9d9" w:val="clear"/>
          </w:tcPr>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Кафедра</w:t>
            </w:r>
          </w:p>
        </w:tc>
        <w:tc>
          <w:tcPr/>
          <w:p w:rsidR="00000000" w:rsidDel="00000000" w:rsidP="00000000" w:rsidRDefault="00000000" w:rsidRPr="00000000" w14:paraId="00000016">
            <w:pPr>
              <w:rPr/>
            </w:pPr>
            <w:r w:rsidDel="00000000" w:rsidR="00000000" w:rsidRPr="00000000">
              <w:rPr>
                <w:rFonts w:ascii="Times New Roman" w:cs="Times New Roman" w:eastAsia="Times New Roman" w:hAnsi="Times New Roman"/>
                <w:b w:val="1"/>
                <w:sz w:val="24"/>
                <w:szCs w:val="24"/>
                <w:rtl w:val="0"/>
              </w:rPr>
              <w:t xml:space="preserve">Кафедра педагогіки, психології, початкової, дошкільної освіти та управління закладами освіти</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Освітня програма</w:t>
            </w:r>
          </w:p>
        </w:tc>
        <w:tc>
          <w:tcPr/>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Туризм</w:t>
            </w:r>
          </w:p>
          <w:p w:rsidR="00000000" w:rsidDel="00000000" w:rsidP="00000000" w:rsidRDefault="00000000" w:rsidRPr="00000000" w14:paraId="0000001A">
            <w:pPr>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Тип дисципліни, кількість кредитів та годин (лекції/ практичні/семінарські/ лабораторні заняття/самостійна робота)</w:t>
            </w:r>
          </w:p>
        </w:tc>
        <w:tc>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 дисципліни (обов’язкова чи вибіркова): обов’язкова</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кредитів: 3</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Лекції: 30</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Семінарські/практичні заняття: 6</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Лабораторні заняття: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Самостійна робота: 54</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Викладач(і) відповідальний(і) за викладання навчальної дисципліни (імена, прізвища, наукові ступені і звання, адреса електронної пошти викладача/ів)</w:t>
            </w:r>
          </w:p>
        </w:tc>
        <w:tc>
          <w:tcPr/>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Бергхауер-Олас Е.Л.</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доктор філософії, доцент кафедри педагогіки, психології, початкової, дошкільної освіти та управління закладами освіти</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berghauer.olasz.emoke@kmf.org.ua</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C">
            <w:pP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Пререквізити навчальної дисципліни</w:t>
            </w:r>
          </w:p>
        </w:tc>
        <w:tc>
          <w:tcPr/>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Навчальна дисципліна «Психологія (загальна)» розглядається як складна інтегрована навчальна дисципліна, пов’язана із системою філософських, суспільствознавчих та природничих дисциплін. Ця навчальна дисципліна входить до навчального плану спеціальності 24 «Сфера обслуговування», 242 «Туризм і рекреація», забезпечуючи фундаментальні знання з психології, що сприяють розвитку професійних компетентностей у сфері обслуговування та взаємодії з клієнтами</w:t>
            </w:r>
            <w:r w:rsidDel="00000000" w:rsidR="00000000" w:rsidRPr="00000000">
              <w:rPr>
                <w:rtl w:val="0"/>
              </w:rPr>
              <w:t xml:space="preserve">.</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Анотація дисципліни, мета, завдання та очікувані програмні результати  навчальної дисципліни, загальні та фахові компетентності, основна тематика дисципліни </w:t>
            </w:r>
          </w:p>
        </w:tc>
        <w:tc>
          <w:tcPr/>
          <w:p w:rsidR="00000000" w:rsidDel="00000000" w:rsidP="00000000" w:rsidRDefault="00000000" w:rsidRPr="00000000" w14:paraId="0000002F">
            <w:pPr>
              <w:tabs>
                <w:tab w:val="left" w:leader="none" w:pos="284"/>
                <w:tab w:val="left" w:leader="none" w:pos="567"/>
              </w:tabs>
              <w:spacing w:line="25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«Психологія (загальна)» є загальноосвітнім курсом професійної підготовки майбутніх бакалаврів, що спрямована на вивчення та розуміння базових категорій і понять науки психологія, системи психологічних знань, закономірностей, механізмів, методологічних підходів щодо вивчення психічних явищ особистості, їх виникнення функціонування та розвиток; поведінка, діяльність, вчинки; взаємодія людей у малих і великих соціальних групах; психофізіологічні процеси та механізми, які лежать в основі різних форм психічної активності.</w:t>
            </w:r>
          </w:p>
          <w:p w:rsidR="00000000" w:rsidDel="00000000" w:rsidP="00000000" w:rsidRDefault="00000000" w:rsidRPr="00000000" w14:paraId="00000030">
            <w:pPr>
              <w:tabs>
                <w:tab w:val="left" w:leader="none" w:pos="284"/>
                <w:tab w:val="left" w:leader="none" w:pos="567"/>
              </w:tabs>
              <w:spacing w:line="25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Метою</w:t>
            </w:r>
            <w:r w:rsidDel="00000000" w:rsidR="00000000" w:rsidRPr="00000000">
              <w:rPr>
                <w:rFonts w:ascii="Times New Roman" w:cs="Times New Roman" w:eastAsia="Times New Roman" w:hAnsi="Times New Roman"/>
                <w:sz w:val="24"/>
                <w:szCs w:val="24"/>
                <w:rtl w:val="0"/>
              </w:rPr>
              <w:t xml:space="preserve"> викладання навчальної дисципліни сформувати у студентів систему психологічних знань, умінь і навичок, що сприяють підвищенню ефективності педагогічної діяльності.</w:t>
            </w:r>
          </w:p>
          <w:p w:rsidR="00000000" w:rsidDel="00000000" w:rsidP="00000000" w:rsidRDefault="00000000" w:rsidRPr="00000000" w14:paraId="00000031">
            <w:pPr>
              <w:tabs>
                <w:tab w:val="left" w:leader="none" w:pos="284"/>
                <w:tab w:val="left" w:leader="none" w:pos="567"/>
              </w:tabs>
              <w:spacing w:line="25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Основними завданнями вивчення дисципліни є</w:t>
            </w:r>
          </w:p>
          <w:p w:rsidR="00000000" w:rsidDel="00000000" w:rsidP="00000000" w:rsidRDefault="00000000" w:rsidRPr="00000000" w14:paraId="00000032">
            <w:pPr>
              <w:tabs>
                <w:tab w:val="left" w:leader="none" w:pos="284"/>
                <w:tab w:val="left" w:leader="none" w:pos="567"/>
              </w:tabs>
              <w:spacing w:line="25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розуміння предмета, об’єкта, основного категоріального апарату і загального методичного арсеналу загальної психології;</w:t>
            </w:r>
          </w:p>
          <w:p w:rsidR="00000000" w:rsidDel="00000000" w:rsidP="00000000" w:rsidRDefault="00000000" w:rsidRPr="00000000" w14:paraId="00000033">
            <w:pPr>
              <w:tabs>
                <w:tab w:val="left" w:leader="none" w:pos="284"/>
                <w:tab w:val="left" w:leader="none" w:pos="567"/>
              </w:tabs>
              <w:spacing w:line="25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осягнення основних принципів та функцій загальної психології; - вивчення основ історії психології як окремої науки;</w:t>
            </w:r>
          </w:p>
          <w:p w:rsidR="00000000" w:rsidDel="00000000" w:rsidP="00000000" w:rsidRDefault="00000000" w:rsidRPr="00000000" w14:paraId="00000034">
            <w:pPr>
              <w:tabs>
                <w:tab w:val="left" w:leader="none" w:pos="284"/>
                <w:tab w:val="left" w:leader="none" w:pos="567"/>
              </w:tabs>
              <w:spacing w:line="25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озброєння студентів такими здобутками сучасної психологічної науки, які б сприяли їх особистісному та професійному становленню, а також самоактуалізації та самореалізації майбутнього педагога.</w:t>
            </w:r>
          </w:p>
          <w:p w:rsidR="00000000" w:rsidDel="00000000" w:rsidP="00000000" w:rsidRDefault="00000000" w:rsidRPr="00000000" w14:paraId="00000035">
            <w:pPr>
              <w:tabs>
                <w:tab w:val="left" w:leader="none" w:pos="284"/>
                <w:tab w:val="left" w:leader="none" w:pos="567"/>
              </w:tabs>
              <w:spacing w:line="256"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Згідно з вимогами освітньої програми студенти повинні:</w:t>
            </w:r>
          </w:p>
          <w:p w:rsidR="00000000" w:rsidDel="00000000" w:rsidP="00000000" w:rsidRDefault="00000000" w:rsidRPr="00000000" w14:paraId="00000036">
            <w:pPr>
              <w:tabs>
                <w:tab w:val="left" w:leader="none" w:pos="284"/>
                <w:tab w:val="left" w:leader="none" w:pos="567"/>
              </w:tabs>
              <w:spacing w:line="256"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знати:</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теоретико-методологічну основу загальної психології;</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етапи становлення психології як окремої науки;</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дослідницькі методи загальної психології;</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психічні процеси, стани і властивості людини;</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характеристики людської особистості та їхній прояв у різних видах діяльності;</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5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індивідуально-психологічні якості та властивості особистості.</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вміти:</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вільно використовувати термінологічний апарат загальної психології; </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5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розрізняти індивідуально-психологічні якості та властивості, а також характеристики людської особистості (зокрема учнів) у цілому, з метою найефективнішої взаємодії в різних видах діяльності.</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leader="none" w:pos="284"/>
                <w:tab w:val="left" w:leader="none" w:pos="567"/>
              </w:tabs>
              <w:spacing w:after="160" w:before="0" w:line="25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ind w:left="1440" w:hanging="87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Компетентності</w:t>
            </w:r>
            <w:r w:rsidDel="00000000" w:rsidR="00000000" w:rsidRPr="00000000">
              <w:rPr>
                <w:rtl w:val="0"/>
              </w:rPr>
            </w:r>
          </w:p>
          <w:p w:rsidR="00000000" w:rsidDel="00000000" w:rsidP="00000000" w:rsidRDefault="00000000" w:rsidRPr="00000000" w14:paraId="00000041">
            <w:pPr>
              <w:tabs>
                <w:tab w:val="left" w:leader="none" w:pos="9214"/>
              </w:tabs>
              <w:spacing w:after="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Інтегральна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компетентність:</w:t>
            </w:r>
            <w:r w:rsidDel="00000000" w:rsidR="00000000" w:rsidRPr="00000000">
              <w:rPr>
                <w:rtl w:val="0"/>
              </w:rPr>
            </w:r>
          </w:p>
          <w:p w:rsidR="00000000" w:rsidDel="00000000" w:rsidP="00000000" w:rsidRDefault="00000000" w:rsidRPr="00000000" w14:paraId="00000042">
            <w:pPr>
              <w:tabs>
                <w:tab w:val="left" w:leader="none" w:pos="9214"/>
              </w:tabs>
              <w:spacing w:after="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комплексно розв’язувати складні професійні задачі та практичні проблеми у сфері туризму і рекреації як в процесі навчання, так і в процесі роботи, що передбачає застосування теорій і методів системи наук, які формують туризмознавство, і характеризуються комплексністю та невизначеністю умов.</w:t>
            </w:r>
          </w:p>
          <w:p w:rsidR="00000000" w:rsidDel="00000000" w:rsidP="00000000" w:rsidRDefault="00000000" w:rsidRPr="00000000" w14:paraId="00000043">
            <w:pPr>
              <w:tabs>
                <w:tab w:val="left" w:leader="none" w:pos="9214"/>
              </w:tabs>
              <w:spacing w:after="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Загальні компетентності:</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К03. Здатність діяти соціально відповідально та свідомо.</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К09. Вміння виявляти, ставити і вишукувати проблеми.</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К13. Здатність планувати та управляти часом.</w:t>
            </w:r>
          </w:p>
          <w:p w:rsidR="00000000" w:rsidDel="00000000" w:rsidP="00000000" w:rsidRDefault="00000000" w:rsidRPr="00000000" w14:paraId="00000048">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К14. Здатність працювати автономно та в команді</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49">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Програмні результати навчання:</w:t>
            </w:r>
          </w:p>
          <w:p w:rsidR="00000000" w:rsidDel="00000000" w:rsidP="00000000" w:rsidRDefault="00000000" w:rsidRPr="00000000" w14:paraId="0000004A">
            <w:pPr>
              <w:ind w:hanging="5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ПР11. Володіти державною та іноземною (ними) мовою (мовами) на рівні, достатньому для здійснення професійної діяльності.</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ПР12. Застосовувати навички продуктивного спілкування зі споживачами туристичних послуг.</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ПР14. Проявляти повагу до індивідуального і культурного різноманіття.</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ПР16. Діяти у відповідності з принципами соціальної відповідальності та громадянської свідомості.</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ПР20. Виявляти проблемні ситуації і пропонувати шляхи їх розв’язання.</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ПР22. Професійно виконувати завдання в невизначених та екстремальних ситуаціях. </w:t>
            </w:r>
          </w:p>
          <w:p w:rsidR="00000000" w:rsidDel="00000000" w:rsidP="00000000" w:rsidRDefault="00000000" w:rsidRPr="00000000" w14:paraId="00000051">
            <w:pPr>
              <w:ind w:hanging="5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tabs>
                <w:tab w:val="left" w:leader="none" w:pos="284"/>
                <w:tab w:val="left" w:leader="none" w:pos="567"/>
              </w:tabs>
              <w:spacing w:line="256"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 тематика дисципліни</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Змістовий модуль 1. </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 ЗАВДАННЯ І МЕТОДИ ПСИХОЛОГІЇ. ОСОБИСТІСТЬ У ВИМІРАХ ПСИХОЛОГІЧНОЇ НАУКИ. ІНДИВІДУАЛЬНО-ТИПОЛОГІЧНІ ВЛАСТИВОСТІ ОСОБИСТОСТІ. ПСИХІЧНІ ПРОЦЕСИ.</w:t>
            </w:r>
          </w:p>
          <w:p w:rsidR="00000000" w:rsidDel="00000000" w:rsidP="00000000" w:rsidRDefault="00000000" w:rsidRPr="00000000" w14:paraId="00000055">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 Розвиток психології. Психологічні напрями, школи і концепції.</w:t>
            </w:r>
          </w:p>
          <w:p w:rsidR="00000000" w:rsidDel="00000000" w:rsidP="00000000" w:rsidRDefault="00000000" w:rsidRPr="00000000" w14:paraId="00000056">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2. Предмет і завдання сучасної психології, її значення для життєдіяльності людини.</w:t>
            </w:r>
          </w:p>
          <w:p w:rsidR="00000000" w:rsidDel="00000000" w:rsidP="00000000" w:rsidRDefault="00000000" w:rsidRPr="00000000" w14:paraId="00000057">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w:t>
            </w:r>
            <w:hyperlink r:id="rId7">
              <w:r w:rsidDel="00000000" w:rsidR="00000000" w:rsidRPr="00000000">
                <w:rPr>
                  <w:rFonts w:ascii="Times New Roman" w:cs="Times New Roman" w:eastAsia="Times New Roman" w:hAnsi="Times New Roman"/>
                  <w:sz w:val="24"/>
                  <w:szCs w:val="24"/>
                  <w:rtl w:val="0"/>
                </w:rPr>
                <w:t xml:space="preserve">3. Особистість у вимірах психологічної науки</w:t>
              </w:r>
            </w:hyperlink>
            <w:r w:rsidDel="00000000" w:rsidR="00000000" w:rsidRPr="00000000">
              <w:rPr>
                <w:rFonts w:ascii="Times New Roman" w:cs="Times New Roman" w:eastAsia="Times New Roman" w:hAnsi="Times New Roman"/>
                <w:sz w:val="24"/>
                <w:szCs w:val="24"/>
                <w:rtl w:val="0"/>
              </w:rPr>
              <w:t xml:space="preserve">. Соціопсихічна підструктура особистості. Підструктура особистості «свідомість-самосвідомість».</w:t>
            </w:r>
          </w:p>
          <w:p w:rsidR="00000000" w:rsidDel="00000000" w:rsidP="00000000" w:rsidRDefault="00000000" w:rsidRPr="00000000" w14:paraId="00000058">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4. Відчуття. Сприйняття.</w:t>
            </w:r>
          </w:p>
          <w:p w:rsidR="00000000" w:rsidDel="00000000" w:rsidP="00000000" w:rsidRDefault="00000000" w:rsidRPr="00000000" w14:paraId="00000059">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5. Увага.  Пам’ять.</w:t>
            </w:r>
          </w:p>
          <w:p w:rsidR="00000000" w:rsidDel="00000000" w:rsidP="00000000" w:rsidRDefault="00000000" w:rsidRPr="00000000" w14:paraId="0000005A">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6. Мислення.</w:t>
            </w:r>
            <w:hyperlink r:id="rId8">
              <w:r w:rsidDel="00000000" w:rsidR="00000000" w:rsidRPr="00000000">
                <w:rPr>
                  <w:rFonts w:ascii="Times New Roman" w:cs="Times New Roman" w:eastAsia="Times New Roman" w:hAnsi="Times New Roman"/>
                  <w:sz w:val="24"/>
                  <w:szCs w:val="24"/>
                  <w:rtl w:val="0"/>
                </w:rPr>
                <w:t xml:space="preserve"> Мислення, інтелект та креативність. </w:t>
              </w:r>
            </w:hyperlink>
            <w:r w:rsidDel="00000000" w:rsidR="00000000" w:rsidRPr="00000000">
              <w:rPr>
                <w:rtl w:val="0"/>
              </w:rPr>
            </w:r>
          </w:p>
          <w:p w:rsidR="00000000" w:rsidDel="00000000" w:rsidP="00000000" w:rsidRDefault="00000000" w:rsidRPr="00000000" w14:paraId="0000005B">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7. Уява.</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Змістовий модуль 2. </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ЕМОЦІЙНО-ВОЛЬОВА СФЕРА ЛЮДИНИ, ПОВЕДІНКА ТА ЕМОЦІЙНІ ТИПИ. </w:t>
            </w:r>
          </w:p>
          <w:p w:rsidR="00000000" w:rsidDel="00000000" w:rsidP="00000000" w:rsidRDefault="00000000" w:rsidRPr="00000000" w14:paraId="0000005E">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8. Емоційно зумовлена поведінка та емоційні типи. Професійні, вікові, статеві та патологічні особливості емоційно-почуттєвої сфери особистості людини.</w:t>
            </w:r>
          </w:p>
          <w:p w:rsidR="00000000" w:rsidDel="00000000" w:rsidP="00000000" w:rsidRDefault="00000000" w:rsidRPr="00000000" w14:paraId="0000005F">
            <w:pPr>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9. Воля. Здібності.</w:t>
            </w:r>
          </w:p>
          <w:p w:rsidR="00000000" w:rsidDel="00000000" w:rsidP="00000000" w:rsidRDefault="00000000" w:rsidRPr="00000000" w14:paraId="00000060">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10. Увага як особлива форма психічної діяльності.</w:t>
            </w:r>
          </w:p>
          <w:p w:rsidR="00000000" w:rsidDel="00000000" w:rsidP="00000000" w:rsidRDefault="00000000" w:rsidRPr="00000000" w14:paraId="00000061">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11. Основи психології діяльності.</w:t>
            </w:r>
          </w:p>
          <w:p w:rsidR="00000000" w:rsidDel="00000000" w:rsidP="00000000" w:rsidRDefault="00000000" w:rsidRPr="00000000" w14:paraId="00000062">
            <w:pPr>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12. Мотивація. Сучасні теорії мотивації. Теорія мотивації по А. Маслоу.</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064">
            <w:pPr>
              <w:jc w:val="center"/>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Критерії контролю та оцінювання результатів навчання</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2"/>
              <w:gridCol w:w="768"/>
              <w:gridCol w:w="6625"/>
              <w:tblGridChange w:id="0">
                <w:tblGrid>
                  <w:gridCol w:w="2282"/>
                  <w:gridCol w:w="768"/>
                  <w:gridCol w:w="6625"/>
                </w:tblGrid>
              </w:tblGridChange>
            </w:tblGrid>
            <w:tr>
              <w:trPr>
                <w:cantSplit w:val="0"/>
                <w:trHeight w:val="268" w:hRule="atLeast"/>
                <w:tblHeader w:val="0"/>
              </w:trPr>
              <w:tc>
                <w:tcPr>
                  <w:shd w:fill="auto" w:val="clear"/>
                </w:tcPr>
                <w:p w:rsidR="00000000" w:rsidDel="00000000" w:rsidP="00000000" w:rsidRDefault="00000000" w:rsidRPr="00000000" w14:paraId="0000006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Семестрові завдання</w:t>
                  </w:r>
                </w:p>
              </w:tc>
              <w:tc>
                <w:tcPr>
                  <w:shd w:fill="auto" w:val="clear"/>
                </w:tcPr>
                <w:p w:rsidR="00000000" w:rsidDel="00000000" w:rsidP="00000000" w:rsidRDefault="00000000" w:rsidRPr="00000000" w14:paraId="0000006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Бали</w:t>
                  </w:r>
                </w:p>
              </w:tc>
              <w:tc>
                <w:tcPr>
                  <w:shd w:fill="auto" w:val="clear"/>
                </w:tcPr>
                <w:p w:rsidR="00000000" w:rsidDel="00000000" w:rsidP="00000000" w:rsidRDefault="00000000" w:rsidRPr="00000000" w14:paraId="0000006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Критерії оцінювання</w:t>
                  </w:r>
                </w:p>
              </w:tc>
            </w:tr>
            <w:tr>
              <w:trPr>
                <w:cantSplit w:val="0"/>
                <w:trHeight w:val="268" w:hRule="atLeast"/>
                <w:tblHeader w:val="0"/>
              </w:trPr>
              <w:tc>
                <w:tcPr>
                  <w:shd w:fill="auto" w:val="clear"/>
                </w:tcPr>
                <w:p w:rsidR="00000000" w:rsidDel="00000000" w:rsidP="00000000" w:rsidRDefault="00000000" w:rsidRPr="00000000" w14:paraId="0000006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 </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 Розвиток психології. Психологічні напрями, </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школи і концепції.</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Практична робота. Експериментальний план дослідження зміни частоти пульсу</w:t>
                  </w:r>
                </w:p>
                <w:p w:rsidR="00000000" w:rsidDel="00000000" w:rsidP="00000000" w:rsidRDefault="00000000" w:rsidRPr="00000000" w14:paraId="0000006E">
                  <w:pPr>
                    <w:jc w:val="both"/>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Pr>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балів за роботу залежить від дотримання таких вимог:</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своєчасність виконання практичних завдань;</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повний обсяг їх виконання;</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якість виконання практичних завдань;</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самостійність виконання;</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творчий підхід у виконанні завдань;</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ініціативність у навчальній діяльності.</w:t>
                  </w:r>
                </w:p>
              </w:tc>
            </w:tr>
            <w:tr>
              <w:trPr>
                <w:cantSplit w:val="0"/>
                <w:trHeight w:val="283" w:hRule="atLeast"/>
                <w:tblHeader w:val="0"/>
              </w:trPr>
              <w:tc>
                <w:tcPr>
                  <w:shd w:fill="auto" w:val="clear"/>
                </w:tcPr>
                <w:p w:rsidR="00000000" w:rsidDel="00000000" w:rsidP="00000000" w:rsidRDefault="00000000" w:rsidRPr="00000000" w14:paraId="0000007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 </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w:t>
                  </w:r>
                  <w:hyperlink r:id="rId9">
                    <w:r w:rsidDel="00000000" w:rsidR="00000000" w:rsidRPr="00000000">
                      <w:rPr>
                        <w:rFonts w:ascii="Times New Roman" w:cs="Times New Roman" w:eastAsia="Times New Roman" w:hAnsi="Times New Roman"/>
                        <w:sz w:val="24"/>
                        <w:szCs w:val="24"/>
                        <w:rtl w:val="0"/>
                      </w:rPr>
                      <w:t xml:space="preserve">3. Особистість у вимірах психологічної науки</w:t>
                    </w:r>
                  </w:hyperlink>
                  <w:r w:rsidDel="00000000" w:rsidR="00000000" w:rsidRPr="00000000">
                    <w:rPr>
                      <w:rFonts w:ascii="Times New Roman" w:cs="Times New Roman" w:eastAsia="Times New Roman" w:hAnsi="Times New Roman"/>
                      <w:sz w:val="24"/>
                      <w:szCs w:val="24"/>
                      <w:rtl w:val="0"/>
                    </w:rPr>
                    <w:t xml:space="preserve">. Соціопсихічна підструктура особистості. Підструктура особистості «свідомість-самосвідомість».</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Практична робота. Спостереження та фіксація власної поведінки.</w:t>
                  </w:r>
                </w:p>
                <w:p w:rsidR="00000000" w:rsidDel="00000000" w:rsidP="00000000" w:rsidRDefault="00000000" w:rsidRPr="00000000" w14:paraId="0000007A">
                  <w:pPr>
                    <w:jc w:val="both"/>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Pr>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балів за роботу залежить від дотримання таких вимог:</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своєчасність виконання практичних завдань;</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повний обсяг їх виконання;</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якість виконання практичних завдань;</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самостійність виконання;</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творчий підхід у виконанні завдань;</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ініціативність у навчальній діяльності.</w:t>
                  </w:r>
                </w:p>
              </w:tc>
            </w:tr>
            <w:tr>
              <w:trPr>
                <w:cantSplit w:val="0"/>
                <w:trHeight w:val="283" w:hRule="atLeast"/>
                <w:tblHeader w:val="0"/>
              </w:trPr>
              <w:tc>
                <w:tcPr>
                  <w:shd w:fill="auto" w:val="clear"/>
                </w:tcPr>
                <w:p w:rsidR="00000000" w:rsidDel="00000000" w:rsidP="00000000" w:rsidRDefault="00000000" w:rsidRPr="00000000" w14:paraId="0000008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2. </w:t>
                  </w:r>
                </w:p>
                <w:p w:rsidR="00000000" w:rsidDel="00000000" w:rsidP="00000000" w:rsidRDefault="00000000" w:rsidRPr="00000000" w14:paraId="00000084">
                  <w:pPr>
                    <w:ind w:hanging="7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8. Емоційно зумовлена поведінка та емоційні типи. Професійні, вікові, статеві та патологічні особливості емоційно-почуттєвої сфери особистості людини.</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Практична робота. Психологія людських взаємодій, спостереження за правилами соціальної взаємодії.</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балів за роботу залежить від дотримання таких вимог:</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своєчасність виконання практичних завдань;</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повний обсяг їх виконання;</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якість виконання практичних завдань;</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самостійність виконання;</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творчий підхід у виконанні завдань;</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ініціативність у навчальній діяльності.</w:t>
                  </w:r>
                </w:p>
              </w:tc>
            </w:tr>
            <w:tr>
              <w:trPr>
                <w:cantSplit w:val="0"/>
                <w:trHeight w:val="283" w:hRule="atLeast"/>
                <w:tblHeader w:val="0"/>
              </w:trPr>
              <w:tc>
                <w:tcPr>
                  <w:shd w:fill="auto" w:val="clear"/>
                </w:tcPr>
                <w:p w:rsidR="00000000" w:rsidDel="00000000" w:rsidP="00000000" w:rsidRDefault="00000000" w:rsidRPr="00000000" w14:paraId="0000008F">
                  <w:pPr>
                    <w:jc w:val="both"/>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91">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Критерії оцінювання</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Навчальні досягнення студентів із дисципліни оцінюються за модульно-рейтинговою системою, в основу якої покладено принцип поопераційної звітності, накопичувальної системи оцінювання рівня знань, умінь та навичок; розширення кількості підсумкових балів до 100. </w:t>
                  </w:r>
                </w:p>
                <w:p w:rsidR="00000000" w:rsidDel="00000000" w:rsidP="00000000" w:rsidRDefault="00000000" w:rsidRPr="00000000" w14:paraId="00000093">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Шкала оцінювання: національна та ECTS</w:t>
                  </w:r>
                </w:p>
                <w:tbl>
                  <w:tblPr>
                    <w:tblStyle w:val="Table4"/>
                    <w:tblW w:w="6149.000000000001"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2"/>
                    <w:gridCol w:w="991"/>
                    <w:gridCol w:w="1733"/>
                    <w:gridCol w:w="1983"/>
                    <w:tblGridChange w:id="0">
                      <w:tblGrid>
                        <w:gridCol w:w="1442"/>
                        <w:gridCol w:w="991"/>
                        <w:gridCol w:w="1733"/>
                        <w:gridCol w:w="1983"/>
                      </w:tblGrid>
                    </w:tblGridChange>
                  </w:tblGrid>
                  <w:tr>
                    <w:trPr>
                      <w:cantSplit w:val="0"/>
                      <w:trHeight w:val="440" w:hRule="atLeast"/>
                      <w:tblHeader w:val="0"/>
                    </w:trPr>
                    <w:tc>
                      <w:tcPr>
                        <w:vMerge w:val="restart"/>
                        <w:vAlign w:val="center"/>
                      </w:tcPr>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Сума балів за всі види навчальної діяльності </w:t>
                        </w:r>
                      </w:p>
                    </w:tc>
                    <w:tc>
                      <w:tcPr>
                        <w:vMerge w:val="restart"/>
                        <w:vAlign w:val="center"/>
                      </w:tcPr>
                      <w:p w:rsidR="00000000" w:rsidDel="00000000" w:rsidP="00000000" w:rsidRDefault="00000000" w:rsidRPr="00000000" w14:paraId="000000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Оцінка ECTS</w:t>
                        </w:r>
                      </w:p>
                    </w:tc>
                    <w:tc>
                      <w:tcPr>
                        <w:gridSpan w:val="2"/>
                        <w:vAlign w:val="center"/>
                      </w:tcPr>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Оцінка за національною шкалою</w:t>
                        </w:r>
                      </w:p>
                    </w:tc>
                  </w:tr>
                  <w:tr>
                    <w:trPr>
                      <w:cantSplit w:val="0"/>
                      <w:trHeight w:val="1133" w:hRule="atLeast"/>
                      <w:tblHeader w:val="0"/>
                    </w:trPr>
                    <w:tc>
                      <w:tcPr>
                        <w:vMerge w:val="continue"/>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9A">
                        <w:pPr>
                          <w:spacing w:after="0" w:line="240" w:lineRule="auto"/>
                          <w:ind w:right="-1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екзамену, курсового проекту (роботи), практики</w:t>
                        </w:r>
                      </w:p>
                    </w:tc>
                    <w:tc>
                      <w:tcPr>
                        <w:shd w:fill="auto" w:val="clear"/>
                        <w:vAlign w:val="center"/>
                      </w:tcPr>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заліку</w:t>
                        </w:r>
                      </w:p>
                    </w:tc>
                  </w:tr>
                  <w:tr>
                    <w:trPr>
                      <w:cantSplit w:val="0"/>
                      <w:trHeight w:val="264" w:hRule="atLeast"/>
                      <w:tblHeader w:val="0"/>
                    </w:trPr>
                    <w:tc>
                      <w:tcPr>
                        <w:vAlign w:val="center"/>
                      </w:tcPr>
                      <w:p w:rsidR="00000000" w:rsidDel="00000000" w:rsidP="00000000" w:rsidRDefault="00000000" w:rsidRPr="00000000" w14:paraId="0000009C">
                        <w:pPr>
                          <w:spacing w:after="0" w:line="240"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90–100</w:t>
                        </w:r>
                      </w:p>
                    </w:tc>
                    <w:tc>
                      <w:tcPr>
                        <w:vAlign w:val="center"/>
                      </w:tcPr>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w:t>
                        </w:r>
                      </w:p>
                    </w:tc>
                    <w:tc>
                      <w:tcPr>
                        <w:vAlign w:val="center"/>
                      </w:tcPr>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відмінно</w:t>
                        </w:r>
                      </w:p>
                    </w:tc>
                    <w:tc>
                      <w:tcPr>
                        <w:vMerge w:val="restart"/>
                        <w:vAlign w:val="center"/>
                      </w:tcPr>
                      <w:p w:rsidR="00000000" w:rsidDel="00000000" w:rsidP="00000000" w:rsidRDefault="00000000" w:rsidRPr="00000000" w14:paraId="0000009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зараховано</w:t>
                        </w:r>
                      </w:p>
                    </w:tc>
                  </w:tr>
                  <w:tr>
                    <w:trPr>
                      <w:cantSplit w:val="0"/>
                      <w:trHeight w:val="189" w:hRule="atLeast"/>
                      <w:tblHeader w:val="0"/>
                    </w:trPr>
                    <w:tc>
                      <w:tcPr>
                        <w:vAlign w:val="center"/>
                      </w:tcPr>
                      <w:p w:rsidR="00000000" w:rsidDel="00000000" w:rsidP="00000000" w:rsidRDefault="00000000" w:rsidRPr="00000000" w14:paraId="000000A0">
                        <w:pPr>
                          <w:spacing w:after="0" w:line="240"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82–89</w:t>
                        </w:r>
                      </w:p>
                    </w:tc>
                    <w:tc>
                      <w:tcPr>
                        <w:vAlign w:val="center"/>
                      </w:tcPr>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w:t>
                        </w:r>
                      </w:p>
                    </w:tc>
                    <w:tc>
                      <w:tcPr>
                        <w:vMerge w:val="restart"/>
                        <w:vAlign w:val="center"/>
                      </w:tcPr>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добре</w:t>
                        </w:r>
                      </w:p>
                    </w:tc>
                    <w:tc>
                      <w:tcPr>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vAlign w:val="center"/>
                      </w:tcPr>
                      <w:p w:rsidR="00000000" w:rsidDel="00000000" w:rsidP="00000000" w:rsidRDefault="00000000" w:rsidRPr="00000000" w14:paraId="000000A4">
                        <w:pPr>
                          <w:spacing w:after="0" w:line="240"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75–81</w:t>
                        </w:r>
                      </w:p>
                    </w:tc>
                    <w:tc>
                      <w:tcPr>
                        <w:vAlign w:val="center"/>
                      </w:tcPr>
                      <w:p w:rsidR="00000000" w:rsidDel="00000000" w:rsidP="00000000" w:rsidRDefault="00000000" w:rsidRPr="00000000" w14:paraId="000000A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w:t>
                        </w:r>
                      </w:p>
                    </w:tc>
                    <w:tc>
                      <w:tcPr>
                        <w:vMerge w:val="continue"/>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vAlign w:val="center"/>
                      </w:tcPr>
                      <w:p w:rsidR="00000000" w:rsidDel="00000000" w:rsidP="00000000" w:rsidRDefault="00000000" w:rsidRPr="00000000" w14:paraId="000000A8">
                        <w:pPr>
                          <w:spacing w:after="0" w:line="240"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64–74</w:t>
                        </w:r>
                      </w:p>
                    </w:tc>
                    <w:tc>
                      <w:tcPr>
                        <w:vAlign w:val="center"/>
                      </w:tcPr>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vMerge w:val="restart"/>
                        <w:vAlign w:val="center"/>
                      </w:tcPr>
                      <w:p w:rsidR="00000000" w:rsidDel="00000000" w:rsidP="00000000" w:rsidRDefault="00000000" w:rsidRPr="00000000" w14:paraId="000000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задовільно</w:t>
                        </w:r>
                      </w:p>
                    </w:tc>
                    <w:tc>
                      <w:tcPr>
                        <w:vMerge w:val="continue"/>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vAlign w:val="center"/>
                      </w:tcPr>
                      <w:p w:rsidR="00000000" w:rsidDel="00000000" w:rsidP="00000000" w:rsidRDefault="00000000" w:rsidRPr="00000000" w14:paraId="000000AC">
                        <w:pPr>
                          <w:spacing w:after="0" w:line="240"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60–63</w:t>
                        </w:r>
                      </w:p>
                    </w:tc>
                    <w:tc>
                      <w:tcPr>
                        <w:vAlign w:val="center"/>
                      </w:tcPr>
                      <w:p w:rsidR="00000000" w:rsidDel="00000000" w:rsidP="00000000" w:rsidRDefault="00000000" w:rsidRPr="00000000" w14:paraId="000000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 </w:t>
                        </w:r>
                      </w:p>
                    </w:tc>
                    <w:tc>
                      <w:tcPr>
                        <w:vMerge w:val="continue"/>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085" w:hRule="atLeast"/>
                      <w:tblHeader w:val="0"/>
                    </w:trPr>
                    <w:tc>
                      <w:tcPr>
                        <w:vAlign w:val="center"/>
                      </w:tcPr>
                      <w:p w:rsidR="00000000" w:rsidDel="00000000" w:rsidP="00000000" w:rsidRDefault="00000000" w:rsidRPr="00000000" w14:paraId="000000B0">
                        <w:pPr>
                          <w:spacing w:after="0" w:line="240"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35–59</w:t>
                        </w:r>
                      </w:p>
                    </w:tc>
                    <w:tc>
                      <w:tcPr>
                        <w:vAlign w:val="center"/>
                      </w:tcPr>
                      <w:p w:rsidR="00000000" w:rsidDel="00000000" w:rsidP="00000000" w:rsidRDefault="00000000" w:rsidRPr="00000000" w14:paraId="000000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FX</w:t>
                        </w:r>
                      </w:p>
                    </w:tc>
                    <w:tc>
                      <w:tcPr>
                        <w:vAlign w:val="center"/>
                      </w:tcPr>
                      <w:p w:rsidR="00000000" w:rsidDel="00000000" w:rsidP="00000000" w:rsidRDefault="00000000" w:rsidRPr="00000000" w14:paraId="000000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з можливістю повторного складання</w:t>
                        </w:r>
                      </w:p>
                    </w:tc>
                    <w:tc>
                      <w:tcPr>
                        <w:vAlign w:val="center"/>
                      </w:tcPr>
                      <w:p w:rsidR="00000000" w:rsidDel="00000000" w:rsidP="00000000" w:rsidRDefault="00000000" w:rsidRPr="00000000" w14:paraId="000000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зараховано з можливістю повторного складання</w:t>
                        </w:r>
                      </w:p>
                    </w:tc>
                  </w:tr>
                  <w:tr>
                    <w:trPr>
                      <w:cantSplit w:val="0"/>
                      <w:trHeight w:val="692" w:hRule="atLeast"/>
                      <w:tblHeader w:val="0"/>
                    </w:trPr>
                    <w:tc>
                      <w:tcPr>
                        <w:vAlign w:val="center"/>
                      </w:tcPr>
                      <w:p w:rsidR="00000000" w:rsidDel="00000000" w:rsidP="00000000" w:rsidRDefault="00000000" w:rsidRPr="00000000" w14:paraId="000000B4">
                        <w:pPr>
                          <w:spacing w:after="0" w:line="240" w:lineRule="auto"/>
                          <w:ind w:lef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0–34</w:t>
                        </w:r>
                      </w:p>
                    </w:tc>
                    <w:tc>
                      <w:tcPr>
                        <w:vAlign w:val="center"/>
                      </w:tcPr>
                      <w:p w:rsidR="00000000" w:rsidDel="00000000" w:rsidP="00000000" w:rsidRDefault="00000000" w:rsidRPr="00000000" w14:paraId="000000B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c>
                      <w:tcPr>
                        <w:vAlign w:val="center"/>
                      </w:tcPr>
                      <w:p w:rsidR="00000000" w:rsidDel="00000000" w:rsidP="00000000" w:rsidRDefault="00000000" w:rsidRPr="00000000" w14:paraId="000000B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з обов’язковим повторним вивченням дисципліни </w:t>
                        </w:r>
                      </w:p>
                    </w:tc>
                    <w:tc>
                      <w:tcPr>
                        <w:vAlign w:val="center"/>
                      </w:tcPr>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зараховано з обов’язковим повторним вивченням дисципліни </w:t>
                        </w:r>
                      </w:p>
                    </w:tc>
                  </w:tr>
                </w:tbl>
                <w:p w:rsidR="00000000" w:rsidDel="00000000" w:rsidP="00000000" w:rsidRDefault="00000000" w:rsidRPr="00000000" w14:paraId="000000B8">
                  <w:pPr>
                    <w:spacing w:line="259" w:lineRule="auto"/>
                    <w:ind w:firstLine="5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визначення рейтингу студента (слухача) із засвоєння дисципліни R ДИС (до 100 балів) одержаний рейтинг з атестації (до 30 балів) додається до рейтингу студента (слухача) з навчальної роботи RНР (до 70 балів): R ДИС   = RНР + RАТ.</w:t>
                  </w:r>
                </w:p>
                <w:p w:rsidR="00000000" w:rsidDel="00000000" w:rsidP="00000000" w:rsidRDefault="00000000" w:rsidRPr="00000000" w14:paraId="000000B9">
                  <w:pPr>
                    <w:spacing w:line="259" w:lineRule="auto"/>
                    <w:ind w:firstLine="51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Відповіді на практичних заняттях (усна відповідь, відповіді на запитання викладача, проведення фрагменту уроку, презентація) – 20 балів.</w:t>
                  </w:r>
                </w:p>
                <w:p w:rsidR="00000000" w:rsidDel="00000000" w:rsidP="00000000" w:rsidRDefault="00000000" w:rsidRPr="00000000" w14:paraId="000000BA">
                  <w:pPr>
                    <w:spacing w:line="259" w:lineRule="auto"/>
                    <w:ind w:firstLine="51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Самостійна робота –15 балів.</w:t>
                  </w:r>
                </w:p>
                <w:p w:rsidR="00000000" w:rsidDel="00000000" w:rsidP="00000000" w:rsidRDefault="00000000" w:rsidRPr="00000000" w14:paraId="000000BB">
                  <w:pPr>
                    <w:spacing w:line="259" w:lineRule="auto"/>
                    <w:ind w:firstLine="51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Контрольна робота – 25 балів.</w:t>
                  </w:r>
                </w:p>
                <w:p w:rsidR="00000000" w:rsidDel="00000000" w:rsidP="00000000" w:rsidRDefault="00000000" w:rsidRPr="00000000" w14:paraId="000000BC">
                  <w:pPr>
                    <w:spacing w:line="259" w:lineRule="auto"/>
                    <w:ind w:firstLine="51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Усний екзамен – 40 балів</w:t>
                  </w:r>
                </w:p>
                <w:p w:rsidR="00000000" w:rsidDel="00000000" w:rsidP="00000000" w:rsidRDefault="00000000" w:rsidRPr="00000000" w14:paraId="000000BD">
                  <w:pPr>
                    <w:spacing w:line="259" w:lineRule="auto"/>
                    <w:ind w:firstLine="511"/>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Загалом – 100 балів. </w:t>
                  </w:r>
                </w:p>
                <w:p w:rsidR="00000000" w:rsidDel="00000000" w:rsidP="00000000" w:rsidRDefault="00000000" w:rsidRPr="00000000" w14:paraId="000000BE">
                  <w:pPr>
                    <w:tabs>
                      <w:tab w:val="left" w:leader="none" w:pos="284"/>
                      <w:tab w:val="left" w:leader="none" w:pos="567"/>
                    </w:tabs>
                    <w:spacing w:line="259" w:lineRule="auto"/>
                    <w:ind w:firstLine="5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заліку допускаються студенти, які відвідували лекційні та практичні заняття, опрацювали рекомендований мінімум навчальних завдань, прозвітували про самостійну роботу, провели показові уроки (фрагменти) і накопили 60 балів на протязі одного семестру.</w:t>
                  </w:r>
                </w:p>
                <w:p w:rsidR="00000000" w:rsidDel="00000000" w:rsidP="00000000" w:rsidRDefault="00000000" w:rsidRPr="00000000" w14:paraId="000000BF">
                  <w:pPr>
                    <w:tabs>
                      <w:tab w:val="left" w:leader="none" w:pos="284"/>
                      <w:tab w:val="left" w:leader="none" w:pos="567"/>
                    </w:tabs>
                    <w:spacing w:line="259" w:lineRule="auto"/>
                    <w:ind w:firstLine="5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Важливою передумовою допуску до заліку є відпрацювання пропущених лекційних занять. Контроль проводиться, як правило, шляхом письмового виконання індивідуальних завдань із подальшою перевіркою їх викладачем та оголошення оцінки.</w:t>
                  </w:r>
                </w:p>
                <w:p w:rsidR="00000000" w:rsidDel="00000000" w:rsidP="00000000" w:rsidRDefault="00000000" w:rsidRPr="00000000" w14:paraId="000000C0">
                  <w:pPr>
                    <w:spacing w:line="259" w:lineRule="auto"/>
                    <w:ind w:firstLine="5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процесі оцінювання навчальних досягнень студентів застосовуються такі методи: </w:t>
                  </w:r>
                </w:p>
                <w:p w:rsidR="00000000" w:rsidDel="00000000" w:rsidP="00000000" w:rsidRDefault="00000000" w:rsidRPr="00000000" w14:paraId="000000C1">
                  <w:pPr>
                    <w:tabs>
                      <w:tab w:val="left" w:leader="none" w:pos="284"/>
                      <w:tab w:val="left" w:leader="none" w:pos="567"/>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методи усного контролю: індивідуальне опитування, фронтальне опитування, співбесіда;</w:t>
                  </w:r>
                </w:p>
                <w:p w:rsidR="00000000" w:rsidDel="00000000" w:rsidP="00000000" w:rsidRDefault="00000000" w:rsidRPr="00000000" w14:paraId="000000C2">
                  <w:pPr>
                    <w:tabs>
                      <w:tab w:val="left" w:leader="none" w:pos="284"/>
                      <w:tab w:val="left" w:leader="none" w:pos="567"/>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методи письмового контролю: письмове тестування, розробка уроку; </w:t>
                  </w:r>
                </w:p>
                <w:p w:rsidR="00000000" w:rsidDel="00000000" w:rsidP="00000000" w:rsidRDefault="00000000" w:rsidRPr="00000000" w14:paraId="000000C3">
                  <w:pPr>
                    <w:tabs>
                      <w:tab w:val="left" w:leader="none" w:pos="284"/>
                      <w:tab w:val="left" w:leader="none" w:pos="567"/>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методи самоконтролю: самооцінка, самоаналіз.</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5">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C7">
            <w:pPr>
              <w:rPr>
                <w:rFonts w:ascii="Times New Roman" w:cs="Times New Roman" w:eastAsia="Times New Roman" w:hAnsi="Times New Roman"/>
                <w:b w:val="1"/>
                <w:sz w:val="24"/>
                <w:szCs w:val="24"/>
              </w:rPr>
            </w:pPr>
            <w:bookmarkStart w:colFirst="0" w:colLast="0" w:name="_heading=h.1fob9te" w:id="2"/>
            <w:bookmarkEnd w:id="2"/>
            <w:r w:rsidDel="00000000" w:rsidR="00000000" w:rsidRPr="00000000">
              <w:rPr>
                <w:rFonts w:ascii="Times New Roman" w:cs="Times New Roman" w:eastAsia="Times New Roman" w:hAnsi="Times New Roman"/>
                <w:b w:val="1"/>
                <w:sz w:val="24"/>
                <w:szCs w:val="24"/>
                <w:rtl w:val="0"/>
              </w:rPr>
              <w:t xml:space="preserve">Інша інформація про дисципліну (технічне та програмне забезпечення дисципліни тощо) </w:t>
            </w:r>
          </w:p>
        </w:tc>
        <w:tc>
          <w:tcPr/>
          <w:p w:rsidR="00000000" w:rsidDel="00000000" w:rsidP="00000000" w:rsidRDefault="00000000" w:rsidRPr="00000000" w14:paraId="000000C8">
            <w:pPr>
              <w:tabs>
                <w:tab w:val="left" w:leader="none" w:pos="284"/>
                <w:tab w:val="left" w:leader="none" w:pos="567"/>
              </w:tabs>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Політика щодо академічної доброчесності.</w:t>
            </w:r>
            <w:r w:rsidDel="00000000" w:rsidR="00000000" w:rsidRPr="00000000">
              <w:rPr>
                <w:rtl w:val="0"/>
              </w:rPr>
            </w:r>
          </w:p>
          <w:p w:rsidR="00000000" w:rsidDel="00000000" w:rsidP="00000000" w:rsidRDefault="00000000" w:rsidRPr="00000000" w14:paraId="000000C9">
            <w:pPr>
              <w:tabs>
                <w:tab w:val="left" w:leader="none" w:pos="284"/>
                <w:tab w:val="left" w:leader="none" w:pos="567"/>
              </w:tabs>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Усі види письмових робіт перевіряються на наявність плагіату і є такими, що виконані при наявності не менше 80% оригінальності авторського тексту. Списування під час виконання письмових контрольних видів робіт заборонено. Користуватися мобільними пристроями під час проведення різних видів контролю успішності, дозволяється лише з дозволу викладача.</w:t>
            </w:r>
          </w:p>
          <w:p w:rsidR="00000000" w:rsidDel="00000000" w:rsidP="00000000" w:rsidRDefault="00000000" w:rsidRPr="00000000" w14:paraId="000000CA">
            <w:pPr>
              <w:spacing w:after="0" w:line="276" w:lineRule="auto"/>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0000ff"/>
                  <w:sz w:val="24"/>
                  <w:szCs w:val="24"/>
                  <w:u w:val="single"/>
                  <w:rtl w:val="0"/>
                </w:rPr>
                <w:t xml:space="preserve">Положення про академічну доброчесність в ЗУІ</w:t>
              </w:r>
            </w:hyperlink>
            <w:r w:rsidDel="00000000" w:rsidR="00000000" w:rsidRPr="00000000">
              <w:rPr>
                <w:rtl w:val="0"/>
              </w:rPr>
            </w:r>
          </w:p>
          <w:p w:rsidR="00000000" w:rsidDel="00000000" w:rsidP="00000000" w:rsidRDefault="00000000" w:rsidRPr="00000000" w14:paraId="000000CB">
            <w:pPr>
              <w:shd w:fill="ffffff" w:val="clear"/>
              <w:spacing w:after="160" w:line="259" w:lineRule="auto"/>
              <w:rPr>
                <w:rFonts w:ascii="Times New Roman" w:cs="Times New Roman" w:eastAsia="Times New Roman" w:hAnsi="Times New Roman"/>
                <w:color w:val="23527c"/>
                <w:sz w:val="24"/>
                <w:szCs w:val="24"/>
                <w:u w:val="single"/>
              </w:rPr>
            </w:pPr>
            <w:hyperlink r:id="rId11">
              <w:r w:rsidDel="00000000" w:rsidR="00000000" w:rsidRPr="00000000">
                <w:rPr>
                  <w:rFonts w:ascii="Times New Roman" w:cs="Times New Roman" w:eastAsia="Times New Roman" w:hAnsi="Times New Roman"/>
                  <w:color w:val="23527c"/>
                  <w:sz w:val="24"/>
                  <w:szCs w:val="24"/>
                  <w:u w:val="single"/>
                  <w:rtl w:val="0"/>
                </w:rPr>
                <w:t xml:space="preserve">Положення про систему внутрішнього забезпечення якості освіти в ЗУІ</w:t>
              </w:r>
            </w:hyperlink>
            <w:r w:rsidDel="00000000" w:rsidR="00000000" w:rsidRPr="00000000">
              <w:rPr>
                <w:rtl w:val="0"/>
              </w:rPr>
            </w:r>
          </w:p>
          <w:p w:rsidR="00000000" w:rsidDel="00000000" w:rsidP="00000000" w:rsidRDefault="00000000" w:rsidRPr="00000000" w14:paraId="000000CC">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Методичне забезпечення</w:t>
            </w:r>
          </w:p>
          <w:p w:rsidR="00000000" w:rsidDel="00000000" w:rsidP="00000000" w:rsidRDefault="00000000" w:rsidRPr="00000000" w14:paraId="000000CD">
            <w:pPr>
              <w:numPr>
                <w:ilvl w:val="0"/>
                <w:numId w:val="1"/>
              </w:numPr>
              <w:shd w:fill="ffffff" w:val="clear"/>
              <w:ind w:left="720" w:hanging="360"/>
              <w:rPr>
                <w:b w:val="1"/>
                <w:sz w:val="24"/>
                <w:szCs w:val="24"/>
              </w:rPr>
            </w:pPr>
            <w:r w:rsidDel="00000000" w:rsidR="00000000" w:rsidRPr="00000000">
              <w:rPr>
                <w:rFonts w:ascii="Times New Roman" w:cs="Times New Roman" w:eastAsia="Times New Roman" w:hAnsi="Times New Roman"/>
                <w:sz w:val="24"/>
                <w:szCs w:val="24"/>
                <w:rtl w:val="0"/>
              </w:rPr>
              <w:t xml:space="preserve">підручники, навчальні посібники, навчально-методичні посібники, наукові періодичні видання;</w:t>
            </w:r>
            <w:r w:rsidDel="00000000" w:rsidR="00000000" w:rsidRPr="00000000">
              <w:rPr>
                <w:rtl w:val="0"/>
              </w:rPr>
            </w:r>
          </w:p>
          <w:p w:rsidR="00000000" w:rsidDel="00000000" w:rsidP="00000000" w:rsidRDefault="00000000" w:rsidRPr="00000000" w14:paraId="000000CE">
            <w:pPr>
              <w:numPr>
                <w:ilvl w:val="0"/>
                <w:numId w:val="1"/>
              </w:numPr>
              <w:shd w:fill="ffffff" w:val="clear"/>
              <w:ind w:left="720" w:hanging="360"/>
              <w:rPr>
                <w:b w:val="1"/>
                <w:sz w:val="24"/>
                <w:szCs w:val="24"/>
              </w:rPr>
            </w:pPr>
            <w:r w:rsidDel="00000000" w:rsidR="00000000" w:rsidRPr="00000000">
              <w:rPr>
                <w:rFonts w:ascii="Times New Roman" w:cs="Times New Roman" w:eastAsia="Times New Roman" w:hAnsi="Times New Roman"/>
                <w:sz w:val="24"/>
                <w:szCs w:val="24"/>
                <w:rtl w:val="0"/>
              </w:rPr>
              <w:t xml:space="preserve">лани-конспекти лекцій, семінарських та практичних занять;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індивідуальні семестрові завдання та методичні рекомендації для самостійної роботи слухачів;</w:t>
            </w:r>
            <w:r w:rsidDel="00000000" w:rsidR="00000000" w:rsidRPr="00000000">
              <w:rPr>
                <w:rtl w:val="0"/>
              </w:rPr>
            </w:r>
          </w:p>
          <w:p w:rsidR="00000000" w:rsidDel="00000000" w:rsidP="00000000" w:rsidRDefault="00000000" w:rsidRPr="00000000" w14:paraId="000000CF">
            <w:pPr>
              <w:numPr>
                <w:ilvl w:val="0"/>
                <w:numId w:val="1"/>
              </w:numPr>
              <w:shd w:fill="ffffff" w:val="clear"/>
              <w:ind w:left="720" w:hanging="360"/>
              <w:rPr>
                <w:b w:val="1"/>
                <w:sz w:val="24"/>
                <w:szCs w:val="24"/>
              </w:rPr>
            </w:pPr>
            <w:r w:rsidDel="00000000" w:rsidR="00000000" w:rsidRPr="00000000">
              <w:rPr>
                <w:rFonts w:ascii="Times New Roman" w:cs="Times New Roman" w:eastAsia="Times New Roman" w:hAnsi="Times New Roman"/>
                <w:sz w:val="24"/>
                <w:szCs w:val="24"/>
                <w:rtl w:val="0"/>
              </w:rPr>
              <w:t xml:space="preserve">мультимедійні презентації до навчальних занять;</w:t>
            </w:r>
            <w:r w:rsidDel="00000000" w:rsidR="00000000" w:rsidRPr="00000000">
              <w:rPr>
                <w:rtl w:val="0"/>
              </w:rPr>
            </w:r>
          </w:p>
          <w:p w:rsidR="00000000" w:rsidDel="00000000" w:rsidP="00000000" w:rsidRDefault="00000000" w:rsidRPr="00000000" w14:paraId="000000D0">
            <w:pPr>
              <w:rPr/>
            </w:pPr>
            <w:r w:rsidDel="00000000" w:rsidR="00000000" w:rsidRPr="00000000">
              <w:rPr>
                <w:rFonts w:ascii="Times New Roman" w:cs="Times New Roman" w:eastAsia="Times New Roman" w:hAnsi="Times New Roman"/>
                <w:sz w:val="24"/>
                <w:szCs w:val="24"/>
                <w:rtl w:val="0"/>
              </w:rPr>
              <w:t xml:space="preserve"> навчальні відеофільми, відеофрагменти лекцій, практичних, виховних заходів у закладах освіти</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D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Рекомендовані джерела (основна та допоміжна література), електронні інформаційні ресурси</w:t>
            </w:r>
          </w:p>
        </w:tc>
        <w:tc>
          <w:tcPr/>
          <w:p w:rsidR="00000000" w:rsidDel="00000000" w:rsidP="00000000" w:rsidRDefault="00000000" w:rsidRPr="00000000" w14:paraId="000000D2">
            <w:pPr>
              <w:spacing w:line="259" w:lineRule="auto"/>
              <w:ind w:left="11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Основна література</w:t>
            </w:r>
            <w:r w:rsidDel="00000000" w:rsidR="00000000" w:rsidRPr="00000000">
              <w:rPr>
                <w:rtl w:val="0"/>
              </w:rPr>
            </w:r>
          </w:p>
          <w:p w:rsidR="00000000" w:rsidDel="00000000" w:rsidP="00000000" w:rsidRDefault="00000000" w:rsidRPr="00000000" w14:paraId="000000D3">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Т.Б. Поясок, О.І. Беспарточна, О.В. Квасник, В.В. Шаполова. Загальна психологія: навчальний посібник /– Харків: ФОП Бровін О.В., 2023. – 396 с</w:t>
            </w:r>
          </w:p>
          <w:p w:rsidR="00000000" w:rsidDel="00000000" w:rsidP="00000000" w:rsidRDefault="00000000" w:rsidRPr="00000000" w14:paraId="000000D4">
            <w:pPr>
              <w:keepNext w:val="1"/>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https://repository.kpi.kharkov.ua/server/api/core/bitstreams/4aa53566-b633-43f8-ac51-542411ccdaf7/content</w:t>
            </w:r>
          </w:p>
          <w:p w:rsidR="00000000" w:rsidDel="00000000" w:rsidP="00000000" w:rsidRDefault="00000000" w:rsidRPr="00000000" w14:paraId="000000D5">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Сергій Максименко. Загальна психологія. 3-є видання. Навчальний посібник. Центр учбової літератури. 2021. 272 с.</w:t>
            </w:r>
          </w:p>
          <w:p w:rsidR="00000000" w:rsidDel="00000000" w:rsidP="00000000" w:rsidRDefault="00000000" w:rsidRPr="00000000" w14:paraId="000000D6">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Тетяна Дуткевич. Загальна психологія. Теоретичний курс. Центр учбової літератури. 2021. 388 с.</w:t>
            </w:r>
          </w:p>
          <w:p w:rsidR="00000000" w:rsidDel="00000000" w:rsidP="00000000" w:rsidRDefault="00000000" w:rsidRPr="00000000" w14:paraId="000000D7">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Оксана Сергєєнкова, Олеся Столярчук, Олена Коханова, Олена Пасєка. Загальна психологія. Навчальний посібник. Центр учбової літератури. 2021. 296 с.</w:t>
            </w:r>
          </w:p>
          <w:p w:rsidR="00000000" w:rsidDel="00000000" w:rsidP="00000000" w:rsidRDefault="00000000" w:rsidRPr="00000000" w14:paraId="000000D8">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Оксана Сергєєнкова, Олеся Столярчук, Олена Коханова, Олена Пасєка. Вікова психологія. Навчальний посібник. Центр учбової літератури. 2021. 376 с.</w:t>
            </w:r>
          </w:p>
          <w:p w:rsidR="00000000" w:rsidDel="00000000" w:rsidP="00000000" w:rsidRDefault="00000000" w:rsidRPr="00000000" w14:paraId="000000D9">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Оксана Сергєєнкова, Олеся Столярчук, Олена Коханова, Олена Пасєка. Педагогічна психологія. Навчальний посібник. Центр учбової літератури. 2021. 168 с.</w:t>
            </w:r>
          </w:p>
          <w:p w:rsidR="00000000" w:rsidDel="00000000" w:rsidP="00000000" w:rsidRDefault="00000000" w:rsidRPr="00000000" w14:paraId="000000DA">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М.Й. Варій: Загальна психологія. Центр учбової літератури, Київ, 2009.</w:t>
            </w:r>
          </w:p>
          <w:p w:rsidR="00000000" w:rsidDel="00000000" w:rsidP="00000000" w:rsidRDefault="00000000" w:rsidRPr="00000000" w14:paraId="000000DB">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Вольнова Л.М. Загальна психологія. Методичні рекомендації для самостійної та індивідуальної роботи студентів. – К. : НПУ ім. М.П.Драгоманова, 2014. – 95 с.</w:t>
            </w:r>
          </w:p>
          <w:p w:rsidR="00000000" w:rsidDel="00000000" w:rsidP="00000000" w:rsidRDefault="00000000" w:rsidRPr="00000000" w14:paraId="000000D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Л. Мачушник. Загальна психологія. Тестові завдання: Навчально-методичний посібник. Житомир: ЖДУ імені Івана Франка, 2012. – 76 с.</w:t>
            </w:r>
          </w:p>
          <w:p w:rsidR="00000000" w:rsidDel="00000000" w:rsidP="00000000" w:rsidRDefault="00000000" w:rsidRPr="00000000" w14:paraId="000000DD">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 В. Скрипченко, Л. В. Долинська, З. В. Огороднійчук та [ін.]: Загальна психологія : навч. посіб. /– К. : Каравела, 2012. – 464 с.</w:t>
            </w:r>
          </w:p>
          <w:p w:rsidR="00000000" w:rsidDel="00000000" w:rsidP="00000000" w:rsidRDefault="00000000" w:rsidRPr="00000000" w14:paraId="000000DF">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 Волошина, Л. В. Долинська, С. О. Ставицька, О. В: Темрук Загальна психологія : практикум : навч. посібник. – К. : Каравела, 2011. – 280 с.</w:t>
            </w:r>
          </w:p>
          <w:p w:rsidR="00000000" w:rsidDel="00000000" w:rsidP="00000000" w:rsidRDefault="00000000" w:rsidRPr="00000000" w14:paraId="000000E0">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В. Скрипченко, Л. В. Долинська, З. В. Огороднійчук та [ін.].: Загальна психологія: хрестоматія : навч. посібник / О– К. : Каравела, 2012. – 640 с.</w:t>
            </w:r>
          </w:p>
          <w:p w:rsidR="00000000" w:rsidDel="00000000" w:rsidP="00000000" w:rsidRDefault="00000000" w:rsidRPr="00000000" w14:paraId="000000E1">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Павелків Р. В. Загальна психологія / Р. В. Павелків. – К. : Кондор, 2009.– 576 с.</w:t>
            </w:r>
          </w:p>
          <w:p w:rsidR="00000000" w:rsidDel="00000000" w:rsidP="00000000" w:rsidRDefault="00000000" w:rsidRPr="00000000" w14:paraId="000000E2">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 М. Зелінська, І. М. Михайлова: Практикум із загальної психології : навч. посібник / – К. : Каравела, 2010. – 272 с.</w:t>
            </w:r>
          </w:p>
          <w:p w:rsidR="00000000" w:rsidDel="00000000" w:rsidP="00000000" w:rsidRDefault="00000000" w:rsidRPr="00000000" w14:paraId="000000E3">
            <w:pPr>
              <w:keepNext w:val="1"/>
              <w:numPr>
                <w:ilvl w:val="0"/>
                <w:numId w:val="2"/>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Приходько Ю.О. Психологічний словник-довідник : навч. посібник / Ю. О. Приходько, В. І. Юрченко. – К. : Каравела, 2012. – 328 с.</w:t>
            </w:r>
          </w:p>
          <w:p w:rsidR="00000000" w:rsidDel="00000000" w:rsidP="00000000" w:rsidRDefault="00000000" w:rsidRPr="00000000" w14:paraId="000000E4">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Савчин М. В. Загальна психологія : навч. посіб. для студ. вищ. навч. закл. / М. В. Савчин. – К. : Академвидав, 2011. – 464 с. – (Альма-матер).</w:t>
            </w:r>
          </w:p>
          <w:p w:rsidR="00000000" w:rsidDel="00000000" w:rsidP="00000000" w:rsidRDefault="00000000" w:rsidRPr="00000000" w14:paraId="000000E5">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Цимбалюк І. М., Загальна психологія. Модульно-рейтинговий курс для студентів вищих навчальних закладів / І. М. Цимбалюк, О. Ю. Яницька. – К. : ВД «Професіонал», 2004. – 304 с.</w:t>
            </w:r>
          </w:p>
          <w:p w:rsidR="00000000" w:rsidDel="00000000" w:rsidP="00000000" w:rsidRDefault="00000000" w:rsidRPr="00000000" w14:paraId="000000E6">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L. Atkinson – R. C. Atkinson – E. E. Smith – D. J. Bem – S. Nolen – Hoeksema: Pszichológia. Osiris Kiadó, Budapest, 2006.</w:t>
            </w:r>
          </w:p>
          <w:p w:rsidR="00000000" w:rsidDel="00000000" w:rsidP="00000000" w:rsidRDefault="00000000" w:rsidRPr="00000000" w14:paraId="000000E7">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Berghauer – Olasz E. Általános pszichológia. Módszertani segédanyag. Рекомендовано до друку Вченою радою Закарпатського угорського інституту ім. Ф.Ракоці ІІ (№ 12 від 22 грудня 2021 р.).,64 p.</w:t>
            </w:r>
          </w:p>
          <w:p w:rsidR="00000000" w:rsidDel="00000000" w:rsidP="00000000" w:rsidRDefault="00000000" w:rsidRPr="00000000" w14:paraId="000000E8">
            <w:pPr>
              <w:keepNext w:val="1"/>
              <w:ind w:left="40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https://okt.kmf.uz.ua/ppt/oktat-ppt/</w:t>
            </w:r>
          </w:p>
          <w:p w:rsidR="00000000" w:rsidDel="00000000" w:rsidP="00000000" w:rsidRDefault="00000000" w:rsidRPr="00000000" w14:paraId="000000E9">
            <w:pPr>
              <w:keepNext w:val="1"/>
              <w:numPr>
                <w:ilvl w:val="0"/>
                <w:numId w:val="2"/>
              </w:numPr>
              <w:ind w:left="401" w:hanging="4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Zimbardo, P.: Pszichológia mindenkinek I-IV. Libri Kiadó, Budapest, 2019.</w:t>
            </w:r>
          </w:p>
          <w:p w:rsidR="00000000" w:rsidDel="00000000" w:rsidP="00000000" w:rsidRDefault="00000000" w:rsidRPr="00000000" w14:paraId="000000E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Інформацiйнi джерела для вивчення курсу</w:t>
            </w:r>
          </w:p>
          <w:p w:rsidR="00000000" w:rsidDel="00000000" w:rsidP="00000000" w:rsidRDefault="00000000" w:rsidRPr="00000000" w14:paraId="000000EB">
            <w:pPr>
              <w:keepNext w:val="1"/>
              <w:ind w:left="401" w:firstLine="0"/>
              <w:rPr>
                <w:rFonts w:ascii="Times New Roman" w:cs="Times New Roman" w:eastAsia="Times New Roman" w:hAnsi="Times New Roman"/>
                <w:u w:val="single"/>
              </w:rPr>
            </w:pPr>
            <w:hyperlink r:id="rId12">
              <w:r w:rsidDel="00000000" w:rsidR="00000000" w:rsidRPr="00000000">
                <w:rPr>
                  <w:rFonts w:ascii="Times New Roman" w:cs="Times New Roman" w:eastAsia="Times New Roman" w:hAnsi="Times New Roman"/>
                  <w:color w:val="0563c1"/>
                  <w:u w:val="single"/>
                  <w:rtl w:val="0"/>
                </w:rPr>
                <w:t xml:space="preserve">https://studme.com.ua/139411035109/psihologiya/obschaya_psihologiya.htm</w:t>
              </w:r>
            </w:hyperlink>
            <w:r w:rsidDel="00000000" w:rsidR="00000000" w:rsidRPr="00000000">
              <w:rPr>
                <w:rtl w:val="0"/>
              </w:rPr>
            </w:r>
          </w:p>
          <w:p w:rsidR="00000000" w:rsidDel="00000000" w:rsidP="00000000" w:rsidRDefault="00000000" w:rsidRPr="00000000" w14:paraId="000000EC">
            <w:pPr>
              <w:keepNext w:val="1"/>
              <w:ind w:left="401"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Кущенко І. В. Практикум з психології : навч.-метод. матеріали з дисципліни [Електронний ресурс] / І. В. Кущенко. – К. : Навч.-наук. ін-т права та психології НАВС, 2011. – 25 с. – Режим доступу : </w:t>
            </w:r>
            <w:hyperlink r:id="rId13">
              <w:r w:rsidDel="00000000" w:rsidR="00000000" w:rsidRPr="00000000">
                <w:rPr>
                  <w:rFonts w:ascii="Times New Roman" w:cs="Times New Roman" w:eastAsia="Times New Roman" w:hAnsi="Times New Roman"/>
                  <w:color w:val="0563c1"/>
                  <w:u w:val="single"/>
                  <w:rtl w:val="0"/>
                </w:rPr>
                <w:t xml:space="preserve">http://do.gendocs.ru/docs/index-189098.html</w:t>
              </w:r>
            </w:hyperlink>
            <w:r w:rsidDel="00000000" w:rsidR="00000000" w:rsidRPr="00000000">
              <w:rPr>
                <w:rtl w:val="0"/>
              </w:rPr>
            </w:r>
          </w:p>
          <w:p w:rsidR="00000000" w:rsidDel="00000000" w:rsidP="00000000" w:rsidRDefault="00000000" w:rsidRPr="00000000" w14:paraId="000000ED">
            <w:pPr>
              <w:keepNext w:val="1"/>
              <w:ind w:left="40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 платформа для психологічної підтримки та розвитку фахівцівю Режим доступу :</w:t>
            </w:r>
          </w:p>
          <w:p w:rsidR="00000000" w:rsidDel="00000000" w:rsidP="00000000" w:rsidRDefault="00000000" w:rsidRPr="00000000" w14:paraId="000000EE">
            <w:pPr>
              <w:keepNext w:val="1"/>
              <w:ind w:left="401" w:firstLine="0"/>
              <w:rPr>
                <w:rFonts w:ascii="Times New Roman" w:cs="Times New Roman" w:eastAsia="Times New Roman" w:hAnsi="Times New Roman"/>
                <w:color w:val="0563c1"/>
                <w:u w:val="single"/>
              </w:rPr>
            </w:pPr>
            <w:r w:rsidDel="00000000" w:rsidR="00000000" w:rsidRPr="00000000">
              <w:rPr>
                <w:rFonts w:ascii="Times New Roman" w:cs="Times New Roman" w:eastAsia="Times New Roman" w:hAnsi="Times New Roman"/>
                <w:color w:val="0563c1"/>
                <w:u w:val="single"/>
                <w:rtl w:val="0"/>
              </w:rPr>
              <w:t xml:space="preserve">https://www.appgt.org.ua/onlain-platforma-psykhologichnoi-pidtrymky/?gad_source=1&amp;gclid=Cj0KCQiA-5a9BhCBARIsACwMkJ4AOYTlYHb_SNO_tq0XYP4-f6PF7XAH2CrWNGJeyL6WuTjmu4WVU7oaAugREALw_wcB</w:t>
            </w:r>
          </w:p>
          <w:p w:rsidR="00000000" w:rsidDel="00000000" w:rsidP="00000000" w:rsidRDefault="00000000" w:rsidRPr="00000000" w14:paraId="000000EF">
            <w:pPr>
              <w:keepNext w:val="1"/>
              <w:ind w:left="401"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Методичні рекомендації для організації самостійної роботи студентів з дисципліни «Практикум із загальної психології» (2-3 курсів) [Електронний ресурс]. – Режим доступу : </w:t>
            </w:r>
            <w:hyperlink r:id="rId14">
              <w:r w:rsidDel="00000000" w:rsidR="00000000" w:rsidRPr="00000000">
                <w:rPr>
                  <w:rFonts w:ascii="Times New Roman" w:cs="Times New Roman" w:eastAsia="Times New Roman" w:hAnsi="Times New Roman"/>
                  <w:color w:val="0563c1"/>
                  <w:u w:val="single"/>
                  <w:rtl w:val="0"/>
                </w:rPr>
                <w:t xml:space="preserve">http://ruh.znaimo.com.ua/index-20011.html</w:t>
              </w:r>
            </w:hyperlink>
            <w:r w:rsidDel="00000000" w:rsidR="00000000" w:rsidRPr="00000000">
              <w:rPr>
                <w:rtl w:val="0"/>
              </w:rPr>
            </w:r>
          </w:p>
          <w:p w:rsidR="00000000" w:rsidDel="00000000" w:rsidP="00000000" w:rsidRDefault="00000000" w:rsidRPr="00000000" w14:paraId="000000F0">
            <w:pPr>
              <w:keepNext w:val="1"/>
              <w:ind w:left="401"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Ставицька С. О. Навчальна програма з дисципліни «Загальна психологія» для слухачів спеціальності – 7.040.101. «Психологія» [Електронний ресурс] / Світлана Олексіївна Ставицька. – К. : КНУ імені Тараса Шевченка, 2008. – 18 с. – Режим доступу: </w:t>
            </w:r>
            <w:hyperlink r:id="rId15">
              <w:r w:rsidDel="00000000" w:rsidR="00000000" w:rsidRPr="00000000">
                <w:rPr>
                  <w:rFonts w:ascii="Times New Roman" w:cs="Times New Roman" w:eastAsia="Times New Roman" w:hAnsi="Times New Roman"/>
                  <w:color w:val="0563c1"/>
                  <w:u w:val="single"/>
                  <w:rtl w:val="0"/>
                </w:rPr>
                <w:t xml:space="preserve">http://lib.unicyb.kiev.ua/books/.psih.08_stavitska.doc</w:t>
              </w:r>
            </w:hyperlink>
            <w:r w:rsidDel="00000000" w:rsidR="00000000" w:rsidRPr="00000000">
              <w:rPr>
                <w:rtl w:val="0"/>
              </w:rPr>
            </w:r>
          </w:p>
          <w:p w:rsidR="00000000" w:rsidDel="00000000" w:rsidP="00000000" w:rsidRDefault="00000000" w:rsidRPr="00000000" w14:paraId="000000F1">
            <w:pPr>
              <w:keepNext w:val="1"/>
              <w:ind w:left="401"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Туриніна О. Л. Навчальна програма дисципліни «Практикум із загальної психології» (для бакалаврів) [Електронний ресурс]. – К. : МАУП, 2005. – 18 с. – Режим доступу : </w:t>
            </w:r>
            <w:hyperlink r:id="rId16">
              <w:r w:rsidDel="00000000" w:rsidR="00000000" w:rsidRPr="00000000">
                <w:rPr>
                  <w:rFonts w:ascii="Times New Roman" w:cs="Times New Roman" w:eastAsia="Times New Roman" w:hAnsi="Times New Roman"/>
                  <w:color w:val="0563c1"/>
                  <w:u w:val="single"/>
                  <w:rtl w:val="0"/>
                </w:rPr>
                <w:t xml:space="preserve">http://library.iapm.edu.ua/metod/2280-praktuk_zag_ps.pdf</w:t>
              </w:r>
            </w:hyperlink>
            <w:r w:rsidDel="00000000" w:rsidR="00000000" w:rsidRPr="00000000">
              <w:rPr>
                <w:rtl w:val="0"/>
              </w:rPr>
            </w:r>
          </w:p>
          <w:p w:rsidR="00000000" w:rsidDel="00000000" w:rsidP="00000000" w:rsidRDefault="00000000" w:rsidRPr="00000000" w14:paraId="000000F2">
            <w:pPr>
              <w:keepNext w:val="1"/>
              <w:ind w:left="40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ind w:left="397" w:hanging="284"/>
              <w:jc w:val="both"/>
              <w:rPr/>
            </w:pPr>
            <w:r w:rsidDel="00000000" w:rsidR="00000000" w:rsidRPr="00000000">
              <w:rPr>
                <w:rtl w:val="0"/>
              </w:rPr>
            </w:r>
          </w:p>
        </w:tc>
      </w:tr>
    </w:tbl>
    <w:p w:rsidR="00000000" w:rsidDel="00000000" w:rsidP="00000000" w:rsidRDefault="00000000" w:rsidRPr="00000000" w14:paraId="000000F4">
      <w:pPr>
        <w:rPr/>
      </w:pPr>
      <w:r w:rsidDel="00000000" w:rsidR="00000000" w:rsidRPr="00000000">
        <w:rPr>
          <w:rtl w:val="0"/>
        </w:rPr>
      </w:r>
    </w:p>
    <w:sectPr>
      <w:pgSz w:h="16838" w:w="11906" w:orient="portrait"/>
      <w:pgMar w:bottom="1417" w:top="56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2923" w:hanging="360"/>
      </w:pPr>
      <w:rPr/>
    </w:lvl>
    <w:lvl w:ilvl="2">
      <w:start w:val="1"/>
      <w:numFmt w:val="lowerRoman"/>
      <w:lvlText w:val="%3."/>
      <w:lvlJc w:val="right"/>
      <w:pPr>
        <w:ind w:left="3643" w:hanging="180"/>
      </w:pPr>
      <w:rPr/>
    </w:lvl>
    <w:lvl w:ilvl="3">
      <w:start w:val="1"/>
      <w:numFmt w:val="decimal"/>
      <w:lvlText w:val="%4."/>
      <w:lvlJc w:val="left"/>
      <w:pPr>
        <w:ind w:left="4363" w:hanging="360"/>
      </w:pPr>
      <w:rPr/>
    </w:lvl>
    <w:lvl w:ilvl="4">
      <w:start w:val="1"/>
      <w:numFmt w:val="lowerLetter"/>
      <w:lvlText w:val="%5."/>
      <w:lvlJc w:val="left"/>
      <w:pPr>
        <w:ind w:left="5083" w:hanging="360"/>
      </w:pPr>
      <w:rPr/>
    </w:lvl>
    <w:lvl w:ilvl="5">
      <w:start w:val="1"/>
      <w:numFmt w:val="lowerRoman"/>
      <w:lvlText w:val="%6."/>
      <w:lvlJc w:val="right"/>
      <w:pPr>
        <w:ind w:left="5803" w:hanging="180"/>
      </w:pPr>
      <w:rPr/>
    </w:lvl>
    <w:lvl w:ilvl="6">
      <w:start w:val="1"/>
      <w:numFmt w:val="decimal"/>
      <w:lvlText w:val="%7."/>
      <w:lvlJc w:val="left"/>
      <w:pPr>
        <w:ind w:left="6523" w:hanging="360"/>
      </w:pPr>
      <w:rPr/>
    </w:lvl>
    <w:lvl w:ilvl="7">
      <w:start w:val="1"/>
      <w:numFmt w:val="lowerLetter"/>
      <w:lvlText w:val="%8."/>
      <w:lvlJc w:val="left"/>
      <w:pPr>
        <w:ind w:left="7243" w:hanging="360"/>
      </w:pPr>
      <w:rPr/>
    </w:lvl>
    <w:lvl w:ilvl="8">
      <w:start w:val="1"/>
      <w:numFmt w:val="lowerRoman"/>
      <w:lvlText w:val="%9."/>
      <w:lvlJc w:val="right"/>
      <w:pPr>
        <w:ind w:left="7963"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kmf.uz.ua/wp-content/uploads/2019/11/Pol_yak_osv_ZUI_2019.pdf" TargetMode="External"/><Relationship Id="rId10" Type="http://schemas.openxmlformats.org/officeDocument/2006/relationships/hyperlink" Target="http://kmf.uz.ua/wp-content/uploads/2019/11/Pol_akad_dobr_ZUI_2019.pdf" TargetMode="External"/><Relationship Id="rId13" Type="http://schemas.openxmlformats.org/officeDocument/2006/relationships/hyperlink" Target="http://do.gendocs.ru/docs/index-189098.html" TargetMode="External"/><Relationship Id="rId12" Type="http://schemas.openxmlformats.org/officeDocument/2006/relationships/hyperlink" Target="https://studme.com.ua/139411035109/psihologiya/obschaya_psihologiya.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fo-library.com.ua/books-text-4623.html" TargetMode="External"/><Relationship Id="rId15" Type="http://schemas.openxmlformats.org/officeDocument/2006/relationships/hyperlink" Target="http://lib.unicyb.kiev.ua/books/.psih.08_stavitska.doc" TargetMode="External"/><Relationship Id="rId14" Type="http://schemas.openxmlformats.org/officeDocument/2006/relationships/hyperlink" Target="http://ruh.znaimo.com.ua/index-20011.html" TargetMode="External"/><Relationship Id="rId16" Type="http://schemas.openxmlformats.org/officeDocument/2006/relationships/hyperlink" Target="http://library.iapm.edu.ua/metod/2280-praktuk_zag_p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nfo-library.com.ua/books-text-4623.html" TargetMode="External"/><Relationship Id="rId8" Type="http://schemas.openxmlformats.org/officeDocument/2006/relationships/hyperlink" Target="http://www.info-library.com.ua/books-text-4758.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74zFfTvrte3LKs5nqsMQjjpUlA==">CgMxLjAyCGguZ2pkZ3hzMgloLjMwajB6bGwyCWguMWZvYjl0ZTgAciExal96NUptVmpSc1hlbmV5N0JjZHJJNDNSR2IwNk0tNU4=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