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3720" w14:textId="77777777" w:rsidR="00DB6638" w:rsidRPr="004465D3" w:rsidRDefault="00DB6638" w:rsidP="004E2C2F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465D3">
        <w:rPr>
          <w:rFonts w:ascii="Times New Roman" w:hAnsi="Times New Roman"/>
          <w:b/>
          <w:sz w:val="24"/>
          <w:szCs w:val="24"/>
          <w:lang w:val="uk-UA"/>
        </w:rPr>
        <w:t>Закарпатський угорський інститут ім. Ференца Ракоці ІІ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9"/>
        <w:gridCol w:w="1368"/>
        <w:gridCol w:w="1672"/>
        <w:gridCol w:w="1368"/>
        <w:gridCol w:w="1824"/>
        <w:gridCol w:w="1521"/>
      </w:tblGrid>
      <w:tr w:rsidR="00DB6638" w:rsidRPr="004465D3" w14:paraId="5EE0F5B6" w14:textId="77777777" w:rsidTr="00A86F19">
        <w:trPr>
          <w:trHeight w:val="793"/>
        </w:trPr>
        <w:tc>
          <w:tcPr>
            <w:tcW w:w="1819" w:type="dxa"/>
            <w:vAlign w:val="center"/>
          </w:tcPr>
          <w:p w14:paraId="111DB36D" w14:textId="77777777" w:rsidR="00DB6638" w:rsidRPr="004465D3" w:rsidRDefault="00DB6638" w:rsidP="008F7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Ступінь вищої освіти</w:t>
            </w:r>
          </w:p>
        </w:tc>
        <w:tc>
          <w:tcPr>
            <w:tcW w:w="1368" w:type="dxa"/>
            <w:vAlign w:val="center"/>
          </w:tcPr>
          <w:p w14:paraId="3B79062F" w14:textId="77777777" w:rsidR="00DB6638" w:rsidRPr="004465D3" w:rsidRDefault="00DB6638" w:rsidP="008F7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бакалавр</w:t>
            </w:r>
          </w:p>
        </w:tc>
        <w:tc>
          <w:tcPr>
            <w:tcW w:w="1672" w:type="dxa"/>
            <w:vAlign w:val="center"/>
          </w:tcPr>
          <w:p w14:paraId="2CEF0BA6" w14:textId="77777777" w:rsidR="00DB6638" w:rsidRPr="004465D3" w:rsidRDefault="00DB6638" w:rsidP="008F7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1368" w:type="dxa"/>
            <w:vAlign w:val="center"/>
          </w:tcPr>
          <w:p w14:paraId="699E9939" w14:textId="77777777" w:rsidR="00DB6638" w:rsidRPr="004465D3" w:rsidRDefault="006B75A7" w:rsidP="008F7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  <w:tc>
          <w:tcPr>
            <w:tcW w:w="1824" w:type="dxa"/>
            <w:vAlign w:val="center"/>
          </w:tcPr>
          <w:p w14:paraId="04690936" w14:textId="77777777" w:rsidR="00DB6638" w:rsidRPr="004465D3" w:rsidRDefault="00DB6638" w:rsidP="008F7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Навчальний рік/семестр</w:t>
            </w:r>
          </w:p>
        </w:tc>
        <w:tc>
          <w:tcPr>
            <w:tcW w:w="1521" w:type="dxa"/>
            <w:vAlign w:val="center"/>
          </w:tcPr>
          <w:p w14:paraId="4C930680" w14:textId="77777777" w:rsidR="00DB6638" w:rsidRPr="004465D3" w:rsidRDefault="00DB6638" w:rsidP="00D11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Pr="004465D3">
              <w:rPr>
                <w:rFonts w:ascii="Times New Roman" w:hAnsi="Times New Roman"/>
                <w:sz w:val="24"/>
                <w:szCs w:val="24"/>
              </w:rPr>
              <w:t>5</w:t>
            </w: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/202</w:t>
            </w:r>
            <w:r w:rsidRPr="004465D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F6D4AF2" w14:textId="77777777" w:rsidR="00DB6638" w:rsidRPr="004465D3" w:rsidRDefault="00DB6638" w:rsidP="00D11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4771E1" w:rsidRPr="004465D3">
              <w:rPr>
                <w:rFonts w:ascii="Times New Roman" w:hAnsi="Times New Roman"/>
                <w:sz w:val="24"/>
                <w:szCs w:val="24"/>
              </w:rPr>
              <w:t>I/1</w:t>
            </w: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</w:tr>
    </w:tbl>
    <w:p w14:paraId="773F321D" w14:textId="77777777" w:rsidR="00DB6638" w:rsidRPr="004465D3" w:rsidRDefault="00DB6638" w:rsidP="008F775D">
      <w:pPr>
        <w:spacing w:before="240" w:after="120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4465D3">
        <w:rPr>
          <w:rFonts w:ascii="Times New Roman" w:hAnsi="Times New Roman"/>
          <w:b/>
          <w:sz w:val="24"/>
          <w:szCs w:val="24"/>
          <w:lang w:val="ru-RU"/>
        </w:rPr>
        <w:t>Силабус</w:t>
      </w:r>
      <w:proofErr w:type="spellEnd"/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08"/>
        <w:gridCol w:w="5863"/>
      </w:tblGrid>
      <w:tr w:rsidR="00DB6638" w:rsidRPr="004465D3" w14:paraId="155DE6B1" w14:textId="77777777" w:rsidTr="009628E3">
        <w:tc>
          <w:tcPr>
            <w:tcW w:w="3708" w:type="dxa"/>
            <w:shd w:val="clear" w:color="auto" w:fill="D9D9D9"/>
            <w:vAlign w:val="center"/>
          </w:tcPr>
          <w:p w14:paraId="4E726B0F" w14:textId="77777777" w:rsidR="00DB6638" w:rsidRPr="004465D3" w:rsidRDefault="00DB6638" w:rsidP="008F7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навчальної дисципліни</w:t>
            </w:r>
          </w:p>
        </w:tc>
        <w:tc>
          <w:tcPr>
            <w:tcW w:w="5863" w:type="dxa"/>
            <w:vAlign w:val="center"/>
          </w:tcPr>
          <w:p w14:paraId="16820747" w14:textId="77777777" w:rsidR="00DB6638" w:rsidRPr="004465D3" w:rsidRDefault="006B75A7" w:rsidP="008F7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Психологія</w:t>
            </w:r>
          </w:p>
        </w:tc>
      </w:tr>
      <w:tr w:rsidR="00DB6638" w:rsidRPr="004465D3" w14:paraId="173E0AEA" w14:textId="77777777" w:rsidTr="009628E3">
        <w:tc>
          <w:tcPr>
            <w:tcW w:w="3708" w:type="dxa"/>
            <w:shd w:val="clear" w:color="auto" w:fill="D9D9D9"/>
            <w:vAlign w:val="center"/>
          </w:tcPr>
          <w:p w14:paraId="4E67DB1C" w14:textId="77777777" w:rsidR="00DB6638" w:rsidRPr="004465D3" w:rsidRDefault="00DB6638" w:rsidP="008F7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Кафедра</w:t>
            </w:r>
          </w:p>
        </w:tc>
        <w:tc>
          <w:tcPr>
            <w:tcW w:w="5863" w:type="dxa"/>
            <w:vAlign w:val="center"/>
          </w:tcPr>
          <w:p w14:paraId="014D8D9A" w14:textId="0941082F" w:rsidR="00DB6638" w:rsidRPr="004465D3" w:rsidRDefault="004465D3" w:rsidP="008F7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Кафедра педагогіки, психології, початкової, дошкільної освіти та управління закладом освіти</w:t>
            </w:r>
          </w:p>
        </w:tc>
      </w:tr>
      <w:tr w:rsidR="00DB6638" w:rsidRPr="004465D3" w14:paraId="7330B648" w14:textId="77777777" w:rsidTr="009628E3">
        <w:tc>
          <w:tcPr>
            <w:tcW w:w="3708" w:type="dxa"/>
            <w:shd w:val="clear" w:color="auto" w:fill="D9D9D9"/>
            <w:vAlign w:val="center"/>
          </w:tcPr>
          <w:p w14:paraId="42356ECD" w14:textId="77777777" w:rsidR="00DB6638" w:rsidRPr="004465D3" w:rsidRDefault="00DB6638" w:rsidP="008F7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4465D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Освітня</w:t>
            </w:r>
            <w:proofErr w:type="spellEnd"/>
            <w:r w:rsidRPr="004465D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програма</w:t>
            </w:r>
            <w:proofErr w:type="spellEnd"/>
          </w:p>
        </w:tc>
        <w:tc>
          <w:tcPr>
            <w:tcW w:w="5863" w:type="dxa"/>
            <w:vAlign w:val="center"/>
          </w:tcPr>
          <w:p w14:paraId="16E891DE" w14:textId="77777777" w:rsidR="00DB6638" w:rsidRPr="004465D3" w:rsidRDefault="00DB6638" w:rsidP="008F7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Туризм</w:t>
            </w:r>
          </w:p>
        </w:tc>
      </w:tr>
      <w:tr w:rsidR="00DB6638" w:rsidRPr="004465D3" w14:paraId="7943ED67" w14:textId="77777777" w:rsidTr="009628E3">
        <w:tc>
          <w:tcPr>
            <w:tcW w:w="3708" w:type="dxa"/>
            <w:shd w:val="clear" w:color="auto" w:fill="D9D9D9"/>
            <w:vAlign w:val="center"/>
          </w:tcPr>
          <w:p w14:paraId="2ECDD0AF" w14:textId="77777777" w:rsidR="00DB6638" w:rsidRPr="004465D3" w:rsidRDefault="00DB6638" w:rsidP="008F7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Тип дисципліни, кількість кредитів та годин (лекції/семінарські, лабораторні заняття/самостійна робота)</w:t>
            </w:r>
          </w:p>
        </w:tc>
        <w:tc>
          <w:tcPr>
            <w:tcW w:w="5863" w:type="dxa"/>
            <w:vAlign w:val="center"/>
          </w:tcPr>
          <w:p w14:paraId="28CB8C0A" w14:textId="77777777" w:rsidR="00DB6638" w:rsidRPr="004465D3" w:rsidRDefault="00DB6638" w:rsidP="008F7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Тип дисципліни</w:t>
            </w:r>
            <w:r w:rsidRPr="004465D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обов’язкова чи вибіркова</w:t>
            </w:r>
            <w:r w:rsidRPr="004465D3">
              <w:rPr>
                <w:rFonts w:ascii="Times New Roman" w:hAnsi="Times New Roman"/>
                <w:sz w:val="24"/>
                <w:szCs w:val="24"/>
              </w:rPr>
              <w:t>):</w:t>
            </w: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обов’язкова</w:t>
            </w:r>
          </w:p>
          <w:p w14:paraId="23C81388" w14:textId="77777777" w:rsidR="00DB6638" w:rsidRPr="004465D3" w:rsidRDefault="00DB6638" w:rsidP="008F7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Кількість кредитів</w:t>
            </w:r>
            <w:r w:rsidRPr="004465D3">
              <w:rPr>
                <w:rFonts w:ascii="Times New Roman" w:hAnsi="Times New Roman"/>
                <w:sz w:val="24"/>
                <w:szCs w:val="24"/>
              </w:rPr>
              <w:t>:</w:t>
            </w:r>
            <w:r w:rsidR="006B75A7"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</w:t>
            </w:r>
          </w:p>
          <w:p w14:paraId="4DA20F37" w14:textId="77777777" w:rsidR="00DB6638" w:rsidRPr="004465D3" w:rsidRDefault="00DB6638" w:rsidP="008F7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Лекції</w:t>
            </w:r>
            <w:r w:rsidRPr="004465D3">
              <w:rPr>
                <w:rFonts w:ascii="Times New Roman" w:hAnsi="Times New Roman"/>
                <w:sz w:val="24"/>
                <w:szCs w:val="24"/>
              </w:rPr>
              <w:t>:</w:t>
            </w:r>
            <w:r w:rsidR="006B75A7"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4 год.</w:t>
            </w:r>
          </w:p>
          <w:p w14:paraId="5D2E7D68" w14:textId="77777777" w:rsidR="00DB6638" w:rsidRPr="004465D3" w:rsidRDefault="00DB6638" w:rsidP="008F7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Семінарські/практичні заняття</w:t>
            </w:r>
            <w:r w:rsidRPr="004465D3">
              <w:rPr>
                <w:rFonts w:ascii="Times New Roman" w:hAnsi="Times New Roman"/>
                <w:sz w:val="24"/>
                <w:szCs w:val="24"/>
              </w:rPr>
              <w:t>:</w:t>
            </w:r>
            <w:r w:rsidR="00E4762D"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</w:t>
            </w:r>
            <w:r w:rsidRPr="00446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  <w:p w14:paraId="5B8DE31C" w14:textId="77777777" w:rsidR="00DB6638" w:rsidRPr="004465D3" w:rsidRDefault="00DB6638" w:rsidP="008F7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  <w:r w:rsidRPr="004465D3">
              <w:rPr>
                <w:rFonts w:ascii="Times New Roman" w:hAnsi="Times New Roman"/>
                <w:sz w:val="24"/>
                <w:szCs w:val="24"/>
              </w:rPr>
              <w:t>:</w:t>
            </w: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</w:p>
          <w:p w14:paraId="6D4E8B53" w14:textId="77777777" w:rsidR="00DB6638" w:rsidRPr="004465D3" w:rsidRDefault="00DB6638" w:rsidP="0042039B">
            <w:pPr>
              <w:spacing w:after="0" w:line="240" w:lineRule="auto"/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</w:t>
            </w:r>
            <w:r w:rsidRPr="004465D3">
              <w:rPr>
                <w:rFonts w:ascii="Times New Roman" w:hAnsi="Times New Roman"/>
                <w:sz w:val="24"/>
                <w:szCs w:val="24"/>
              </w:rPr>
              <w:t>:</w:t>
            </w: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8</w:t>
            </w:r>
            <w:r w:rsidR="00E4762D" w:rsidRPr="004465D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DB6638" w:rsidRPr="004465D3" w14:paraId="6C0A24DD" w14:textId="77777777" w:rsidTr="009628E3">
        <w:tc>
          <w:tcPr>
            <w:tcW w:w="3708" w:type="dxa"/>
            <w:shd w:val="clear" w:color="auto" w:fill="D9D9D9"/>
            <w:vAlign w:val="center"/>
          </w:tcPr>
          <w:p w14:paraId="3DF78B2B" w14:textId="77777777" w:rsidR="00DB6638" w:rsidRPr="004465D3" w:rsidRDefault="00DB6638" w:rsidP="008F7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Викладач(і) відповідальний(і) за викладання навчальної дисципліни (імена, прізвища, наукові ступені і звання, адреса електронної пошти викладача/</w:t>
            </w:r>
            <w:proofErr w:type="spellStart"/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ів</w:t>
            </w:r>
            <w:proofErr w:type="spellEnd"/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5863" w:type="dxa"/>
            <w:vAlign w:val="center"/>
          </w:tcPr>
          <w:p w14:paraId="5CA2C91C" w14:textId="77777777" w:rsidR="00DB6638" w:rsidRPr="004465D3" w:rsidRDefault="00E4762D" w:rsidP="00C458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Бергхауер-Олас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Емьовке</w:t>
            </w:r>
            <w:proofErr w:type="spellEnd"/>
            <w:r w:rsidR="00C458D1"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C458D1" w:rsidRPr="004465D3">
              <w:rPr>
                <w:rFonts w:ascii="Times New Roman" w:hAnsi="Times New Roman"/>
                <w:sz w:val="24"/>
                <w:szCs w:val="24"/>
                <w:lang w:val="uk-UA"/>
              </w:rPr>
              <w:t>Ph</w:t>
            </w:r>
            <w:r w:rsidR="00DB6638" w:rsidRPr="004465D3">
              <w:rPr>
                <w:rFonts w:ascii="Times New Roman" w:hAnsi="Times New Roman"/>
                <w:sz w:val="24"/>
                <w:szCs w:val="24"/>
                <w:lang w:val="uk-UA"/>
              </w:rPr>
              <w:t>D</w:t>
            </w:r>
            <w:proofErr w:type="spellEnd"/>
            <w:r w:rsidR="00DB6638" w:rsidRPr="004465D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C458D1"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доцент</w:t>
            </w:r>
            <w:r w:rsidR="00DB6638"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кафедри </w:t>
            </w:r>
            <w:r w:rsidR="00C458D1"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педагогіки, психології, початкової, дошкільної освіти та управління закладами освіти</w:t>
            </w:r>
            <w:r w:rsidR="00DB6638"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hyperlink r:id="rId7" w:history="1">
              <w:r w:rsidR="00C458D1" w:rsidRPr="004465D3">
                <w:rPr>
                  <w:rStyle w:val="Hiperhivatkozs"/>
                  <w:rFonts w:ascii="Times New Roman" w:hAnsi="Times New Roman"/>
                  <w:bCs/>
                  <w:sz w:val="24"/>
                  <w:szCs w:val="24"/>
                  <w:lang w:val="uk-UA"/>
                </w:rPr>
                <w:t>berghauer.olasz.emoke@kmf.org.ua</w:t>
              </w:r>
            </w:hyperlink>
          </w:p>
        </w:tc>
      </w:tr>
      <w:tr w:rsidR="00DB6638" w:rsidRPr="004465D3" w14:paraId="6324CE43" w14:textId="77777777" w:rsidTr="009628E3">
        <w:tc>
          <w:tcPr>
            <w:tcW w:w="3708" w:type="dxa"/>
            <w:shd w:val="clear" w:color="auto" w:fill="D9D9D9"/>
            <w:vAlign w:val="center"/>
          </w:tcPr>
          <w:p w14:paraId="5C352F7D" w14:textId="77777777" w:rsidR="00DB6638" w:rsidRPr="004465D3" w:rsidRDefault="00DB6638" w:rsidP="008F7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bookmarkStart w:id="0" w:name="_Hlk50125193"/>
            <w:proofErr w:type="spellStart"/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Пререквізити</w:t>
            </w:r>
            <w:proofErr w:type="spellEnd"/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навчальної дисципліни</w:t>
            </w:r>
            <w:bookmarkEnd w:id="0"/>
          </w:p>
        </w:tc>
        <w:tc>
          <w:tcPr>
            <w:tcW w:w="5863" w:type="dxa"/>
            <w:vAlign w:val="center"/>
          </w:tcPr>
          <w:p w14:paraId="7F6BBC54" w14:textId="77777777" w:rsidR="00DB6638" w:rsidRPr="004465D3" w:rsidRDefault="006F5A56" w:rsidP="006F5A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Навчальна дисципліна «Психологія (загальна)» розглядається як складна інтегрована навчальна дисципліна, пов’язана із системою філософських, суспільствознавчих та природничих дисциплін.</w:t>
            </w:r>
            <w:r w:rsidRPr="00446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Ця навчальна дисципліна також входить до навчального плану спеціальностей </w:t>
            </w:r>
            <w:r w:rsidRPr="004465D3">
              <w:rPr>
                <w:rFonts w:ascii="Times New Roman" w:hAnsi="Times New Roman"/>
                <w:sz w:val="24"/>
                <w:szCs w:val="24"/>
              </w:rPr>
              <w:t>J3 «</w:t>
            </w:r>
            <w:proofErr w:type="spellStart"/>
            <w:r w:rsidRPr="004465D3">
              <w:rPr>
                <w:rFonts w:ascii="Times New Roman" w:hAnsi="Times New Roman"/>
                <w:sz w:val="24"/>
                <w:szCs w:val="24"/>
              </w:rPr>
              <w:t>Туризм</w:t>
            </w:r>
            <w:proofErr w:type="spellEnd"/>
            <w:r w:rsidRPr="00446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sz w:val="24"/>
                <w:szCs w:val="24"/>
              </w:rPr>
              <w:t>та</w:t>
            </w:r>
            <w:proofErr w:type="spellEnd"/>
            <w:r w:rsidRPr="00446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sz w:val="24"/>
                <w:szCs w:val="24"/>
              </w:rPr>
              <w:t>рекреація</w:t>
            </w:r>
            <w:proofErr w:type="spellEnd"/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забезпечуючи фундаментальні знання з психології, що сприяють розвитку професійних </w:t>
            </w:r>
            <w:proofErr w:type="spellStart"/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сфері обслуговування та взаємодії з клієнтами</w:t>
            </w:r>
            <w:r w:rsidRPr="004465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B6638" w:rsidRPr="004465D3" w14:paraId="77FA6040" w14:textId="77777777" w:rsidTr="009628E3">
        <w:tc>
          <w:tcPr>
            <w:tcW w:w="3708" w:type="dxa"/>
            <w:shd w:val="clear" w:color="auto" w:fill="D9D9D9"/>
            <w:vAlign w:val="center"/>
          </w:tcPr>
          <w:p w14:paraId="1609C1F9" w14:textId="77777777" w:rsidR="00DB6638" w:rsidRPr="004465D3" w:rsidRDefault="00DB6638" w:rsidP="008F7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Анотація дисципліни, мета, завдання та очікувані програмні результати навчальної дисципліни, основна тематика дисципліни</w:t>
            </w:r>
          </w:p>
        </w:tc>
        <w:tc>
          <w:tcPr>
            <w:tcW w:w="5863" w:type="dxa"/>
            <w:vAlign w:val="center"/>
          </w:tcPr>
          <w:p w14:paraId="0F633AF0" w14:textId="77777777" w:rsidR="006F5A56" w:rsidRPr="004465D3" w:rsidRDefault="006F5A56" w:rsidP="004754B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«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Психологія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загальна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)» є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загальноосвітнім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курсом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професійної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підготовки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майбутніх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бакалаврів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що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спрямована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на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вивчення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та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розуміння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базових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категорій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і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понять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науки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психологія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системи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психологічних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знань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, 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закономірностей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механізмів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методологічних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підходів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щодо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вивчення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психічних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явищ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особистості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їх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виникнення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функціонування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та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розвиток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;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поведінка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діяльність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вчинки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;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взаємодія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людей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у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малих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і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великих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соціальних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групах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;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психофізіологічні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процеси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та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механізми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які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лежать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в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основі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різних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форм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психічної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активності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</w:t>
            </w:r>
          </w:p>
          <w:p w14:paraId="6CD8B59E" w14:textId="77777777" w:rsidR="004754BD" w:rsidRPr="004465D3" w:rsidRDefault="004754BD" w:rsidP="004754BD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</w:p>
          <w:p w14:paraId="50BC6396" w14:textId="77777777" w:rsidR="006F5A56" w:rsidRPr="004465D3" w:rsidRDefault="006F5A56" w:rsidP="004754B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4465D3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Метою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викладання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навчальної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дисципліни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сформувати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у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студентів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систему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психологічних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знань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умінь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і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навичок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що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сприяють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підвищенню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ефективності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педагогічної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діяльності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</w:t>
            </w:r>
          </w:p>
          <w:p w14:paraId="66454EA0" w14:textId="77777777" w:rsidR="006F5A56" w:rsidRPr="004465D3" w:rsidRDefault="006F5A56" w:rsidP="004754B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4465D3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lastRenderedPageBreak/>
              <w:t>Основними</w:t>
            </w:r>
            <w:proofErr w:type="spellEnd"/>
            <w:r w:rsidRPr="004465D3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завданнями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вивчення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дисципліни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є</w:t>
            </w:r>
          </w:p>
          <w:p w14:paraId="0BE647DD" w14:textId="77777777" w:rsidR="006F5A56" w:rsidRPr="004465D3" w:rsidRDefault="006F5A56" w:rsidP="004754B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розуміння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предмета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об’єкта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основного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категоріального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апарату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і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загального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методичного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арсеналу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загальної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психології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;</w:t>
            </w:r>
          </w:p>
          <w:p w14:paraId="1C5FA6CE" w14:textId="77777777" w:rsidR="006F5A56" w:rsidRPr="004465D3" w:rsidRDefault="006F5A56" w:rsidP="004754B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осягнення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основних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принципів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та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функцій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загальної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психології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; -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вивчення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основ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історії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психології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як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окремої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науки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;</w:t>
            </w:r>
          </w:p>
          <w:p w14:paraId="1C8EE52F" w14:textId="77777777" w:rsidR="006F5A56" w:rsidRPr="004465D3" w:rsidRDefault="006F5A56" w:rsidP="004754B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озброєння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студентів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такими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здобутками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сучасної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психологічної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науки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які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б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сприяли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їх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особистісному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та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професійному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становленню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, а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також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самоактуалізації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та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самореалізації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майбутнього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педагога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</w:t>
            </w:r>
          </w:p>
          <w:p w14:paraId="30FB0654" w14:textId="77777777" w:rsidR="004754BD" w:rsidRPr="004465D3" w:rsidRDefault="006F5A56" w:rsidP="004754B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  <w:p w14:paraId="292E9E95" w14:textId="77777777" w:rsidR="006F5A56" w:rsidRPr="004465D3" w:rsidRDefault="006F5A56" w:rsidP="004754BD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proofErr w:type="spellStart"/>
            <w:r w:rsidRPr="004465D3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Згідно</w:t>
            </w:r>
            <w:proofErr w:type="spellEnd"/>
            <w:r w:rsidRPr="004465D3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 xml:space="preserve"> з </w:t>
            </w:r>
            <w:proofErr w:type="spellStart"/>
            <w:r w:rsidRPr="004465D3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вимогами</w:t>
            </w:r>
            <w:proofErr w:type="spellEnd"/>
            <w:r w:rsidRPr="004465D3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освітньої</w:t>
            </w:r>
            <w:proofErr w:type="spellEnd"/>
            <w:r w:rsidRPr="004465D3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програми</w:t>
            </w:r>
            <w:proofErr w:type="spellEnd"/>
            <w:r w:rsidRPr="004465D3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студенти</w:t>
            </w:r>
            <w:proofErr w:type="spellEnd"/>
            <w:r w:rsidRPr="004465D3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повинні</w:t>
            </w:r>
            <w:proofErr w:type="spellEnd"/>
            <w:r w:rsidRPr="004465D3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:</w:t>
            </w:r>
          </w:p>
          <w:p w14:paraId="7C867A57" w14:textId="77777777" w:rsidR="006F5A56" w:rsidRPr="004465D3" w:rsidRDefault="006F5A56" w:rsidP="004754B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знати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</w:t>
            </w:r>
          </w:p>
          <w:p w14:paraId="4E104EFF" w14:textId="77777777" w:rsidR="006F5A56" w:rsidRPr="004465D3" w:rsidRDefault="006F5A56" w:rsidP="004754B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•</w:t>
            </w: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ab/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теоретико-методологічну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основу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загальної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психології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;</w:t>
            </w:r>
          </w:p>
          <w:p w14:paraId="62B35BFC" w14:textId="77777777" w:rsidR="006F5A56" w:rsidRPr="004465D3" w:rsidRDefault="006F5A56" w:rsidP="004754B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•</w:t>
            </w: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ab/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етапи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становлення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психології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як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окремої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науки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;</w:t>
            </w:r>
          </w:p>
          <w:p w14:paraId="15DCBA1A" w14:textId="77777777" w:rsidR="006F5A56" w:rsidRPr="004465D3" w:rsidRDefault="006F5A56" w:rsidP="004754B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•</w:t>
            </w: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ab/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дослідницькі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методи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загальної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психології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;</w:t>
            </w:r>
          </w:p>
          <w:p w14:paraId="4FDC2BF8" w14:textId="77777777" w:rsidR="006F5A56" w:rsidRPr="004465D3" w:rsidRDefault="006F5A56" w:rsidP="004754B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•</w:t>
            </w: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ab/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психічні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процеси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стани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і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властивості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людини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;</w:t>
            </w:r>
          </w:p>
          <w:p w14:paraId="4C8FAF98" w14:textId="77777777" w:rsidR="006F5A56" w:rsidRPr="004465D3" w:rsidRDefault="006F5A56" w:rsidP="004754B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•</w:t>
            </w: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ab/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характеристики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людської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особистості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та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їхній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прояв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у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різних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видах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діяльності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;</w:t>
            </w:r>
          </w:p>
          <w:p w14:paraId="3F5046A4" w14:textId="77777777" w:rsidR="006F5A56" w:rsidRPr="004465D3" w:rsidRDefault="006F5A56" w:rsidP="004754B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•</w:t>
            </w: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ab/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індивідуально-психологічні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якості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та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властивості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особистості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</w:t>
            </w:r>
          </w:p>
          <w:p w14:paraId="05B2D50D" w14:textId="77777777" w:rsidR="006F5A56" w:rsidRPr="004465D3" w:rsidRDefault="006F5A56" w:rsidP="004754B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вміти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</w:t>
            </w:r>
          </w:p>
          <w:p w14:paraId="38A41489" w14:textId="77777777" w:rsidR="006F5A56" w:rsidRPr="004465D3" w:rsidRDefault="006F5A56" w:rsidP="004754B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•</w:t>
            </w: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ab/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вільно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використовувати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термінологічний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апарат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загальної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психології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; </w:t>
            </w:r>
          </w:p>
          <w:p w14:paraId="09B4AA2F" w14:textId="77777777" w:rsidR="006F5A56" w:rsidRPr="004465D3" w:rsidRDefault="006F5A56" w:rsidP="004754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•</w:t>
            </w:r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ab/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розрізняти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індивідуально-психологічні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якості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та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властивості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, а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також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характеристики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людської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особистості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зокрема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учнів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) у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цілому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, з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метою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найефективнішої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взаємодії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в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різних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видах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діяльності</w:t>
            </w:r>
            <w:proofErr w:type="spellEnd"/>
            <w:r w:rsidRPr="004465D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</w:t>
            </w:r>
          </w:p>
          <w:p w14:paraId="72F17B74" w14:textId="77777777" w:rsidR="00DB6638" w:rsidRPr="004465D3" w:rsidRDefault="00DB6638" w:rsidP="004754B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19FBB1" w14:textId="77777777" w:rsidR="003425F6" w:rsidRPr="004465D3" w:rsidRDefault="003425F6" w:rsidP="003425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4465D3">
              <w:rPr>
                <w:rFonts w:ascii="Times New Roman" w:hAnsi="Times New Roman"/>
                <w:sz w:val="24"/>
              </w:rPr>
              <w:t>Вивчення</w:t>
            </w:r>
            <w:proofErr w:type="spellEnd"/>
            <w:r w:rsidRPr="004465D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sz w:val="24"/>
              </w:rPr>
              <w:t>дисципліни</w:t>
            </w:r>
            <w:proofErr w:type="spellEnd"/>
            <w:r w:rsidRPr="004465D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sz w:val="24"/>
              </w:rPr>
              <w:t>сприяє</w:t>
            </w:r>
            <w:proofErr w:type="spellEnd"/>
            <w:r w:rsidRPr="004465D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sz w:val="24"/>
              </w:rPr>
              <w:t>формуванню</w:t>
            </w:r>
            <w:proofErr w:type="spellEnd"/>
            <w:r w:rsidRPr="004465D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sz w:val="24"/>
              </w:rPr>
              <w:t>наступних</w:t>
            </w:r>
            <w:proofErr w:type="spellEnd"/>
            <w:r w:rsidRPr="004465D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b/>
                <w:sz w:val="24"/>
              </w:rPr>
              <w:t>компетентностей</w:t>
            </w:r>
            <w:proofErr w:type="spellEnd"/>
            <w:r w:rsidRPr="004465D3">
              <w:rPr>
                <w:rFonts w:ascii="Times New Roman" w:hAnsi="Times New Roman"/>
                <w:sz w:val="24"/>
              </w:rPr>
              <w:t>:</w:t>
            </w:r>
          </w:p>
          <w:p w14:paraId="40D9742A" w14:textId="77777777" w:rsidR="008978FC" w:rsidRPr="004465D3" w:rsidRDefault="008978FC" w:rsidP="004754B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/>
                <w:bCs/>
                <w:sz w:val="24"/>
                <w:szCs w:val="24"/>
                <w:lang w:val="uk-UA" w:bidi="uk-UA"/>
              </w:rPr>
              <w:t>Інтегральна</w:t>
            </w: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4465D3">
              <w:rPr>
                <w:rFonts w:ascii="Times New Roman" w:hAnsi="Times New Roman"/>
                <w:b/>
                <w:bCs/>
                <w:sz w:val="24"/>
                <w:szCs w:val="24"/>
                <w:lang w:val="uk-UA" w:bidi="uk-UA"/>
              </w:rPr>
              <w:t>компетентність:</w:t>
            </w:r>
          </w:p>
          <w:p w14:paraId="714A584E" w14:textId="77777777" w:rsidR="008978FC" w:rsidRPr="004465D3" w:rsidRDefault="008978FC" w:rsidP="004754B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>Здатність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>комплексно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>розв’язувати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>складні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>професійні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>задачі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>та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>практичні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>проблеми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>сфері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>туризму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 xml:space="preserve"> і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>рекреації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>як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>процесі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>навчання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>так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 xml:space="preserve"> і в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>процесі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>роботи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>що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>передбачає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>застосування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>теорій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 xml:space="preserve"> і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>методів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>системи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>наук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>які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>формують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>туризмознавство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 xml:space="preserve">, і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>характеризуються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>комплексністю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>та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>невизначеністю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>умов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  <w:p w14:paraId="4C2A9B80" w14:textId="77777777" w:rsidR="008978FC" w:rsidRPr="004465D3" w:rsidRDefault="008978FC" w:rsidP="004754B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 w:bidi="uk-UA"/>
              </w:rPr>
            </w:pPr>
            <w:r w:rsidRPr="004465D3">
              <w:rPr>
                <w:rFonts w:ascii="Times New Roman" w:hAnsi="Times New Roman"/>
                <w:b/>
                <w:bCs/>
                <w:sz w:val="24"/>
                <w:szCs w:val="24"/>
                <w:lang w:val="uk-UA" w:bidi="uk-UA"/>
              </w:rPr>
              <w:t>Загальні компетентності:</w:t>
            </w:r>
          </w:p>
          <w:p w14:paraId="199C5E63" w14:textId="77777777" w:rsidR="008978FC" w:rsidRPr="004465D3" w:rsidRDefault="008978FC" w:rsidP="004754B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К03. Здатність діяти соціально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відповідально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та свідомо.</w:t>
            </w:r>
          </w:p>
          <w:p w14:paraId="1EDDAA1F" w14:textId="77777777" w:rsidR="008978FC" w:rsidRPr="004465D3" w:rsidRDefault="008978FC" w:rsidP="004754B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К09. Вміння виявляти, ставити і вишукувати </w:t>
            </w: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проблеми.</w:t>
            </w:r>
          </w:p>
          <w:p w14:paraId="38D43CE8" w14:textId="77777777" w:rsidR="008978FC" w:rsidRPr="004465D3" w:rsidRDefault="008978FC" w:rsidP="004754B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К13. Здатність планувати та управляти часом.</w:t>
            </w:r>
          </w:p>
          <w:p w14:paraId="41315B5C" w14:textId="77777777" w:rsidR="008978FC" w:rsidRPr="004465D3" w:rsidRDefault="008978FC" w:rsidP="004754B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К14. Здатність працювати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автономно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та в команді</w:t>
            </w:r>
            <w:r w:rsidRPr="004465D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14:paraId="1D8AB26A" w14:textId="77777777" w:rsidR="00DB6638" w:rsidRPr="004465D3" w:rsidRDefault="00DB6638" w:rsidP="004754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</w:p>
          <w:p w14:paraId="6CEB45C0" w14:textId="77777777" w:rsidR="00DB6638" w:rsidRPr="004465D3" w:rsidRDefault="00DB6638" w:rsidP="004754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hu-HU"/>
              </w:rPr>
            </w:pP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Програмні результати навчання:</w:t>
            </w:r>
          </w:p>
          <w:p w14:paraId="18DFCE43" w14:textId="77777777" w:rsidR="002D7DBD" w:rsidRPr="004465D3" w:rsidRDefault="002D7DBD" w:rsidP="004754BD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uk-UA" w:eastAsia="hu-HU"/>
              </w:rPr>
            </w:pPr>
            <w:r w:rsidRPr="004465D3">
              <w:rPr>
                <w:rFonts w:ascii="Times New Roman" w:eastAsia="Times New Roman" w:hAnsi="Times New Roman" w:cs="Arial"/>
                <w:sz w:val="24"/>
                <w:szCs w:val="24"/>
                <w:lang w:val="uk-UA" w:eastAsia="hu-HU"/>
              </w:rPr>
              <w:t>ПР11. Володіти державною та іноземною (ними) мовою (мовами) на рівні, достатньому для</w:t>
            </w:r>
            <w:r w:rsidRPr="004465D3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 xml:space="preserve"> </w:t>
            </w:r>
            <w:r w:rsidRPr="004465D3">
              <w:rPr>
                <w:rFonts w:ascii="Times New Roman" w:eastAsia="Times New Roman" w:hAnsi="Times New Roman" w:cs="Arial"/>
                <w:sz w:val="24"/>
                <w:szCs w:val="24"/>
                <w:lang w:val="uk-UA" w:eastAsia="hu-HU"/>
              </w:rPr>
              <w:t>здійснення професійної діяльності.</w:t>
            </w:r>
          </w:p>
          <w:p w14:paraId="5CF8AF63" w14:textId="77777777" w:rsidR="002D7DBD" w:rsidRPr="004465D3" w:rsidRDefault="002D7DBD" w:rsidP="004754BD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uk-UA" w:eastAsia="hu-HU"/>
              </w:rPr>
            </w:pPr>
            <w:r w:rsidRPr="004465D3">
              <w:rPr>
                <w:rFonts w:ascii="Times New Roman" w:eastAsia="Times New Roman" w:hAnsi="Times New Roman" w:cs="Arial"/>
                <w:sz w:val="24"/>
                <w:szCs w:val="24"/>
                <w:lang w:val="uk-UA" w:eastAsia="hu-HU"/>
              </w:rPr>
              <w:t>ПР12. Застосовувати навички продуктивного спілкування зі споживачами туристичних</w:t>
            </w:r>
            <w:r w:rsidRPr="004465D3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 xml:space="preserve"> </w:t>
            </w:r>
            <w:r w:rsidRPr="004465D3">
              <w:rPr>
                <w:rFonts w:ascii="Times New Roman" w:eastAsia="Times New Roman" w:hAnsi="Times New Roman" w:cs="Arial"/>
                <w:sz w:val="24"/>
                <w:szCs w:val="24"/>
                <w:lang w:val="uk-UA" w:eastAsia="hu-HU"/>
              </w:rPr>
              <w:t>послуг.</w:t>
            </w:r>
          </w:p>
          <w:p w14:paraId="4B6D5B01" w14:textId="77777777" w:rsidR="002D7DBD" w:rsidRPr="004465D3" w:rsidRDefault="002D7DBD" w:rsidP="004754BD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uk-UA" w:eastAsia="hu-HU"/>
              </w:rPr>
            </w:pPr>
            <w:r w:rsidRPr="004465D3">
              <w:rPr>
                <w:rFonts w:ascii="Times New Roman" w:eastAsia="Times New Roman" w:hAnsi="Times New Roman" w:cs="Arial"/>
                <w:sz w:val="24"/>
                <w:szCs w:val="24"/>
                <w:lang w:val="uk-UA" w:eastAsia="hu-HU"/>
              </w:rPr>
              <w:t>ПР14. Проявляти повагу до індивідуального і культурного різноманіття.</w:t>
            </w:r>
          </w:p>
          <w:p w14:paraId="3D4920BC" w14:textId="77777777" w:rsidR="002D7DBD" w:rsidRPr="004465D3" w:rsidRDefault="002D7DBD" w:rsidP="004754BD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uk-UA" w:eastAsia="hu-HU"/>
              </w:rPr>
            </w:pPr>
            <w:r w:rsidRPr="004465D3">
              <w:rPr>
                <w:rFonts w:ascii="Times New Roman" w:eastAsia="Times New Roman" w:hAnsi="Times New Roman" w:cs="Arial"/>
                <w:sz w:val="24"/>
                <w:szCs w:val="24"/>
                <w:lang w:val="uk-UA" w:eastAsia="hu-HU"/>
              </w:rPr>
              <w:t>ПР16. Діяти у відповідності з принципами соціальної відповідальності та громадянської</w:t>
            </w:r>
            <w:r w:rsidRPr="004465D3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 xml:space="preserve"> </w:t>
            </w:r>
            <w:r w:rsidRPr="004465D3">
              <w:rPr>
                <w:rFonts w:ascii="Times New Roman" w:eastAsia="Times New Roman" w:hAnsi="Times New Roman" w:cs="Arial"/>
                <w:sz w:val="24"/>
                <w:szCs w:val="24"/>
                <w:lang w:val="uk-UA" w:eastAsia="hu-HU"/>
              </w:rPr>
              <w:t>свідомості.</w:t>
            </w:r>
          </w:p>
          <w:p w14:paraId="3979B14D" w14:textId="77777777" w:rsidR="002D7DBD" w:rsidRPr="004465D3" w:rsidRDefault="002D7DBD" w:rsidP="004754BD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uk-UA" w:eastAsia="hu-HU"/>
              </w:rPr>
            </w:pPr>
            <w:r w:rsidRPr="004465D3">
              <w:rPr>
                <w:rFonts w:ascii="Times New Roman" w:eastAsia="Times New Roman" w:hAnsi="Times New Roman" w:cs="Arial"/>
                <w:sz w:val="24"/>
                <w:szCs w:val="24"/>
                <w:lang w:val="uk-UA" w:eastAsia="hu-HU"/>
              </w:rPr>
              <w:t>ПР20. Виявляти проблемні ситуації і пропонувати шляхи їх розв’язання.</w:t>
            </w:r>
          </w:p>
          <w:p w14:paraId="0C93AB1F" w14:textId="77777777" w:rsidR="00DB6638" w:rsidRPr="004465D3" w:rsidRDefault="002D7DBD" w:rsidP="00475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</w:pPr>
            <w:r w:rsidRPr="004465D3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 xml:space="preserve">ПР22. </w:t>
            </w:r>
            <w:proofErr w:type="spellStart"/>
            <w:r w:rsidRPr="004465D3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Професійно</w:t>
            </w:r>
            <w:proofErr w:type="spellEnd"/>
            <w:r w:rsidRPr="004465D3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виконувати</w:t>
            </w:r>
            <w:proofErr w:type="spellEnd"/>
            <w:r w:rsidRPr="004465D3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завдання</w:t>
            </w:r>
            <w:proofErr w:type="spellEnd"/>
            <w:r w:rsidRPr="004465D3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 xml:space="preserve"> в </w:t>
            </w:r>
            <w:proofErr w:type="spellStart"/>
            <w:r w:rsidRPr="004465D3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невизначених</w:t>
            </w:r>
            <w:proofErr w:type="spellEnd"/>
            <w:r w:rsidRPr="004465D3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та</w:t>
            </w:r>
            <w:proofErr w:type="spellEnd"/>
            <w:r w:rsidRPr="004465D3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екстремальних</w:t>
            </w:r>
            <w:proofErr w:type="spellEnd"/>
            <w:r w:rsidRPr="004465D3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465D3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>ситуаціях</w:t>
            </w:r>
            <w:proofErr w:type="spellEnd"/>
            <w:r w:rsidRPr="004465D3">
              <w:rPr>
                <w:rFonts w:ascii="Times New Roman" w:eastAsia="Times New Roman" w:hAnsi="Times New Roman" w:cs="Arial"/>
                <w:sz w:val="24"/>
                <w:szCs w:val="24"/>
                <w:lang w:eastAsia="hu-HU"/>
              </w:rPr>
              <w:t xml:space="preserve">. </w:t>
            </w:r>
          </w:p>
          <w:p w14:paraId="18187711" w14:textId="77777777" w:rsidR="002D7DBD" w:rsidRPr="004465D3" w:rsidRDefault="002D7DBD" w:rsidP="002D7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</w:p>
          <w:p w14:paraId="7D9C807E" w14:textId="77777777" w:rsidR="00DB6638" w:rsidRPr="004465D3" w:rsidRDefault="003425F6" w:rsidP="00AA0B81">
            <w:pPr>
              <w:pStyle w:val="Listaszerbekezds"/>
              <w:autoSpaceDE w:val="0"/>
              <w:autoSpaceDN w:val="0"/>
              <w:adjustRightInd w:val="0"/>
              <w:ind w:left="0"/>
            </w:pPr>
            <w:r w:rsidRPr="004465D3">
              <w:rPr>
                <w:b/>
                <w:bCs/>
                <w:i/>
                <w:szCs w:val="20"/>
              </w:rPr>
              <w:t>Тематика дисципліни наведена в Додатку 1.</w:t>
            </w:r>
          </w:p>
        </w:tc>
      </w:tr>
      <w:tr w:rsidR="00DB6638" w:rsidRPr="004465D3" w14:paraId="575219E1" w14:textId="77777777" w:rsidTr="002C4B7D">
        <w:trPr>
          <w:trHeight w:val="841"/>
        </w:trPr>
        <w:tc>
          <w:tcPr>
            <w:tcW w:w="9571" w:type="dxa"/>
            <w:gridSpan w:val="2"/>
            <w:shd w:val="clear" w:color="auto" w:fill="D9D9D9"/>
            <w:vAlign w:val="center"/>
          </w:tcPr>
          <w:p w14:paraId="5B4B6877" w14:textId="77777777" w:rsidR="00DB6638" w:rsidRPr="004465D3" w:rsidRDefault="00DB6638" w:rsidP="00B677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Критерії контролю та оцінювання результатів навчання</w:t>
            </w:r>
          </w:p>
          <w:p w14:paraId="76F388C0" w14:textId="77777777" w:rsidR="00DB6638" w:rsidRPr="004465D3" w:rsidRDefault="00DB6638" w:rsidP="00B67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Найважливішими методами контролю знань і вмінь студентів є:</w:t>
            </w:r>
          </w:p>
          <w:p w14:paraId="77D220B0" w14:textId="77777777" w:rsidR="00DB6638" w:rsidRPr="004465D3" w:rsidRDefault="00DB6638" w:rsidP="00B67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- тематичні контрольні роботи (ТКР) з тематики лекцій;</w:t>
            </w:r>
          </w:p>
          <w:p w14:paraId="533CF25A" w14:textId="77777777" w:rsidR="00DB6638" w:rsidRPr="004465D3" w:rsidRDefault="00DB6638" w:rsidP="00B67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- виконання та захист практичних</w:t>
            </w:r>
            <w:r w:rsidR="00BF7B27"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семінарських</w:t>
            </w: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робіт;</w:t>
            </w:r>
          </w:p>
          <w:p w14:paraId="642A4E9E" w14:textId="77777777" w:rsidR="00DB6638" w:rsidRPr="004465D3" w:rsidRDefault="00DB6638" w:rsidP="00B67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захист </w:t>
            </w:r>
            <w:r w:rsidR="00BF7B27" w:rsidRPr="004465D3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індивідуальних</w:t>
            </w: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завдань;</w:t>
            </w:r>
          </w:p>
          <w:p w14:paraId="46170121" w14:textId="77777777" w:rsidR="00DB6638" w:rsidRPr="004465D3" w:rsidRDefault="00DB6638" w:rsidP="00B67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BF7B27"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 закінченні семестру.</w:t>
            </w:r>
          </w:p>
          <w:p w14:paraId="7B9320E2" w14:textId="77777777" w:rsidR="00DB6638" w:rsidRPr="004465D3" w:rsidRDefault="00DB6638" w:rsidP="003F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616C65" w14:textId="77777777" w:rsidR="00DB6638" w:rsidRPr="004465D3" w:rsidRDefault="00DB6638" w:rsidP="003F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Розподіл контролю</w:t>
            </w:r>
            <w:r w:rsidRPr="004465D3"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87"/>
              <w:gridCol w:w="1861"/>
              <w:gridCol w:w="3260"/>
              <w:gridCol w:w="1843"/>
            </w:tblGrid>
            <w:tr w:rsidR="001C3159" w:rsidRPr="004465D3" w14:paraId="5A7A683A" w14:textId="77777777" w:rsidTr="007E08E8">
              <w:trPr>
                <w:trHeight w:val="268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8846EA" w14:textId="77777777" w:rsidR="001C3159" w:rsidRPr="004465D3" w:rsidRDefault="001C3159" w:rsidP="00AE64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4465D3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Семестрові завдання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5723F" w14:textId="77777777" w:rsidR="001C3159" w:rsidRPr="004465D3" w:rsidRDefault="001C3159" w:rsidP="00AE64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4465D3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Бали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CC2D0" w14:textId="77777777" w:rsidR="001C3159" w:rsidRPr="004465D3" w:rsidRDefault="001C3159" w:rsidP="00AE64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4465D3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Критерії оцінювання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A7D00" w14:textId="77777777" w:rsidR="001C3159" w:rsidRPr="004465D3" w:rsidRDefault="007E08E8" w:rsidP="00AE64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4465D3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Застосування ШІ</w:t>
                  </w:r>
                </w:p>
              </w:tc>
            </w:tr>
            <w:tr w:rsidR="00F94549" w:rsidRPr="004465D3" w14:paraId="1B59D31A" w14:textId="77777777" w:rsidTr="008D5AF5">
              <w:trPr>
                <w:trHeight w:val="268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FD6365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Написання</w:t>
                  </w:r>
                  <w:proofErr w:type="spellEnd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контрольних</w:t>
                  </w:r>
                  <w:proofErr w:type="spellEnd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робіт</w:t>
                  </w:r>
                  <w:proofErr w:type="spellEnd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тестів</w:t>
                  </w:r>
                  <w:proofErr w:type="spellEnd"/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DAE9DE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10</w:t>
                  </w:r>
                  <w:r w:rsidRPr="004465D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балів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4AAAC4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Правильність, точність, вичерпність студентських відповідей на задані питання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85CEC3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0</w:t>
                  </w:r>
                </w:p>
              </w:tc>
            </w:tr>
            <w:tr w:rsidR="00F94549" w:rsidRPr="004465D3" w14:paraId="17B0E10A" w14:textId="77777777" w:rsidTr="008D5AF5">
              <w:trPr>
                <w:trHeight w:val="283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45221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Активність</w:t>
                  </w:r>
                  <w:proofErr w:type="spellEnd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на</w:t>
                  </w:r>
                  <w:proofErr w:type="spellEnd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практичних</w:t>
                  </w:r>
                  <w:proofErr w:type="spellEnd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семінарських</w:t>
                  </w:r>
                  <w:proofErr w:type="spellEnd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заняттях</w:t>
                  </w:r>
                  <w:proofErr w:type="spellEnd"/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F92FB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30 балів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67C9A" w14:textId="77777777" w:rsidR="00F94549" w:rsidRPr="004465D3" w:rsidRDefault="00117696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  <w:t>Участь та а</w:t>
                  </w:r>
                  <w:proofErr w:type="spellStart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ктивність</w:t>
                  </w:r>
                  <w:proofErr w:type="spellEnd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  <w:t xml:space="preserve">здобувача </w:t>
                  </w:r>
                  <w:proofErr w:type="spellStart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на</w:t>
                  </w:r>
                  <w:proofErr w:type="spellEnd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практичних</w:t>
                  </w:r>
                  <w:proofErr w:type="spellEnd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семінарських</w:t>
                  </w:r>
                  <w:proofErr w:type="spellEnd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заняттях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6FC7B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2</w:t>
                  </w:r>
                </w:p>
              </w:tc>
            </w:tr>
            <w:tr w:rsidR="00F94549" w:rsidRPr="004465D3" w14:paraId="5BECC26F" w14:textId="77777777" w:rsidTr="008D5AF5">
              <w:trPr>
                <w:trHeight w:val="283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5F4C0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Виконання</w:t>
                  </w:r>
                  <w:proofErr w:type="spellEnd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індивідуальних</w:t>
                  </w:r>
                  <w:proofErr w:type="spellEnd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завдань</w:t>
                  </w:r>
                  <w:proofErr w:type="spellEnd"/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B6BD4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15</w:t>
                  </w:r>
                  <w:r w:rsidRPr="004465D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балів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E46415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Професійна пунктуальність виконаних завдань, дотримання зазначених умов при підготовці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E038B8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3</w:t>
                  </w:r>
                </w:p>
              </w:tc>
            </w:tr>
            <w:tr w:rsidR="00F94549" w:rsidRPr="004465D3" w14:paraId="79F4B7D2" w14:textId="77777777" w:rsidTr="008D5AF5">
              <w:trPr>
                <w:trHeight w:val="283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EC0321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Виконання</w:t>
                  </w:r>
                  <w:proofErr w:type="spellEnd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занять</w:t>
                  </w:r>
                  <w:proofErr w:type="spellEnd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групі</w:t>
                  </w:r>
                  <w:proofErr w:type="spellEnd"/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40C48F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5</w:t>
                  </w:r>
                  <w:r w:rsidRPr="004465D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балів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164F0" w14:textId="77777777" w:rsidR="00F94549" w:rsidRPr="004465D3" w:rsidRDefault="00117696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Професійна пунктуальність виконаних завдань, дотримання зазначених умов при підготовці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4A0D7F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3</w:t>
                  </w:r>
                </w:p>
              </w:tc>
            </w:tr>
            <w:tr w:rsidR="00F94549" w:rsidRPr="004465D3" w14:paraId="1BA1F5A3" w14:textId="77777777" w:rsidTr="008D5AF5">
              <w:trPr>
                <w:trHeight w:val="283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CE8B4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Виконання</w:t>
                  </w:r>
                  <w:proofErr w:type="spellEnd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завдань</w:t>
                  </w:r>
                  <w:proofErr w:type="spellEnd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із</w:t>
                  </w:r>
                  <w:proofErr w:type="spellEnd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самостійної</w:t>
                  </w:r>
                  <w:proofErr w:type="spellEnd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65D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роботи</w:t>
                  </w:r>
                  <w:proofErr w:type="spellEnd"/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B80D26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20</w:t>
                  </w:r>
                  <w:r w:rsidRPr="004465D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балів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D106B" w14:textId="77777777" w:rsidR="00F94549" w:rsidRPr="004465D3" w:rsidRDefault="00117696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Професійна пунктуальність виконаних завдань, дотримання зазначених умов при підготовці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BB9C1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3</w:t>
                  </w:r>
                </w:p>
              </w:tc>
            </w:tr>
            <w:tr w:rsidR="00F94549" w:rsidRPr="004465D3" w14:paraId="5817EA89" w14:textId="77777777" w:rsidTr="008D5AF5">
              <w:trPr>
                <w:trHeight w:val="572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591D7F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lastRenderedPageBreak/>
                    <w:t>Залік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D5C38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20</w:t>
                  </w:r>
                  <w:r w:rsidRPr="004465D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балів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5783F8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Правильність, точність, вичерпність студентських відповідей на задані питання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6EA0B4" w14:textId="77777777" w:rsidR="00F94549" w:rsidRPr="004465D3" w:rsidRDefault="00F94549" w:rsidP="00F945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465D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0</w:t>
                  </w:r>
                </w:p>
              </w:tc>
            </w:tr>
          </w:tbl>
          <w:p w14:paraId="288D7F1C" w14:textId="77777777" w:rsidR="00DB6638" w:rsidRPr="004465D3" w:rsidRDefault="00DB6638" w:rsidP="008F7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6638" w:rsidRPr="004465D3" w14:paraId="2DD42971" w14:textId="77777777" w:rsidTr="009628E3">
        <w:tc>
          <w:tcPr>
            <w:tcW w:w="3708" w:type="dxa"/>
            <w:shd w:val="clear" w:color="auto" w:fill="D9D9D9"/>
            <w:vAlign w:val="center"/>
          </w:tcPr>
          <w:p w14:paraId="03B7BC3C" w14:textId="77777777" w:rsidR="00DB6638" w:rsidRPr="004465D3" w:rsidRDefault="00DB6638" w:rsidP="00EB15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bookmarkStart w:id="1" w:name="_Hlk50123319"/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Інша інформація про дисципліну (</w:t>
            </w:r>
            <w:bookmarkEnd w:id="1"/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політика дисципліни, технічне та програмне забезпечення дисципліни тощо)</w:t>
            </w:r>
          </w:p>
        </w:tc>
        <w:tc>
          <w:tcPr>
            <w:tcW w:w="5863" w:type="dxa"/>
            <w:vAlign w:val="center"/>
          </w:tcPr>
          <w:p w14:paraId="3ABD0810" w14:textId="77777777" w:rsidR="00624216" w:rsidRPr="004465D3" w:rsidRDefault="00624216" w:rsidP="00624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65D3">
              <w:rPr>
                <w:rFonts w:ascii="Times New Roman" w:hAnsi="Times New Roman"/>
                <w:sz w:val="24"/>
                <w:szCs w:val="24"/>
              </w:rPr>
              <w:t>Політика</w:t>
            </w:r>
            <w:proofErr w:type="spellEnd"/>
            <w:r w:rsidRPr="00446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446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sz w:val="24"/>
                <w:szCs w:val="24"/>
              </w:rPr>
              <w:t>відвідування</w:t>
            </w:r>
            <w:proofErr w:type="spellEnd"/>
            <w:r w:rsidRPr="004465D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465D3">
              <w:rPr>
                <w:rFonts w:ascii="Times New Roman" w:hAnsi="Times New Roman"/>
                <w:sz w:val="24"/>
                <w:szCs w:val="24"/>
              </w:rPr>
              <w:t>відвідування</w:t>
            </w:r>
            <w:proofErr w:type="spellEnd"/>
            <w:r w:rsidRPr="00446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sz w:val="24"/>
                <w:szCs w:val="24"/>
              </w:rPr>
              <w:t>семінарських</w:t>
            </w:r>
            <w:proofErr w:type="spellEnd"/>
            <w:r w:rsidRPr="00446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sz w:val="24"/>
                <w:szCs w:val="24"/>
              </w:rPr>
              <w:t>занять</w:t>
            </w:r>
            <w:proofErr w:type="spellEnd"/>
            <w:r w:rsidRPr="004465D3">
              <w:rPr>
                <w:rFonts w:ascii="Times New Roman" w:hAnsi="Times New Roman"/>
                <w:sz w:val="24"/>
                <w:szCs w:val="24"/>
              </w:rPr>
              <w:t xml:space="preserve"> є </w:t>
            </w:r>
            <w:proofErr w:type="spellStart"/>
            <w:r w:rsidRPr="004465D3">
              <w:rPr>
                <w:rFonts w:ascii="Times New Roman" w:hAnsi="Times New Roman"/>
                <w:sz w:val="24"/>
                <w:szCs w:val="24"/>
              </w:rPr>
              <w:t>обов’язковим</w:t>
            </w:r>
            <w:proofErr w:type="spellEnd"/>
            <w:r w:rsidRPr="00446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sz w:val="24"/>
                <w:szCs w:val="24"/>
              </w:rPr>
              <w:t>компонентом</w:t>
            </w:r>
            <w:proofErr w:type="spellEnd"/>
            <w:r w:rsidRPr="00446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sz w:val="24"/>
                <w:szCs w:val="24"/>
              </w:rPr>
              <w:t>оцінювання</w:t>
            </w:r>
            <w:proofErr w:type="spellEnd"/>
            <w:r w:rsidRPr="004465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465D3">
              <w:rPr>
                <w:rFonts w:ascii="Times New Roman" w:hAnsi="Times New Roman"/>
                <w:sz w:val="24"/>
                <w:szCs w:val="24"/>
              </w:rPr>
              <w:t>Через</w:t>
            </w:r>
            <w:proofErr w:type="spellEnd"/>
            <w:r w:rsidRPr="00446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sz w:val="24"/>
                <w:szCs w:val="24"/>
              </w:rPr>
              <w:t>об’єктивні</w:t>
            </w:r>
            <w:proofErr w:type="spellEnd"/>
            <w:r w:rsidRPr="00446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sz w:val="24"/>
                <w:szCs w:val="24"/>
              </w:rPr>
              <w:t>причини</w:t>
            </w:r>
            <w:proofErr w:type="spellEnd"/>
            <w:r w:rsidRPr="004465D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465D3">
              <w:rPr>
                <w:rFonts w:ascii="Times New Roman" w:hAnsi="Times New Roman"/>
                <w:sz w:val="24"/>
                <w:szCs w:val="24"/>
              </w:rPr>
              <w:t>хвороба</w:t>
            </w:r>
            <w:proofErr w:type="spellEnd"/>
            <w:r w:rsidRPr="004465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465D3">
              <w:rPr>
                <w:rFonts w:ascii="Times New Roman" w:hAnsi="Times New Roman"/>
                <w:sz w:val="24"/>
                <w:szCs w:val="24"/>
              </w:rPr>
              <w:t>працевлаштування</w:t>
            </w:r>
            <w:proofErr w:type="spellEnd"/>
            <w:r w:rsidRPr="004465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465D3">
              <w:rPr>
                <w:rFonts w:ascii="Times New Roman" w:hAnsi="Times New Roman"/>
                <w:sz w:val="24"/>
                <w:szCs w:val="24"/>
              </w:rPr>
              <w:t>академічна</w:t>
            </w:r>
            <w:proofErr w:type="spellEnd"/>
            <w:r w:rsidRPr="00446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sz w:val="24"/>
                <w:szCs w:val="24"/>
              </w:rPr>
              <w:t>мобільність</w:t>
            </w:r>
            <w:proofErr w:type="spellEnd"/>
            <w:r w:rsidRPr="004465D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4465D3">
              <w:rPr>
                <w:rFonts w:ascii="Times New Roman" w:hAnsi="Times New Roman"/>
                <w:sz w:val="24"/>
                <w:szCs w:val="24"/>
              </w:rPr>
              <w:t>навчання</w:t>
            </w:r>
            <w:proofErr w:type="spellEnd"/>
            <w:r w:rsidRPr="00446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sz w:val="24"/>
                <w:szCs w:val="24"/>
              </w:rPr>
              <w:t>може</w:t>
            </w:r>
            <w:proofErr w:type="spellEnd"/>
            <w:r w:rsidRPr="00446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sz w:val="24"/>
                <w:szCs w:val="24"/>
              </w:rPr>
              <w:t>відбуватись</w:t>
            </w:r>
            <w:proofErr w:type="spellEnd"/>
            <w:r w:rsidRPr="004465D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4465D3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446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sz w:val="24"/>
                <w:szCs w:val="24"/>
              </w:rPr>
              <w:t>формі</w:t>
            </w:r>
            <w:proofErr w:type="spellEnd"/>
            <w:r w:rsidRPr="00446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446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sz w:val="24"/>
                <w:szCs w:val="24"/>
              </w:rPr>
              <w:t>погодженням</w:t>
            </w:r>
            <w:proofErr w:type="spellEnd"/>
            <w:r w:rsidRPr="00446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446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sz w:val="24"/>
                <w:szCs w:val="24"/>
              </w:rPr>
              <w:t>керівником</w:t>
            </w:r>
            <w:proofErr w:type="spellEnd"/>
            <w:r w:rsidRPr="00446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sz w:val="24"/>
                <w:szCs w:val="24"/>
              </w:rPr>
              <w:t>курсу</w:t>
            </w:r>
            <w:proofErr w:type="spellEnd"/>
            <w:r w:rsidRPr="004465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EB257C" w14:textId="77777777" w:rsidR="00624216" w:rsidRPr="004465D3" w:rsidRDefault="00624216" w:rsidP="00EB1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809A717" w14:textId="77777777" w:rsidR="00DB6638" w:rsidRPr="004465D3" w:rsidRDefault="00DB6638" w:rsidP="00EB1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Політика дисципліни передбачає дотримання академічної доброчесності, тобто:</w:t>
            </w:r>
          </w:p>
          <w:p w14:paraId="055BFB2C" w14:textId="77777777" w:rsidR="00DB6638" w:rsidRPr="004465D3" w:rsidRDefault="00DB6638" w:rsidP="00EB1554">
            <w:pPr>
              <w:pStyle w:val="Listaszerbekezds"/>
              <w:numPr>
                <w:ilvl w:val="0"/>
                <w:numId w:val="6"/>
              </w:numPr>
            </w:pPr>
            <w:r w:rsidRPr="004465D3">
              <w:t>Самостійне виконання навчальних завдань, завдань поточного та підсумкового контролю результатів навчання.</w:t>
            </w:r>
          </w:p>
          <w:p w14:paraId="34BF6F72" w14:textId="77777777" w:rsidR="00DB6638" w:rsidRPr="004465D3" w:rsidRDefault="00DB6638" w:rsidP="00EB1554">
            <w:pPr>
              <w:pStyle w:val="Listaszerbekezds"/>
              <w:numPr>
                <w:ilvl w:val="0"/>
                <w:numId w:val="6"/>
              </w:numPr>
            </w:pPr>
            <w:r w:rsidRPr="004465D3">
              <w:t>Посилання на джерела інформації у разі використання чужих ідей, тверджень, відомостей.</w:t>
            </w:r>
          </w:p>
          <w:p w14:paraId="2F23458D" w14:textId="77777777" w:rsidR="00DB6638" w:rsidRPr="004465D3" w:rsidRDefault="00DB6638" w:rsidP="00EB1554">
            <w:pPr>
              <w:pStyle w:val="Listaszerbekezds"/>
              <w:numPr>
                <w:ilvl w:val="0"/>
                <w:numId w:val="6"/>
              </w:numPr>
            </w:pPr>
            <w:r w:rsidRPr="004465D3">
              <w:t>Дотримання норм законодавства про авторське право і суміжні права.</w:t>
            </w:r>
          </w:p>
          <w:p w14:paraId="77300397" w14:textId="77777777" w:rsidR="00DB6638" w:rsidRPr="004465D3" w:rsidRDefault="00DB6638" w:rsidP="00EB1554">
            <w:pPr>
              <w:pStyle w:val="Listaszerbekezds"/>
              <w:numPr>
                <w:ilvl w:val="0"/>
                <w:numId w:val="6"/>
              </w:numPr>
            </w:pPr>
            <w:r w:rsidRPr="004465D3">
              <w:t>Надання достовірної інформації про результати власної (наукової, творчої) діяльності, використані методи досліджень і джерела інформації.</w:t>
            </w:r>
          </w:p>
          <w:p w14:paraId="0806C21A" w14:textId="77777777" w:rsidR="00DB6638" w:rsidRPr="004465D3" w:rsidRDefault="00DB6638" w:rsidP="00EB1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Надання достовірної інформації про використання штучного інтелекту при виконанні завдань. Студент має повідомити (в письмовій формі) про використання ШІ, якщо таке мало місце, та описати, яким чином його було застосовано; необхідно надати посилання на взаємодії з чат-ботами.</w:t>
            </w:r>
          </w:p>
          <w:p w14:paraId="065117DF" w14:textId="77777777" w:rsidR="00DB6638" w:rsidRPr="004465D3" w:rsidRDefault="00DB6638" w:rsidP="00DE6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0D70DE" w14:textId="77777777" w:rsidR="00DB6638" w:rsidRPr="004465D3" w:rsidRDefault="00DB6638" w:rsidP="00DE6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Посилання на </w:t>
            </w:r>
            <w:r w:rsidRPr="004465D3">
              <w:rPr>
                <w:rFonts w:ascii="Times New Roman" w:hAnsi="Times New Roman"/>
                <w:sz w:val="24"/>
                <w:szCs w:val="24"/>
              </w:rPr>
              <w:t xml:space="preserve">Google </w:t>
            </w:r>
            <w:proofErr w:type="spellStart"/>
            <w:r w:rsidRPr="004465D3">
              <w:rPr>
                <w:rFonts w:ascii="Times New Roman" w:hAnsi="Times New Roman"/>
                <w:sz w:val="24"/>
                <w:szCs w:val="24"/>
              </w:rPr>
              <w:t>Classroom</w:t>
            </w:r>
            <w:proofErr w:type="spellEnd"/>
            <w:r w:rsidRPr="00446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дисципліни</w:t>
            </w:r>
            <w:r w:rsidRPr="004465D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EAFF0F4" w14:textId="77777777" w:rsidR="008D1019" w:rsidRPr="004465D3" w:rsidRDefault="008D1019" w:rsidP="00DE6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hyperlink r:id="rId8" w:history="1">
              <w:r w:rsidRPr="004465D3">
                <w:rPr>
                  <w:rStyle w:val="Hiperhivatkozs"/>
                  <w:rFonts w:ascii="Times New Roman" w:hAnsi="Times New Roman"/>
                  <w:sz w:val="24"/>
                  <w:szCs w:val="20"/>
                  <w:lang w:val="uk-UA"/>
                </w:rPr>
                <w:t>https://classroom.google.com/c/ODA1OTA2NjM4OTc1</w:t>
              </w:r>
            </w:hyperlink>
            <w:r w:rsidRPr="004465D3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14:paraId="4EBBA7AB" w14:textId="77777777" w:rsidR="008D1019" w:rsidRPr="004465D3" w:rsidRDefault="008D1019" w:rsidP="00DE6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4465D3">
              <w:rPr>
                <w:rFonts w:ascii="Times New Roman" w:hAnsi="Times New Roman"/>
                <w:sz w:val="24"/>
                <w:szCs w:val="20"/>
              </w:rPr>
              <w:t>b4ownt7s</w:t>
            </w:r>
          </w:p>
          <w:p w14:paraId="101C1B99" w14:textId="77777777" w:rsidR="008D1019" w:rsidRPr="004465D3" w:rsidRDefault="008D1019" w:rsidP="00DE602E">
            <w:pPr>
              <w:spacing w:after="0" w:line="240" w:lineRule="auto"/>
              <w:jc w:val="both"/>
              <w:rPr>
                <w:rStyle w:val="Hiperhivatkozs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</w:pPr>
          </w:p>
          <w:p w14:paraId="215B7335" w14:textId="77777777" w:rsidR="00DB6638" w:rsidRPr="004465D3" w:rsidRDefault="00DB6638" w:rsidP="00DE602E">
            <w:pPr>
              <w:spacing w:after="0" w:line="240" w:lineRule="auto"/>
              <w:jc w:val="both"/>
              <w:rPr>
                <w:rStyle w:val="Hiperhivatkozs"/>
                <w:rFonts w:ascii="Times New Roman" w:hAnsi="Times New Roman"/>
                <w:bCs/>
                <w:sz w:val="24"/>
                <w:szCs w:val="24"/>
              </w:rPr>
            </w:pPr>
            <w:r w:rsidRPr="004465D3">
              <w:rPr>
                <w:rStyle w:val="Hiperhivatkozs"/>
                <w:rFonts w:ascii="Times New Roman" w:hAnsi="Times New Roman"/>
                <w:bCs/>
                <w:color w:val="auto"/>
                <w:sz w:val="24"/>
                <w:szCs w:val="24"/>
                <w:u w:val="none"/>
                <w:lang w:val="uk-UA"/>
              </w:rPr>
              <w:t xml:space="preserve">Посилання на каталог дисципліни на </w:t>
            </w:r>
            <w:hyperlink r:id="rId9" w:tgtFrame="_blank" w:tooltip="http://okt.kmf.uz.ua" w:history="1">
              <w:r w:rsidRPr="004465D3">
                <w:rPr>
                  <w:rStyle w:val="Hiperhivatkozs"/>
                  <w:rFonts w:ascii="Times New Roman" w:hAnsi="Times New Roman"/>
                  <w:bCs/>
                  <w:sz w:val="24"/>
                  <w:szCs w:val="24"/>
                  <w:lang w:val="uk-UA"/>
                </w:rPr>
                <w:t>okt.kmf.uz.ua</w:t>
              </w:r>
            </w:hyperlink>
            <w:r w:rsidRPr="004465D3">
              <w:rPr>
                <w:rStyle w:val="Hiperhivatkozs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  <w:t>:</w:t>
            </w:r>
          </w:p>
          <w:p w14:paraId="4C5F7BB0" w14:textId="77777777" w:rsidR="00DB6638" w:rsidRPr="004465D3" w:rsidRDefault="008D1019" w:rsidP="00DE602E">
            <w:pPr>
              <w:spacing w:after="0" w:line="240" w:lineRule="auto"/>
              <w:jc w:val="both"/>
              <w:rPr>
                <w:rStyle w:val="Hiperhivatkozs"/>
                <w:rFonts w:ascii="Times New Roman" w:hAnsi="Times New Roman"/>
                <w:bCs/>
                <w:sz w:val="24"/>
                <w:szCs w:val="24"/>
              </w:rPr>
            </w:pPr>
            <w:r w:rsidRPr="004465D3">
              <w:rPr>
                <w:rStyle w:val="Hiperhivatkozs"/>
                <w:rFonts w:ascii="Times New Roman" w:hAnsi="Times New Roman"/>
                <w:bCs/>
                <w:sz w:val="24"/>
                <w:szCs w:val="24"/>
              </w:rPr>
              <w:t>https://okt.kmf.uz.ua/ftt/oktat-ftt/Turyzm_Turizmus_BSc/Psykholohiia__Pszichologia/</w:t>
            </w:r>
          </w:p>
          <w:p w14:paraId="0618FB10" w14:textId="77777777" w:rsidR="00DB6638" w:rsidRPr="004465D3" w:rsidRDefault="00DB6638" w:rsidP="00DE6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644C6A" w14:textId="77777777" w:rsidR="00DB6638" w:rsidRPr="004465D3" w:rsidRDefault="00DB6638" w:rsidP="00DE60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Викладання навчальної дисципліни повністю забезпечене методичними (</w:t>
            </w:r>
            <w:proofErr w:type="spellStart"/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силабус</w:t>
            </w:r>
            <w:proofErr w:type="spellEnd"/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, презентації лекцій, опис практичних/семінарських завдань, екзаменаційні питання тощо), технічними та програмними (комп’ютери та комп’ютерні програми, інтерактивна дошка, проектори та ін.) засобами.</w:t>
            </w:r>
          </w:p>
        </w:tc>
      </w:tr>
      <w:tr w:rsidR="00DB6638" w:rsidRPr="004465D3" w14:paraId="4527FCD0" w14:textId="77777777" w:rsidTr="009628E3">
        <w:tc>
          <w:tcPr>
            <w:tcW w:w="3708" w:type="dxa"/>
            <w:shd w:val="clear" w:color="auto" w:fill="D9D9D9"/>
            <w:vAlign w:val="center"/>
          </w:tcPr>
          <w:p w14:paraId="3F46B0F6" w14:textId="77777777" w:rsidR="00DB6638" w:rsidRPr="004465D3" w:rsidRDefault="00DB6638" w:rsidP="008F77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Базова література навчальної</w:t>
            </w:r>
            <w:r w:rsidRPr="004465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дисципліни та інші інформаційні</w:t>
            </w:r>
            <w:r w:rsidRPr="004465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ресурси</w:t>
            </w:r>
          </w:p>
        </w:tc>
        <w:tc>
          <w:tcPr>
            <w:tcW w:w="5863" w:type="dxa"/>
            <w:vAlign w:val="center"/>
          </w:tcPr>
          <w:p w14:paraId="15FFB033" w14:textId="77777777" w:rsidR="00DE602E" w:rsidRPr="004465D3" w:rsidRDefault="00DE602E" w:rsidP="00DE602E">
            <w:pPr>
              <w:pStyle w:val="Norm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4465D3">
              <w:rPr>
                <w:b/>
                <w:lang w:val="uk-UA"/>
              </w:rPr>
              <w:t>Базова література</w:t>
            </w:r>
            <w:r w:rsidRPr="004465D3">
              <w:rPr>
                <w:b/>
              </w:rPr>
              <w:t>:</w:t>
            </w:r>
          </w:p>
          <w:p w14:paraId="0D175E69" w14:textId="77777777" w:rsidR="00DE602E" w:rsidRPr="004465D3" w:rsidRDefault="00DE602E" w:rsidP="00DE602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Сергій Максименко. Загальна психологія. 3-є видання. Навчальний посібник. Центр учбової літератури. 2021. 272 с.</w:t>
            </w:r>
          </w:p>
          <w:p w14:paraId="548D995E" w14:textId="77777777" w:rsidR="00DE602E" w:rsidRPr="004465D3" w:rsidRDefault="00DE602E" w:rsidP="00DE602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 xml:space="preserve">Тетяна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Дуткевич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Загальна психологія. Теоретичний курс. Центр учбової літератури. 2021. 388 с.</w:t>
            </w:r>
          </w:p>
          <w:p w14:paraId="57417FF7" w14:textId="77777777" w:rsidR="00DE602E" w:rsidRPr="004465D3" w:rsidRDefault="00DE602E" w:rsidP="00DE602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Оксана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Сергєєнкова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Олеся Столярчук, Олена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Коханова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Олена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Пасєка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Загальна психологія. Навчальний посібник. Центр учбової літератури. 2021. 296 с.</w:t>
            </w:r>
          </w:p>
          <w:p w14:paraId="06D71840" w14:textId="77777777" w:rsidR="00DE602E" w:rsidRPr="004465D3" w:rsidRDefault="00DE602E" w:rsidP="00DE602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Оксана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Сергєєнкова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Олеся Столярчук, Олена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Коханова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Олена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Пасєка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Вікова психологія. Навчальний посібник. Центр учбової літератури. 2021. 376 с.</w:t>
            </w:r>
          </w:p>
          <w:p w14:paraId="04CA09D9" w14:textId="77777777" w:rsidR="00DE602E" w:rsidRPr="004465D3" w:rsidRDefault="00DE602E" w:rsidP="00DE602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Оксана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Сергєєнкова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Олеся Столярчук, Олена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Коханова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Олена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Пасєка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Педагогічна психологія. Навчальний посібник. Центр учбової літератури. 2021. 168 с.</w:t>
            </w:r>
          </w:p>
          <w:p w14:paraId="55E87EF5" w14:textId="77777777" w:rsidR="00DE602E" w:rsidRPr="004465D3" w:rsidRDefault="00DE602E" w:rsidP="00DE602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М.Й.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Варій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: Загальна психологія. Центр учбової літератури, Київ, 200</w:t>
            </w:r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  <w:p w14:paraId="535B4E86" w14:textId="77777777" w:rsidR="00DE602E" w:rsidRPr="004465D3" w:rsidRDefault="00DE602E" w:rsidP="00DE602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Вольнова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Л.М. Загальна психологія. Методичні рекомендації для самостійної та індивідуальної роботи студентів. – К. : НПУ ім.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М.П.Драгоманова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2014. – 95 с.</w:t>
            </w:r>
          </w:p>
          <w:p w14:paraId="70E05C7E" w14:textId="77777777" w:rsidR="00DE602E" w:rsidRPr="004465D3" w:rsidRDefault="00DE602E" w:rsidP="00DE602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О. Л. Мачушник. Загальна психологія. Тестові завдання: Навчально-методичний посібник. Житомир: ЖДУ імені Івана Франка, 2012. – 76 с.</w:t>
            </w:r>
          </w:p>
          <w:p w14:paraId="6A494A9A" w14:textId="77777777" w:rsidR="00DE602E" w:rsidRPr="004465D3" w:rsidRDefault="00DE602E" w:rsidP="00DE602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О. В.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Скрипченко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Л. В. Долинська, З. В.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Огороднійчук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та [ін.]: Загальна психологія :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посіб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/– К. : Каравела, 2012. – 464 с.</w:t>
            </w:r>
          </w:p>
          <w:p w14:paraId="18BFE777" w14:textId="77777777" w:rsidR="00DE602E" w:rsidRPr="004465D3" w:rsidRDefault="00DE602E" w:rsidP="00DE602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В. Волошина, Л. В. Долинська, С. О.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Ставицька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О. В: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Темрук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Загальна психологія : практикум :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посібник. – К. : Каравела, 2011. – 280 с.</w:t>
            </w:r>
          </w:p>
          <w:p w14:paraId="151F7AD4" w14:textId="77777777" w:rsidR="00DE602E" w:rsidRPr="004465D3" w:rsidRDefault="00DE602E" w:rsidP="00DE602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В.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Скрипченко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Л. В. Долинська, З. В.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Огороднійчук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та [ін.].</w:t>
            </w:r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Загальна психологія: </w:t>
            </w:r>
            <w:proofErr w:type="gram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хрестоматія :</w:t>
            </w:r>
            <w:proofErr w:type="gram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посібник / О– К. : Каравела, 2012. – 640 с.</w:t>
            </w:r>
          </w:p>
          <w:p w14:paraId="73B7CC23" w14:textId="77777777" w:rsidR="00DE602E" w:rsidRPr="004465D3" w:rsidRDefault="00DE602E" w:rsidP="00DE602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Павелків Р. В. Загальна психологія / Р. В. Павелків. – К. : Кондор, 2009.– 576 с.</w:t>
            </w:r>
          </w:p>
          <w:p w14:paraId="6D1F5299" w14:textId="77777777" w:rsidR="00DE602E" w:rsidRPr="004465D3" w:rsidRDefault="00DE602E" w:rsidP="00DE602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Т. М. Зелінська, І. М. Михайлова: Практикум із загальної психології :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посібник / – К. : Каравела, 2010. – 272 с.</w:t>
            </w:r>
          </w:p>
          <w:p w14:paraId="65B0A965" w14:textId="77777777" w:rsidR="00DE602E" w:rsidRPr="004465D3" w:rsidRDefault="00DE602E" w:rsidP="00DE602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Приходько Ю.О. Психологічний словник-довідник :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посібник / Ю. О. Приходько, В. І. Юрченко. – К. : Каравела, 2012. – 328 с.</w:t>
            </w:r>
          </w:p>
          <w:p w14:paraId="455F8499" w14:textId="77777777" w:rsidR="00DE602E" w:rsidRPr="004465D3" w:rsidRDefault="00DE602E" w:rsidP="00DE602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Савчин М. В. Загальна психологія :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посіб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для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студ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вищ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закл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/ М. В. Савчин. – К. :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Академвидав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2011. – 464 с. – (Альма-матер).</w:t>
            </w:r>
          </w:p>
          <w:p w14:paraId="7C6EB38D" w14:textId="77777777" w:rsidR="00DE602E" w:rsidRPr="004465D3" w:rsidRDefault="00DE602E" w:rsidP="00DE602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Цимбалюк І. М., Загальна психологія.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Модульно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-рейтинговий курс для студентів вищих навчальних закладів / І. М. Цимбалюк, О. Ю.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Яницька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 К. : ВД «Професіонал», 2004. – 304 с.</w:t>
            </w:r>
          </w:p>
          <w:p w14:paraId="3DEB1D7C" w14:textId="77777777" w:rsidR="00DE602E" w:rsidRPr="004465D3" w:rsidRDefault="00DE602E" w:rsidP="00DE602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R. L.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Atkinson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– R. C.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Atkinson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– E. E.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Smith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– D. J.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Bem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– S.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Nolen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Hoeksema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Pszichológia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Osiris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Kiadó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Budapest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r w:rsidRPr="004465D3">
              <w:rPr>
                <w:rFonts w:ascii="Times New Roman" w:hAnsi="Times New Roman"/>
                <w:bCs/>
                <w:sz w:val="24"/>
                <w:szCs w:val="24"/>
              </w:rPr>
              <w:t>2006</w:t>
            </w:r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  <w:p w14:paraId="7FD70239" w14:textId="77777777" w:rsidR="0033770D" w:rsidRPr="004465D3" w:rsidRDefault="00DE602E" w:rsidP="00DE602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Berghauer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Olasz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E.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Általános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pszichológia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Módszertani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segédanyag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Рекомендовано до друку Вченою радою Закарпатського угорського інституту ім.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Ф.Ракоці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ІІ (№ 12 від 22 грудня 2021 р.).,64 p. </w:t>
            </w:r>
            <w:hyperlink r:id="rId10" w:history="1">
              <w:r w:rsidR="0033770D" w:rsidRPr="004465D3">
                <w:rPr>
                  <w:rStyle w:val="Hiperhivatkozs"/>
                  <w:rFonts w:ascii="Times New Roman" w:hAnsi="Times New Roman"/>
                  <w:bCs/>
                  <w:sz w:val="24"/>
                  <w:szCs w:val="24"/>
                  <w:lang w:val="uk-UA"/>
                </w:rPr>
                <w:t>https://okt.kmf.uz.ua/ppt/oktat-ppt/</w:t>
              </w:r>
            </w:hyperlink>
          </w:p>
          <w:p w14:paraId="767D3F49" w14:textId="77777777" w:rsidR="00DB6638" w:rsidRPr="004465D3" w:rsidRDefault="00DE602E" w:rsidP="00DE602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Zimbardo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P.: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Pszichológia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mindenkinek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I-IV.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Libri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Kiadó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Budapest</w:t>
            </w:r>
            <w:proofErr w:type="spellEnd"/>
            <w:r w:rsidRPr="004465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2019.</w:t>
            </w:r>
          </w:p>
          <w:p w14:paraId="3DF1DA04" w14:textId="77777777" w:rsidR="0033770D" w:rsidRPr="004465D3" w:rsidRDefault="0033770D" w:rsidP="003377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14:paraId="0245A718" w14:textId="77777777" w:rsidR="0033770D" w:rsidRPr="004465D3" w:rsidRDefault="00765AAF" w:rsidP="0033770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  <w:t>Допоміжна література наведена у Додатку 3.</w:t>
            </w:r>
          </w:p>
        </w:tc>
      </w:tr>
    </w:tbl>
    <w:p w14:paraId="2A1AA124" w14:textId="77777777" w:rsidR="00DB6638" w:rsidRPr="004465D3" w:rsidRDefault="00DB6638" w:rsidP="00E93013">
      <w:pPr>
        <w:rPr>
          <w:sz w:val="4"/>
          <w:szCs w:val="4"/>
          <w:lang w:val="uk-UA"/>
        </w:rPr>
      </w:pPr>
    </w:p>
    <w:p w14:paraId="5AA4A9EF" w14:textId="77777777" w:rsidR="00DB6638" w:rsidRPr="004465D3" w:rsidRDefault="00DB6638" w:rsidP="00FC79D0">
      <w:pPr>
        <w:spacing w:after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4465D3">
        <w:rPr>
          <w:rFonts w:ascii="Times New Roman" w:hAnsi="Times New Roman"/>
          <w:b/>
          <w:sz w:val="24"/>
          <w:szCs w:val="24"/>
          <w:lang w:val="uk-UA"/>
        </w:rPr>
        <w:br w:type="page"/>
      </w:r>
      <w:r w:rsidRPr="004465D3"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1</w:t>
      </w:r>
    </w:p>
    <w:p w14:paraId="7A181714" w14:textId="77777777" w:rsidR="008C25ED" w:rsidRPr="004465D3" w:rsidRDefault="008C25ED" w:rsidP="00FC79D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465D3">
        <w:rPr>
          <w:rFonts w:ascii="Times New Roman" w:hAnsi="Times New Roman"/>
          <w:b/>
          <w:bCs/>
          <w:sz w:val="24"/>
          <w:szCs w:val="24"/>
          <w:lang w:val="uk-UA"/>
        </w:rPr>
        <w:t>Основна тематика дисципліни</w:t>
      </w:r>
      <w:r w:rsidRPr="004465D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465D3">
        <w:rPr>
          <w:rFonts w:ascii="Times New Roman" w:hAnsi="Times New Roman"/>
          <w:b/>
          <w:bCs/>
          <w:sz w:val="24"/>
          <w:szCs w:val="24"/>
          <w:lang w:val="uk-UA"/>
        </w:rPr>
        <w:t>«Психологія»</w:t>
      </w:r>
    </w:p>
    <w:p w14:paraId="093A51A1" w14:textId="77777777" w:rsidR="00661E75" w:rsidRPr="004465D3" w:rsidRDefault="00661E75" w:rsidP="00FC79D0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D5A4E9A" w14:textId="77777777" w:rsidR="009C7183" w:rsidRPr="004465D3" w:rsidRDefault="009C7183" w:rsidP="00FC79D0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465D3">
        <w:rPr>
          <w:rFonts w:ascii="Times New Roman" w:hAnsi="Times New Roman"/>
          <w:b/>
          <w:sz w:val="24"/>
          <w:szCs w:val="24"/>
          <w:lang w:val="uk-UA"/>
        </w:rPr>
        <w:t>Основні теми лекцій:</w:t>
      </w:r>
    </w:p>
    <w:p w14:paraId="2C863DDE" w14:textId="77777777" w:rsidR="009C7183" w:rsidRPr="004465D3" w:rsidRDefault="009C7183" w:rsidP="00FC79D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1. Розвиток психології. Психологічні напрями, школи і концепції.</w:t>
      </w:r>
    </w:p>
    <w:p w14:paraId="350031E9" w14:textId="77777777" w:rsidR="009C7183" w:rsidRPr="004465D3" w:rsidRDefault="009C7183" w:rsidP="00FC79D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2. Предмет і завдання сучасної психології, її значення для життєдіяльності людини.</w:t>
      </w:r>
    </w:p>
    <w:p w14:paraId="63877D53" w14:textId="77777777" w:rsidR="009C7183" w:rsidRPr="004465D3" w:rsidRDefault="009C7183" w:rsidP="00FC79D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 xml:space="preserve">Тема </w:t>
      </w:r>
      <w:hyperlink r:id="rId11" w:history="1">
        <w:r w:rsidRPr="004465D3">
          <w:rPr>
            <w:rFonts w:ascii="Times New Roman" w:hAnsi="Times New Roman"/>
            <w:sz w:val="24"/>
            <w:szCs w:val="24"/>
            <w:lang w:val="uk-UA"/>
          </w:rPr>
          <w:t>3. Особистість у вимірах психологічної науки</w:t>
        </w:r>
      </w:hyperlink>
      <w:r w:rsidRPr="004465D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4465D3">
        <w:rPr>
          <w:rFonts w:ascii="Times New Roman" w:hAnsi="Times New Roman"/>
          <w:sz w:val="24"/>
          <w:szCs w:val="24"/>
          <w:lang w:val="uk-UA"/>
        </w:rPr>
        <w:t>Соціопсихічна</w:t>
      </w:r>
      <w:proofErr w:type="spellEnd"/>
      <w:r w:rsidRPr="004465D3">
        <w:rPr>
          <w:rFonts w:ascii="Times New Roman" w:hAnsi="Times New Roman"/>
          <w:sz w:val="24"/>
          <w:szCs w:val="24"/>
          <w:lang w:val="uk-UA"/>
        </w:rPr>
        <w:t xml:space="preserve"> підструктура особистості. Підструктура особистості «свідомість-самосвідомість».</w:t>
      </w:r>
    </w:p>
    <w:p w14:paraId="5FDFD681" w14:textId="77777777" w:rsidR="009C7183" w:rsidRPr="004465D3" w:rsidRDefault="009C7183" w:rsidP="00FC79D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4. Відчуття. Сприйняття.</w:t>
      </w:r>
    </w:p>
    <w:p w14:paraId="29350EA6" w14:textId="77777777" w:rsidR="009C7183" w:rsidRPr="004465D3" w:rsidRDefault="009C7183" w:rsidP="00FC79D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5. Увага.  Пам’ять.</w:t>
      </w:r>
    </w:p>
    <w:p w14:paraId="737FAC7A" w14:textId="77777777" w:rsidR="009C7183" w:rsidRPr="004465D3" w:rsidRDefault="009C7183" w:rsidP="00FC79D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6. Мислення.</w:t>
      </w:r>
      <w:hyperlink r:id="rId12" w:history="1">
        <w:r w:rsidRPr="004465D3">
          <w:rPr>
            <w:rFonts w:ascii="Times New Roman" w:hAnsi="Times New Roman"/>
            <w:sz w:val="24"/>
            <w:szCs w:val="24"/>
            <w:lang w:val="uk-UA"/>
          </w:rPr>
          <w:t xml:space="preserve"> Мислення, інтелект та креативність. </w:t>
        </w:r>
      </w:hyperlink>
    </w:p>
    <w:p w14:paraId="0408AAAD" w14:textId="77777777" w:rsidR="009C7183" w:rsidRPr="004465D3" w:rsidRDefault="009C7183" w:rsidP="00FC79D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7. Уява.</w:t>
      </w:r>
    </w:p>
    <w:p w14:paraId="5B88671E" w14:textId="77777777" w:rsidR="009C7183" w:rsidRPr="004465D3" w:rsidRDefault="009C7183" w:rsidP="00FC79D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 xml:space="preserve">Тема 8. </w:t>
      </w:r>
      <w:proofErr w:type="spellStart"/>
      <w:r w:rsidRPr="004465D3">
        <w:rPr>
          <w:rFonts w:ascii="Times New Roman" w:hAnsi="Times New Roman"/>
          <w:sz w:val="24"/>
          <w:szCs w:val="24"/>
          <w:lang w:val="uk-UA"/>
        </w:rPr>
        <w:t>Емоційно</w:t>
      </w:r>
      <w:proofErr w:type="spellEnd"/>
      <w:r w:rsidRPr="004465D3">
        <w:rPr>
          <w:rFonts w:ascii="Times New Roman" w:hAnsi="Times New Roman"/>
          <w:sz w:val="24"/>
          <w:szCs w:val="24"/>
          <w:lang w:val="uk-UA"/>
        </w:rPr>
        <w:t xml:space="preserve"> зумовлена поведінка та емоційні типи. Професійні, вікові, статеві та патологічні особливості </w:t>
      </w:r>
      <w:proofErr w:type="spellStart"/>
      <w:r w:rsidRPr="004465D3">
        <w:rPr>
          <w:rFonts w:ascii="Times New Roman" w:hAnsi="Times New Roman"/>
          <w:sz w:val="24"/>
          <w:szCs w:val="24"/>
          <w:lang w:val="uk-UA"/>
        </w:rPr>
        <w:t>емоційно</w:t>
      </w:r>
      <w:proofErr w:type="spellEnd"/>
      <w:r w:rsidRPr="004465D3">
        <w:rPr>
          <w:rFonts w:ascii="Times New Roman" w:hAnsi="Times New Roman"/>
          <w:sz w:val="24"/>
          <w:szCs w:val="24"/>
          <w:lang w:val="uk-UA"/>
        </w:rPr>
        <w:t>-почуттєвої сфери особистості людини.</w:t>
      </w:r>
    </w:p>
    <w:p w14:paraId="1AE8D38D" w14:textId="77777777" w:rsidR="009C7183" w:rsidRPr="004465D3" w:rsidRDefault="009C7183" w:rsidP="00FC79D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9. Воля. Здібності.</w:t>
      </w:r>
    </w:p>
    <w:p w14:paraId="7108800B" w14:textId="77777777" w:rsidR="009C7183" w:rsidRPr="004465D3" w:rsidRDefault="009C7183" w:rsidP="00FC79D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10. Увага як особлива форма психічної діяльності.</w:t>
      </w:r>
    </w:p>
    <w:p w14:paraId="6E250C32" w14:textId="77777777" w:rsidR="009C7183" w:rsidRPr="004465D3" w:rsidRDefault="009C7183" w:rsidP="00FC79D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11. Основи психології діяльності.</w:t>
      </w:r>
    </w:p>
    <w:p w14:paraId="1E51D114" w14:textId="77777777" w:rsidR="009C7183" w:rsidRPr="004465D3" w:rsidRDefault="009C7183" w:rsidP="00FC79D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12. Мотивація. Сучасні теорії мотивації. Теорія мотивації по А. Маслоу.</w:t>
      </w:r>
    </w:p>
    <w:p w14:paraId="43CEA9EF" w14:textId="77777777" w:rsidR="00661E75" w:rsidRPr="004465D3" w:rsidRDefault="00661E75" w:rsidP="00FC79D0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A59FC1B" w14:textId="77777777" w:rsidR="009C7183" w:rsidRPr="004465D3" w:rsidRDefault="009C7183" w:rsidP="00FC79D0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465D3">
        <w:rPr>
          <w:rFonts w:ascii="Times New Roman" w:hAnsi="Times New Roman"/>
          <w:b/>
          <w:sz w:val="24"/>
          <w:szCs w:val="24"/>
          <w:lang w:val="uk-UA"/>
        </w:rPr>
        <w:t>Основні теми семінарських занять:</w:t>
      </w:r>
    </w:p>
    <w:p w14:paraId="19298030" w14:textId="77777777" w:rsidR="009C7183" w:rsidRPr="004465D3" w:rsidRDefault="009C7183" w:rsidP="00FC79D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5. Увага.  Пам’ять.</w:t>
      </w:r>
    </w:p>
    <w:p w14:paraId="682765E3" w14:textId="77777777" w:rsidR="009C7183" w:rsidRPr="004465D3" w:rsidRDefault="009C7183" w:rsidP="00FC79D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6. Мислення.</w:t>
      </w:r>
      <w:hyperlink r:id="rId13" w:history="1">
        <w:r w:rsidRPr="004465D3">
          <w:rPr>
            <w:rFonts w:ascii="Times New Roman" w:hAnsi="Times New Roman"/>
            <w:sz w:val="24"/>
            <w:szCs w:val="24"/>
            <w:lang w:val="uk-UA"/>
          </w:rPr>
          <w:t xml:space="preserve"> Мислення, інтелект та креативність. </w:t>
        </w:r>
      </w:hyperlink>
    </w:p>
    <w:p w14:paraId="4A7C9500" w14:textId="77777777" w:rsidR="009C7183" w:rsidRPr="004465D3" w:rsidRDefault="009C7183" w:rsidP="00FC79D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 xml:space="preserve">Тема 8. </w:t>
      </w:r>
      <w:proofErr w:type="spellStart"/>
      <w:r w:rsidRPr="004465D3">
        <w:rPr>
          <w:rFonts w:ascii="Times New Roman" w:hAnsi="Times New Roman"/>
          <w:sz w:val="24"/>
          <w:szCs w:val="24"/>
          <w:lang w:val="uk-UA"/>
        </w:rPr>
        <w:t>Емоційно</w:t>
      </w:r>
      <w:proofErr w:type="spellEnd"/>
      <w:r w:rsidRPr="004465D3">
        <w:rPr>
          <w:rFonts w:ascii="Times New Roman" w:hAnsi="Times New Roman"/>
          <w:sz w:val="24"/>
          <w:szCs w:val="24"/>
          <w:lang w:val="uk-UA"/>
        </w:rPr>
        <w:t xml:space="preserve"> зумовлена поведінка та емоційні типи. Професійні, вікові, статеві та патологічні особливості </w:t>
      </w:r>
      <w:proofErr w:type="spellStart"/>
      <w:r w:rsidRPr="004465D3">
        <w:rPr>
          <w:rFonts w:ascii="Times New Roman" w:hAnsi="Times New Roman"/>
          <w:sz w:val="24"/>
          <w:szCs w:val="24"/>
          <w:lang w:val="uk-UA"/>
        </w:rPr>
        <w:t>емоційно</w:t>
      </w:r>
      <w:proofErr w:type="spellEnd"/>
      <w:r w:rsidRPr="004465D3">
        <w:rPr>
          <w:rFonts w:ascii="Times New Roman" w:hAnsi="Times New Roman"/>
          <w:sz w:val="24"/>
          <w:szCs w:val="24"/>
          <w:lang w:val="uk-UA"/>
        </w:rPr>
        <w:t>-почуттєвої сфери особистості людини.</w:t>
      </w:r>
    </w:p>
    <w:p w14:paraId="286CEB2E" w14:textId="77777777" w:rsidR="009C7183" w:rsidRPr="004465D3" w:rsidRDefault="009C7183" w:rsidP="00661E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10. Увага як особлива форма психічної діяльності.</w:t>
      </w:r>
    </w:p>
    <w:p w14:paraId="758716CE" w14:textId="77777777" w:rsidR="00661E75" w:rsidRPr="004465D3" w:rsidRDefault="009C7183" w:rsidP="00661E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12. Мотивація. Сучасні теорії мотивації. Теорія мотивації по А. Маслоу.</w:t>
      </w:r>
    </w:p>
    <w:p w14:paraId="5A82C788" w14:textId="77777777" w:rsidR="00661E75" w:rsidRPr="004465D3" w:rsidRDefault="00661E75" w:rsidP="00661E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62D9F6B" w14:textId="77777777" w:rsidR="00FC79D0" w:rsidRPr="004465D3" w:rsidRDefault="00FC79D0" w:rsidP="00661E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b/>
          <w:sz w:val="24"/>
          <w:szCs w:val="24"/>
          <w:lang w:val="uk-UA"/>
        </w:rPr>
        <w:t>Основні теми для самостійної роботи:</w:t>
      </w:r>
    </w:p>
    <w:p w14:paraId="7F49C51A" w14:textId="77777777" w:rsidR="00FC79D0" w:rsidRPr="004465D3" w:rsidRDefault="00FC79D0" w:rsidP="00661E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1. Розвиток психології. Психологічні напрями, школи і концепції.</w:t>
      </w:r>
    </w:p>
    <w:p w14:paraId="4C1B729A" w14:textId="77777777" w:rsidR="00FC79D0" w:rsidRPr="004465D3" w:rsidRDefault="00FC79D0" w:rsidP="00661E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2. Предмет і завдання сучасної психології, її значення для життєдіяльності людини.</w:t>
      </w:r>
    </w:p>
    <w:p w14:paraId="54085709" w14:textId="77777777" w:rsidR="00FC79D0" w:rsidRPr="004465D3" w:rsidRDefault="00FC79D0" w:rsidP="00661E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 xml:space="preserve">Тема </w:t>
      </w:r>
      <w:hyperlink r:id="rId14" w:history="1">
        <w:r w:rsidRPr="004465D3">
          <w:rPr>
            <w:rFonts w:ascii="Times New Roman" w:hAnsi="Times New Roman"/>
            <w:sz w:val="24"/>
            <w:szCs w:val="24"/>
            <w:lang w:val="uk-UA"/>
          </w:rPr>
          <w:t>3. Особистість у вимірах психологічної науки</w:t>
        </w:r>
      </w:hyperlink>
      <w:r w:rsidRPr="004465D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4465D3">
        <w:rPr>
          <w:rFonts w:ascii="Times New Roman" w:hAnsi="Times New Roman"/>
          <w:sz w:val="24"/>
          <w:szCs w:val="24"/>
          <w:lang w:val="uk-UA"/>
        </w:rPr>
        <w:t>Соціопсихічна</w:t>
      </w:r>
      <w:proofErr w:type="spellEnd"/>
      <w:r w:rsidRPr="004465D3">
        <w:rPr>
          <w:rFonts w:ascii="Times New Roman" w:hAnsi="Times New Roman"/>
          <w:sz w:val="24"/>
          <w:szCs w:val="24"/>
          <w:lang w:val="uk-UA"/>
        </w:rPr>
        <w:t xml:space="preserve"> підструктура особистості. Підструктура особистості «свідомість-самосвідомість».</w:t>
      </w:r>
    </w:p>
    <w:p w14:paraId="5EFFCCFC" w14:textId="77777777" w:rsidR="00FC79D0" w:rsidRPr="004465D3" w:rsidRDefault="00FC79D0" w:rsidP="00FC79D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4. Відчуття. Сприйняття.</w:t>
      </w:r>
    </w:p>
    <w:p w14:paraId="1667BBC9" w14:textId="77777777" w:rsidR="00FC79D0" w:rsidRPr="004465D3" w:rsidRDefault="00FC79D0" w:rsidP="00FC79D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7. Уява.</w:t>
      </w:r>
    </w:p>
    <w:p w14:paraId="249BD880" w14:textId="77777777" w:rsidR="00FC79D0" w:rsidRPr="004465D3" w:rsidRDefault="00FC79D0" w:rsidP="00FC79D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9. Воля. Здібності.</w:t>
      </w:r>
    </w:p>
    <w:p w14:paraId="09CD6F1C" w14:textId="77777777" w:rsidR="00661E75" w:rsidRPr="004465D3" w:rsidRDefault="00FC79D0" w:rsidP="00661E7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Тема 11. Основи психології діяльності.</w:t>
      </w:r>
    </w:p>
    <w:p w14:paraId="292C3906" w14:textId="77777777" w:rsidR="00661E75" w:rsidRPr="004465D3" w:rsidRDefault="00661E75" w:rsidP="00661E7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0946955" w14:textId="77777777" w:rsidR="00FC79D0" w:rsidRPr="004465D3" w:rsidRDefault="00FC79D0" w:rsidP="00661E7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465D3">
        <w:rPr>
          <w:rFonts w:ascii="Times New Roman" w:hAnsi="Times New Roman"/>
          <w:b/>
          <w:sz w:val="24"/>
          <w:szCs w:val="24"/>
          <w:lang w:val="uk-UA"/>
        </w:rPr>
        <w:t>Теми для індивідуальних завдань</w:t>
      </w:r>
    </w:p>
    <w:p w14:paraId="7899A6A9" w14:textId="77777777" w:rsidR="00FC79D0" w:rsidRPr="004465D3" w:rsidRDefault="00FC79D0" w:rsidP="00FC79D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  <w:lang w:val="uk-UA"/>
        </w:rPr>
        <w:t>Практична робота</w:t>
      </w:r>
      <w:r w:rsidRPr="004465D3">
        <w:rPr>
          <w:rFonts w:ascii="Times New Roman" w:hAnsi="Times New Roman"/>
          <w:sz w:val="24"/>
          <w:szCs w:val="24"/>
        </w:rPr>
        <w:t xml:space="preserve">. </w:t>
      </w:r>
      <w:r w:rsidRPr="004465D3">
        <w:rPr>
          <w:rFonts w:ascii="Times New Roman" w:hAnsi="Times New Roman"/>
          <w:sz w:val="24"/>
          <w:szCs w:val="24"/>
          <w:lang w:val="uk-UA"/>
        </w:rPr>
        <w:t>Експериментальний план дослідження зміни частоти пульсу</w:t>
      </w:r>
    </w:p>
    <w:p w14:paraId="399B97DB" w14:textId="77777777" w:rsidR="00FC79D0" w:rsidRPr="004465D3" w:rsidRDefault="00FC79D0" w:rsidP="00FC79D0">
      <w:pPr>
        <w:pStyle w:val="Cmsor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4465D3">
        <w:rPr>
          <w:b w:val="0"/>
          <w:sz w:val="24"/>
          <w:szCs w:val="24"/>
          <w:lang w:val="uk-UA"/>
        </w:rPr>
        <w:t>Практична робота. Спостереження та фіксація власної поведінки.</w:t>
      </w:r>
    </w:p>
    <w:p w14:paraId="211D8D25" w14:textId="77777777" w:rsidR="00FC79D0" w:rsidRPr="004465D3" w:rsidRDefault="00FC79D0" w:rsidP="00FC79D0">
      <w:pPr>
        <w:pStyle w:val="Cmsor1"/>
        <w:spacing w:before="0" w:beforeAutospacing="0" w:after="0" w:afterAutospacing="0"/>
        <w:jc w:val="both"/>
        <w:rPr>
          <w:b w:val="0"/>
          <w:sz w:val="24"/>
          <w:szCs w:val="24"/>
        </w:rPr>
      </w:pPr>
      <w:proofErr w:type="spellStart"/>
      <w:r w:rsidRPr="004465D3">
        <w:rPr>
          <w:b w:val="0"/>
          <w:sz w:val="24"/>
          <w:szCs w:val="24"/>
        </w:rPr>
        <w:t>Практична</w:t>
      </w:r>
      <w:proofErr w:type="spellEnd"/>
      <w:r w:rsidRPr="004465D3">
        <w:rPr>
          <w:b w:val="0"/>
          <w:sz w:val="24"/>
          <w:szCs w:val="24"/>
        </w:rPr>
        <w:t xml:space="preserve"> </w:t>
      </w:r>
      <w:proofErr w:type="spellStart"/>
      <w:r w:rsidRPr="004465D3">
        <w:rPr>
          <w:b w:val="0"/>
          <w:sz w:val="24"/>
          <w:szCs w:val="24"/>
        </w:rPr>
        <w:t>робота</w:t>
      </w:r>
      <w:proofErr w:type="spellEnd"/>
      <w:r w:rsidRPr="004465D3">
        <w:rPr>
          <w:b w:val="0"/>
          <w:sz w:val="24"/>
          <w:szCs w:val="24"/>
        </w:rPr>
        <w:t xml:space="preserve">. </w:t>
      </w:r>
      <w:proofErr w:type="spellStart"/>
      <w:r w:rsidRPr="004465D3">
        <w:rPr>
          <w:b w:val="0"/>
          <w:sz w:val="24"/>
          <w:szCs w:val="24"/>
        </w:rPr>
        <w:t>Психологія</w:t>
      </w:r>
      <w:proofErr w:type="spellEnd"/>
      <w:r w:rsidRPr="004465D3">
        <w:rPr>
          <w:b w:val="0"/>
          <w:sz w:val="24"/>
          <w:szCs w:val="24"/>
        </w:rPr>
        <w:t xml:space="preserve"> </w:t>
      </w:r>
      <w:proofErr w:type="spellStart"/>
      <w:r w:rsidRPr="004465D3">
        <w:rPr>
          <w:b w:val="0"/>
          <w:sz w:val="24"/>
          <w:szCs w:val="24"/>
        </w:rPr>
        <w:t>людських</w:t>
      </w:r>
      <w:proofErr w:type="spellEnd"/>
      <w:r w:rsidRPr="004465D3">
        <w:rPr>
          <w:b w:val="0"/>
          <w:sz w:val="24"/>
          <w:szCs w:val="24"/>
        </w:rPr>
        <w:t xml:space="preserve"> </w:t>
      </w:r>
      <w:proofErr w:type="spellStart"/>
      <w:r w:rsidRPr="004465D3">
        <w:rPr>
          <w:b w:val="0"/>
          <w:sz w:val="24"/>
          <w:szCs w:val="24"/>
        </w:rPr>
        <w:t>взаємодій</w:t>
      </w:r>
      <w:proofErr w:type="spellEnd"/>
      <w:r w:rsidRPr="004465D3">
        <w:rPr>
          <w:b w:val="0"/>
          <w:sz w:val="24"/>
          <w:szCs w:val="24"/>
        </w:rPr>
        <w:t xml:space="preserve">, </w:t>
      </w:r>
      <w:proofErr w:type="spellStart"/>
      <w:r w:rsidRPr="004465D3">
        <w:rPr>
          <w:b w:val="0"/>
          <w:sz w:val="24"/>
          <w:szCs w:val="24"/>
        </w:rPr>
        <w:t>спостереження</w:t>
      </w:r>
      <w:proofErr w:type="spellEnd"/>
      <w:r w:rsidRPr="004465D3">
        <w:rPr>
          <w:b w:val="0"/>
          <w:sz w:val="24"/>
          <w:szCs w:val="24"/>
        </w:rPr>
        <w:t xml:space="preserve"> </w:t>
      </w:r>
      <w:proofErr w:type="spellStart"/>
      <w:r w:rsidRPr="004465D3">
        <w:rPr>
          <w:b w:val="0"/>
          <w:sz w:val="24"/>
          <w:szCs w:val="24"/>
        </w:rPr>
        <w:t>за</w:t>
      </w:r>
      <w:proofErr w:type="spellEnd"/>
      <w:r w:rsidRPr="004465D3">
        <w:rPr>
          <w:b w:val="0"/>
          <w:sz w:val="24"/>
          <w:szCs w:val="24"/>
        </w:rPr>
        <w:t xml:space="preserve"> </w:t>
      </w:r>
      <w:proofErr w:type="spellStart"/>
      <w:r w:rsidRPr="004465D3">
        <w:rPr>
          <w:b w:val="0"/>
          <w:sz w:val="24"/>
          <w:szCs w:val="24"/>
        </w:rPr>
        <w:t>правилами</w:t>
      </w:r>
      <w:proofErr w:type="spellEnd"/>
      <w:r w:rsidRPr="004465D3">
        <w:rPr>
          <w:b w:val="0"/>
          <w:sz w:val="24"/>
          <w:szCs w:val="24"/>
        </w:rPr>
        <w:t xml:space="preserve"> </w:t>
      </w:r>
      <w:proofErr w:type="spellStart"/>
      <w:r w:rsidRPr="004465D3">
        <w:rPr>
          <w:b w:val="0"/>
          <w:sz w:val="24"/>
          <w:szCs w:val="24"/>
        </w:rPr>
        <w:t>соціальних</w:t>
      </w:r>
      <w:proofErr w:type="spellEnd"/>
      <w:r w:rsidRPr="004465D3">
        <w:rPr>
          <w:b w:val="0"/>
          <w:sz w:val="24"/>
          <w:szCs w:val="24"/>
        </w:rPr>
        <w:t xml:space="preserve"> </w:t>
      </w:r>
      <w:proofErr w:type="spellStart"/>
      <w:r w:rsidRPr="004465D3">
        <w:rPr>
          <w:b w:val="0"/>
          <w:sz w:val="24"/>
          <w:szCs w:val="24"/>
        </w:rPr>
        <w:t>взаємодій</w:t>
      </w:r>
      <w:proofErr w:type="spellEnd"/>
      <w:r w:rsidRPr="004465D3">
        <w:rPr>
          <w:b w:val="0"/>
          <w:sz w:val="24"/>
          <w:szCs w:val="24"/>
        </w:rPr>
        <w:t>.</w:t>
      </w:r>
    </w:p>
    <w:p w14:paraId="05BC7D17" w14:textId="77777777" w:rsidR="00DB6638" w:rsidRPr="004465D3" w:rsidRDefault="00FC79D0" w:rsidP="00661E75">
      <w:pPr>
        <w:spacing w:after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4465D3">
        <w:rPr>
          <w:rFonts w:ascii="Times New Roman" w:hAnsi="Times New Roman"/>
          <w:sz w:val="24"/>
          <w:szCs w:val="24"/>
        </w:rPr>
        <w:br w:type="page"/>
      </w:r>
      <w:r w:rsidR="00DB6638" w:rsidRPr="004465D3"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2</w:t>
      </w:r>
    </w:p>
    <w:p w14:paraId="2B179B1F" w14:textId="77777777" w:rsidR="00DC2A0C" w:rsidRPr="004465D3" w:rsidRDefault="00DC2A0C" w:rsidP="009B706D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3A6BDD7" w14:textId="77777777" w:rsidR="00DB6638" w:rsidRPr="004465D3" w:rsidRDefault="00DB6638" w:rsidP="009B706D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465D3">
        <w:rPr>
          <w:rFonts w:ascii="Times New Roman" w:hAnsi="Times New Roman"/>
          <w:b/>
          <w:bCs/>
          <w:sz w:val="24"/>
          <w:szCs w:val="24"/>
          <w:lang w:val="uk-UA"/>
        </w:rPr>
        <w:t>Шкала оцінювання: національна та ECTS</w:t>
      </w:r>
    </w:p>
    <w:tbl>
      <w:tblPr>
        <w:tblW w:w="9001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001"/>
        <w:gridCol w:w="3168"/>
        <w:gridCol w:w="2695"/>
      </w:tblGrid>
      <w:tr w:rsidR="00DB6638" w:rsidRPr="004465D3" w14:paraId="1A5878DB" w14:textId="77777777" w:rsidTr="008A4FF0">
        <w:trPr>
          <w:trHeight w:hRule="exact" w:val="397"/>
        </w:trPr>
        <w:tc>
          <w:tcPr>
            <w:tcW w:w="213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ECDC92E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vAlign w:val="center"/>
          </w:tcPr>
          <w:p w14:paraId="67ABCF03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Оцінка</w:t>
            </w: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586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531961C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DB6638" w:rsidRPr="004465D3" w14:paraId="143E145C" w14:textId="77777777" w:rsidTr="008A4FF0">
        <w:trPr>
          <w:trHeight w:hRule="exact" w:val="794"/>
        </w:trPr>
        <w:tc>
          <w:tcPr>
            <w:tcW w:w="213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F212460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vAlign w:val="center"/>
          </w:tcPr>
          <w:p w14:paraId="457D6744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68" w:type="dxa"/>
            <w:tcBorders>
              <w:bottom w:val="double" w:sz="4" w:space="0" w:color="auto"/>
            </w:tcBorders>
            <w:vAlign w:val="center"/>
          </w:tcPr>
          <w:p w14:paraId="76EF8739" w14:textId="77777777" w:rsidR="00DB6638" w:rsidRPr="004465D3" w:rsidRDefault="00DB6638" w:rsidP="008A4FF0">
            <w:pPr>
              <w:ind w:left="-104" w:right="-14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E2388A5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для заліку</w:t>
            </w:r>
          </w:p>
        </w:tc>
      </w:tr>
      <w:tr w:rsidR="00DB6638" w:rsidRPr="004465D3" w14:paraId="4C9AA679" w14:textId="77777777" w:rsidTr="008A4FF0">
        <w:trPr>
          <w:trHeight w:hRule="exact" w:val="397"/>
        </w:trPr>
        <w:tc>
          <w:tcPr>
            <w:tcW w:w="213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C9FCEE9" w14:textId="77777777" w:rsidR="00DB6638" w:rsidRPr="004465D3" w:rsidRDefault="00DB6638" w:rsidP="008A4FF0">
            <w:pPr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90–100</w:t>
            </w:r>
          </w:p>
        </w:tc>
        <w:tc>
          <w:tcPr>
            <w:tcW w:w="1001" w:type="dxa"/>
            <w:tcBorders>
              <w:top w:val="double" w:sz="4" w:space="0" w:color="auto"/>
            </w:tcBorders>
            <w:vAlign w:val="center"/>
          </w:tcPr>
          <w:p w14:paraId="09D1910C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3168" w:type="dxa"/>
            <w:tcBorders>
              <w:top w:val="double" w:sz="4" w:space="0" w:color="auto"/>
            </w:tcBorders>
            <w:vAlign w:val="center"/>
          </w:tcPr>
          <w:p w14:paraId="47B62903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269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2504603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DB6638" w:rsidRPr="004465D3" w14:paraId="30987209" w14:textId="77777777" w:rsidTr="008A4FF0">
        <w:trPr>
          <w:trHeight w:hRule="exact" w:val="397"/>
        </w:trPr>
        <w:tc>
          <w:tcPr>
            <w:tcW w:w="2137" w:type="dxa"/>
            <w:tcBorders>
              <w:left w:val="double" w:sz="4" w:space="0" w:color="auto"/>
            </w:tcBorders>
            <w:vAlign w:val="center"/>
          </w:tcPr>
          <w:p w14:paraId="63F15170" w14:textId="77777777" w:rsidR="00DB6638" w:rsidRPr="004465D3" w:rsidRDefault="00DB6638" w:rsidP="008A4FF0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82–89</w:t>
            </w:r>
          </w:p>
        </w:tc>
        <w:tc>
          <w:tcPr>
            <w:tcW w:w="1001" w:type="dxa"/>
            <w:vAlign w:val="center"/>
          </w:tcPr>
          <w:p w14:paraId="3BCE1B97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14:paraId="6D054AE4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2695" w:type="dxa"/>
            <w:vMerge/>
            <w:tcBorders>
              <w:right w:val="double" w:sz="4" w:space="0" w:color="auto"/>
            </w:tcBorders>
            <w:vAlign w:val="center"/>
          </w:tcPr>
          <w:p w14:paraId="7F170143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6638" w:rsidRPr="004465D3" w14:paraId="108552F6" w14:textId="77777777" w:rsidTr="008A4FF0">
        <w:trPr>
          <w:trHeight w:hRule="exact" w:val="397"/>
        </w:trPr>
        <w:tc>
          <w:tcPr>
            <w:tcW w:w="2137" w:type="dxa"/>
            <w:tcBorders>
              <w:left w:val="double" w:sz="4" w:space="0" w:color="auto"/>
            </w:tcBorders>
            <w:vAlign w:val="center"/>
          </w:tcPr>
          <w:p w14:paraId="635B7F23" w14:textId="77777777" w:rsidR="00DB6638" w:rsidRPr="004465D3" w:rsidRDefault="00DB6638" w:rsidP="008A4FF0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75–81</w:t>
            </w:r>
          </w:p>
        </w:tc>
        <w:tc>
          <w:tcPr>
            <w:tcW w:w="1001" w:type="dxa"/>
            <w:vAlign w:val="center"/>
          </w:tcPr>
          <w:p w14:paraId="48294093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14:paraId="719F1F97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5" w:type="dxa"/>
            <w:vMerge/>
            <w:tcBorders>
              <w:right w:val="double" w:sz="4" w:space="0" w:color="auto"/>
            </w:tcBorders>
            <w:vAlign w:val="center"/>
          </w:tcPr>
          <w:p w14:paraId="008BDC0B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6638" w:rsidRPr="004465D3" w14:paraId="524C7941" w14:textId="77777777" w:rsidTr="008A4FF0">
        <w:trPr>
          <w:trHeight w:hRule="exact" w:val="397"/>
        </w:trPr>
        <w:tc>
          <w:tcPr>
            <w:tcW w:w="2137" w:type="dxa"/>
            <w:tcBorders>
              <w:left w:val="double" w:sz="4" w:space="0" w:color="auto"/>
            </w:tcBorders>
            <w:vAlign w:val="center"/>
          </w:tcPr>
          <w:p w14:paraId="65CC6D59" w14:textId="77777777" w:rsidR="00DB6638" w:rsidRPr="004465D3" w:rsidRDefault="00DB6638" w:rsidP="008A4FF0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64–73</w:t>
            </w:r>
          </w:p>
        </w:tc>
        <w:tc>
          <w:tcPr>
            <w:tcW w:w="1001" w:type="dxa"/>
            <w:vAlign w:val="center"/>
          </w:tcPr>
          <w:p w14:paraId="6E8BEDB2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14:paraId="092ABFA7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2695" w:type="dxa"/>
            <w:vMerge/>
            <w:tcBorders>
              <w:right w:val="double" w:sz="4" w:space="0" w:color="auto"/>
            </w:tcBorders>
            <w:vAlign w:val="center"/>
          </w:tcPr>
          <w:p w14:paraId="4807120E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6638" w:rsidRPr="004465D3" w14:paraId="746CD9FF" w14:textId="77777777" w:rsidTr="008A4FF0">
        <w:trPr>
          <w:trHeight w:hRule="exact" w:val="397"/>
        </w:trPr>
        <w:tc>
          <w:tcPr>
            <w:tcW w:w="2137" w:type="dxa"/>
            <w:tcBorders>
              <w:left w:val="double" w:sz="4" w:space="0" w:color="auto"/>
            </w:tcBorders>
            <w:vAlign w:val="center"/>
          </w:tcPr>
          <w:p w14:paraId="5AD4881B" w14:textId="77777777" w:rsidR="00DB6638" w:rsidRPr="004465D3" w:rsidRDefault="00DB6638" w:rsidP="008A4FF0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60–63</w:t>
            </w:r>
          </w:p>
        </w:tc>
        <w:tc>
          <w:tcPr>
            <w:tcW w:w="1001" w:type="dxa"/>
            <w:vAlign w:val="center"/>
          </w:tcPr>
          <w:p w14:paraId="26765751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</w:p>
        </w:tc>
        <w:tc>
          <w:tcPr>
            <w:tcW w:w="3168" w:type="dxa"/>
            <w:vMerge/>
            <w:vAlign w:val="center"/>
          </w:tcPr>
          <w:p w14:paraId="25007A4C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5" w:type="dxa"/>
            <w:vMerge/>
            <w:tcBorders>
              <w:right w:val="double" w:sz="4" w:space="0" w:color="auto"/>
            </w:tcBorders>
            <w:vAlign w:val="center"/>
          </w:tcPr>
          <w:p w14:paraId="1E606E1C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6638" w:rsidRPr="004465D3" w14:paraId="4F7B75BE" w14:textId="77777777" w:rsidTr="008A4FF0">
        <w:trPr>
          <w:trHeight w:hRule="exact" w:val="907"/>
        </w:trPr>
        <w:tc>
          <w:tcPr>
            <w:tcW w:w="2137" w:type="dxa"/>
            <w:tcBorders>
              <w:left w:val="double" w:sz="4" w:space="0" w:color="auto"/>
            </w:tcBorders>
            <w:vAlign w:val="center"/>
          </w:tcPr>
          <w:p w14:paraId="0EF403D3" w14:textId="77777777" w:rsidR="00DB6638" w:rsidRPr="004465D3" w:rsidRDefault="00DB6638" w:rsidP="008A4FF0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35–59</w:t>
            </w:r>
          </w:p>
        </w:tc>
        <w:tc>
          <w:tcPr>
            <w:tcW w:w="1001" w:type="dxa"/>
            <w:vAlign w:val="center"/>
          </w:tcPr>
          <w:p w14:paraId="4243769E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14:paraId="312A5162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5" w:type="dxa"/>
            <w:tcBorders>
              <w:right w:val="double" w:sz="4" w:space="0" w:color="auto"/>
            </w:tcBorders>
            <w:vAlign w:val="center"/>
          </w:tcPr>
          <w:p w14:paraId="3F80E91B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DB6638" w:rsidRPr="004465D3" w14:paraId="27F12DA9" w14:textId="77777777" w:rsidTr="008A4FF0">
        <w:trPr>
          <w:trHeight w:hRule="exact" w:val="1191"/>
        </w:trPr>
        <w:tc>
          <w:tcPr>
            <w:tcW w:w="213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E60D80F" w14:textId="77777777" w:rsidR="00DB6638" w:rsidRPr="004465D3" w:rsidRDefault="00DB6638" w:rsidP="008A4FF0">
            <w:pPr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0–34</w:t>
            </w:r>
          </w:p>
        </w:tc>
        <w:tc>
          <w:tcPr>
            <w:tcW w:w="1001" w:type="dxa"/>
            <w:tcBorders>
              <w:bottom w:val="double" w:sz="4" w:space="0" w:color="auto"/>
            </w:tcBorders>
            <w:vAlign w:val="center"/>
          </w:tcPr>
          <w:p w14:paraId="744D8FB6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3168" w:type="dxa"/>
            <w:tcBorders>
              <w:bottom w:val="double" w:sz="4" w:space="0" w:color="auto"/>
            </w:tcBorders>
            <w:vAlign w:val="center"/>
          </w:tcPr>
          <w:p w14:paraId="5E8F3845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76E9259" w14:textId="77777777" w:rsidR="00DB6638" w:rsidRPr="004465D3" w:rsidRDefault="00DB6638" w:rsidP="008A4FF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5D3"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6A717140" w14:textId="77777777" w:rsidR="00DB6638" w:rsidRPr="004465D3" w:rsidRDefault="00DB6638" w:rsidP="003724C3">
      <w:pPr>
        <w:rPr>
          <w:rFonts w:ascii="Times New Roman" w:hAnsi="Times New Roman"/>
          <w:b/>
          <w:sz w:val="24"/>
          <w:szCs w:val="24"/>
        </w:rPr>
      </w:pPr>
    </w:p>
    <w:p w14:paraId="1D12A1AF" w14:textId="77777777" w:rsidR="00DB6638" w:rsidRPr="004465D3" w:rsidRDefault="00661E75" w:rsidP="003724C3">
      <w:pPr>
        <w:pStyle w:val="NormlWeb"/>
        <w:spacing w:before="0" w:beforeAutospacing="0" w:after="0" w:afterAutospacing="0"/>
        <w:ind w:left="360"/>
        <w:jc w:val="right"/>
        <w:rPr>
          <w:b/>
        </w:rPr>
      </w:pPr>
      <w:r w:rsidRPr="004465D3">
        <w:rPr>
          <w:b/>
          <w:lang w:val="uk-UA"/>
        </w:rPr>
        <w:br w:type="page"/>
      </w:r>
      <w:r w:rsidR="00DB6638" w:rsidRPr="004465D3">
        <w:rPr>
          <w:b/>
          <w:lang w:val="uk-UA"/>
        </w:rPr>
        <w:lastRenderedPageBreak/>
        <w:t xml:space="preserve">Додаток </w:t>
      </w:r>
      <w:r w:rsidR="00DB6638" w:rsidRPr="004465D3">
        <w:rPr>
          <w:b/>
        </w:rPr>
        <w:t>3</w:t>
      </w:r>
    </w:p>
    <w:p w14:paraId="6ED16C98" w14:textId="77777777" w:rsidR="00DB6638" w:rsidRPr="004465D3" w:rsidRDefault="00DB6638" w:rsidP="00DC2A0C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34001FF" w14:textId="77777777" w:rsidR="00DB6638" w:rsidRPr="004465D3" w:rsidRDefault="00DB6638" w:rsidP="009D1D33">
      <w:pPr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465D3">
        <w:rPr>
          <w:rFonts w:ascii="Times New Roman" w:hAnsi="Times New Roman"/>
          <w:b/>
          <w:bCs/>
          <w:sz w:val="24"/>
          <w:szCs w:val="24"/>
          <w:lang w:val="uk-UA"/>
        </w:rPr>
        <w:t>Допоміжна література дисципліни «</w:t>
      </w:r>
      <w:r w:rsidR="00DC2A0C" w:rsidRPr="004465D3">
        <w:rPr>
          <w:rFonts w:ascii="Times New Roman" w:hAnsi="Times New Roman"/>
          <w:b/>
          <w:bCs/>
          <w:sz w:val="24"/>
          <w:szCs w:val="24"/>
          <w:lang w:val="uk-UA"/>
        </w:rPr>
        <w:t>Психологія</w:t>
      </w:r>
      <w:r w:rsidRPr="004465D3">
        <w:rPr>
          <w:rFonts w:ascii="Times New Roman" w:hAnsi="Times New Roman"/>
          <w:b/>
          <w:bCs/>
          <w:sz w:val="24"/>
          <w:szCs w:val="24"/>
        </w:rPr>
        <w:t>»</w:t>
      </w:r>
    </w:p>
    <w:p w14:paraId="79997A5C" w14:textId="77777777" w:rsidR="00DC2A0C" w:rsidRPr="004465D3" w:rsidRDefault="00DC2A0C" w:rsidP="00DC2A0C">
      <w:pPr>
        <w:ind w:left="284" w:hanging="284"/>
        <w:jc w:val="both"/>
        <w:rPr>
          <w:rFonts w:ascii="Times New Roman" w:hAnsi="Times New Roman"/>
          <w:bCs/>
          <w:sz w:val="24"/>
          <w:szCs w:val="24"/>
          <w:u w:val="single"/>
          <w:lang w:val="uk-UA"/>
        </w:rPr>
      </w:pPr>
      <w:hyperlink r:id="rId15" w:history="1">
        <w:r w:rsidRPr="004465D3">
          <w:rPr>
            <w:rStyle w:val="Hiperhivatkozs"/>
            <w:rFonts w:ascii="Times New Roman" w:hAnsi="Times New Roman"/>
            <w:bCs/>
            <w:sz w:val="24"/>
            <w:szCs w:val="24"/>
            <w:lang w:val="uk-UA"/>
          </w:rPr>
          <w:t>https://studme.com.ua/139411035109/psihologiya/obschaya_psihologiya.htm</w:t>
        </w:r>
      </w:hyperlink>
    </w:p>
    <w:p w14:paraId="0FF81CD4" w14:textId="77777777" w:rsidR="00DC2A0C" w:rsidRPr="004465D3" w:rsidRDefault="00DC2A0C" w:rsidP="00DC2A0C">
      <w:pPr>
        <w:ind w:left="284" w:hanging="284"/>
        <w:jc w:val="both"/>
        <w:rPr>
          <w:rFonts w:ascii="Times New Roman" w:hAnsi="Times New Roman"/>
          <w:bCs/>
          <w:sz w:val="24"/>
          <w:szCs w:val="24"/>
          <w:u w:val="single"/>
        </w:rPr>
      </w:pPr>
      <w:proofErr w:type="spellStart"/>
      <w:r w:rsidRPr="004465D3">
        <w:rPr>
          <w:rFonts w:ascii="Times New Roman" w:hAnsi="Times New Roman"/>
          <w:bCs/>
          <w:sz w:val="24"/>
          <w:szCs w:val="24"/>
          <w:lang w:val="uk-UA"/>
        </w:rPr>
        <w:t>Кущенко</w:t>
      </w:r>
      <w:proofErr w:type="spellEnd"/>
      <w:r w:rsidRPr="004465D3">
        <w:rPr>
          <w:rFonts w:ascii="Times New Roman" w:hAnsi="Times New Roman"/>
          <w:bCs/>
          <w:sz w:val="24"/>
          <w:szCs w:val="24"/>
          <w:lang w:val="uk-UA"/>
        </w:rPr>
        <w:t xml:space="preserve"> І. В. Практикум з психології : </w:t>
      </w:r>
      <w:proofErr w:type="spellStart"/>
      <w:r w:rsidRPr="004465D3">
        <w:rPr>
          <w:rFonts w:ascii="Times New Roman" w:hAnsi="Times New Roman"/>
          <w:bCs/>
          <w:sz w:val="24"/>
          <w:szCs w:val="24"/>
          <w:lang w:val="uk-UA"/>
        </w:rPr>
        <w:t>навч</w:t>
      </w:r>
      <w:proofErr w:type="spellEnd"/>
      <w:r w:rsidRPr="004465D3">
        <w:rPr>
          <w:rFonts w:ascii="Times New Roman" w:hAnsi="Times New Roman"/>
          <w:bCs/>
          <w:sz w:val="24"/>
          <w:szCs w:val="24"/>
          <w:lang w:val="uk-UA"/>
        </w:rPr>
        <w:t xml:space="preserve">.-метод. матеріали з дисципліни [Електронний ресурс] / І. В. </w:t>
      </w:r>
      <w:proofErr w:type="spellStart"/>
      <w:r w:rsidRPr="004465D3">
        <w:rPr>
          <w:rFonts w:ascii="Times New Roman" w:hAnsi="Times New Roman"/>
          <w:bCs/>
          <w:sz w:val="24"/>
          <w:szCs w:val="24"/>
          <w:lang w:val="uk-UA"/>
        </w:rPr>
        <w:t>Кущенко</w:t>
      </w:r>
      <w:proofErr w:type="spellEnd"/>
      <w:r w:rsidRPr="004465D3">
        <w:rPr>
          <w:rFonts w:ascii="Times New Roman" w:hAnsi="Times New Roman"/>
          <w:bCs/>
          <w:sz w:val="24"/>
          <w:szCs w:val="24"/>
          <w:lang w:val="uk-UA"/>
        </w:rPr>
        <w:t xml:space="preserve">. – К. : </w:t>
      </w:r>
      <w:proofErr w:type="spellStart"/>
      <w:r w:rsidRPr="004465D3">
        <w:rPr>
          <w:rFonts w:ascii="Times New Roman" w:hAnsi="Times New Roman"/>
          <w:bCs/>
          <w:sz w:val="24"/>
          <w:szCs w:val="24"/>
          <w:lang w:val="uk-UA"/>
        </w:rPr>
        <w:t>Навч</w:t>
      </w:r>
      <w:proofErr w:type="spellEnd"/>
      <w:r w:rsidRPr="004465D3">
        <w:rPr>
          <w:rFonts w:ascii="Times New Roman" w:hAnsi="Times New Roman"/>
          <w:bCs/>
          <w:sz w:val="24"/>
          <w:szCs w:val="24"/>
          <w:lang w:val="uk-UA"/>
        </w:rPr>
        <w:t>.-наук. ін-т права</w:t>
      </w:r>
      <w:r w:rsidRPr="004465D3">
        <w:rPr>
          <w:rFonts w:ascii="Times New Roman" w:hAnsi="Times New Roman"/>
          <w:bCs/>
          <w:sz w:val="24"/>
          <w:szCs w:val="24"/>
        </w:rPr>
        <w:t xml:space="preserve"> </w:t>
      </w:r>
      <w:r w:rsidRPr="004465D3">
        <w:rPr>
          <w:rFonts w:ascii="Times New Roman" w:hAnsi="Times New Roman"/>
          <w:bCs/>
          <w:sz w:val="24"/>
          <w:szCs w:val="24"/>
          <w:lang w:val="uk-UA"/>
        </w:rPr>
        <w:t xml:space="preserve">та психології НАВС, 2011. – 25 с. – Режим доступу : </w:t>
      </w:r>
      <w:hyperlink r:id="rId16" w:history="1">
        <w:r w:rsidRPr="004465D3">
          <w:rPr>
            <w:rStyle w:val="Hiperhivatkozs"/>
            <w:rFonts w:ascii="Times New Roman" w:hAnsi="Times New Roman"/>
            <w:bCs/>
            <w:sz w:val="24"/>
            <w:szCs w:val="24"/>
            <w:lang w:val="uk-UA"/>
          </w:rPr>
          <w:t>http://do.gendocs.ru/docs/index-189098.html</w:t>
        </w:r>
      </w:hyperlink>
    </w:p>
    <w:p w14:paraId="3C7698CE" w14:textId="77777777" w:rsidR="00DC2A0C" w:rsidRPr="004465D3" w:rsidRDefault="00DC2A0C" w:rsidP="00DC2A0C">
      <w:pPr>
        <w:ind w:left="284" w:hanging="284"/>
        <w:jc w:val="both"/>
        <w:rPr>
          <w:rFonts w:ascii="Times New Roman" w:hAnsi="Times New Roman"/>
          <w:bCs/>
          <w:sz w:val="24"/>
          <w:szCs w:val="24"/>
          <w:u w:val="single"/>
          <w:lang w:val="uk-UA"/>
        </w:rPr>
      </w:pPr>
      <w:r w:rsidRPr="004465D3">
        <w:rPr>
          <w:rFonts w:ascii="Times New Roman" w:hAnsi="Times New Roman"/>
          <w:bCs/>
          <w:sz w:val="24"/>
          <w:szCs w:val="24"/>
          <w:lang w:val="uk-UA"/>
        </w:rPr>
        <w:t>Методичні рекомендації для організації самостійної роботи студентів з</w:t>
      </w:r>
      <w:r w:rsidRPr="004465D3">
        <w:rPr>
          <w:rFonts w:ascii="Times New Roman" w:hAnsi="Times New Roman"/>
          <w:bCs/>
          <w:sz w:val="24"/>
          <w:szCs w:val="24"/>
        </w:rPr>
        <w:t xml:space="preserve"> </w:t>
      </w:r>
      <w:r w:rsidRPr="004465D3">
        <w:rPr>
          <w:rFonts w:ascii="Times New Roman" w:hAnsi="Times New Roman"/>
          <w:bCs/>
          <w:sz w:val="24"/>
          <w:szCs w:val="24"/>
          <w:lang w:val="uk-UA"/>
        </w:rPr>
        <w:t xml:space="preserve">дисципліни «Практикум із загальної психології» (2-3 курсів) [Електронний ресурс]. – Режим доступу : </w:t>
      </w:r>
      <w:hyperlink r:id="rId17" w:history="1">
        <w:r w:rsidRPr="004465D3">
          <w:rPr>
            <w:rStyle w:val="Hiperhivatkozs"/>
            <w:rFonts w:ascii="Times New Roman" w:hAnsi="Times New Roman"/>
            <w:bCs/>
            <w:sz w:val="24"/>
            <w:szCs w:val="24"/>
            <w:lang w:val="uk-UA"/>
          </w:rPr>
          <w:t>http://ruh.znaimo.com.ua/index-20011.html</w:t>
        </w:r>
      </w:hyperlink>
    </w:p>
    <w:p w14:paraId="2CD0DB9F" w14:textId="77777777" w:rsidR="00DC2A0C" w:rsidRPr="004465D3" w:rsidRDefault="00DC2A0C" w:rsidP="00DC2A0C">
      <w:pPr>
        <w:ind w:left="284" w:hanging="284"/>
        <w:jc w:val="both"/>
        <w:rPr>
          <w:rFonts w:ascii="Times New Roman" w:hAnsi="Times New Roman"/>
          <w:bCs/>
          <w:sz w:val="24"/>
          <w:szCs w:val="24"/>
          <w:u w:val="single"/>
          <w:lang w:val="uk-UA"/>
        </w:rPr>
      </w:pPr>
      <w:proofErr w:type="spellStart"/>
      <w:r w:rsidRPr="004465D3">
        <w:rPr>
          <w:rFonts w:ascii="Times New Roman" w:hAnsi="Times New Roman"/>
          <w:bCs/>
          <w:sz w:val="24"/>
          <w:szCs w:val="24"/>
          <w:lang w:val="uk-UA"/>
        </w:rPr>
        <w:t>Ставицька</w:t>
      </w:r>
      <w:proofErr w:type="spellEnd"/>
      <w:r w:rsidRPr="004465D3">
        <w:rPr>
          <w:rFonts w:ascii="Times New Roman" w:hAnsi="Times New Roman"/>
          <w:bCs/>
          <w:sz w:val="24"/>
          <w:szCs w:val="24"/>
          <w:lang w:val="uk-UA"/>
        </w:rPr>
        <w:t xml:space="preserve"> С. О. Навчальна програма з дисципліни «Загальна психологія» для слухачів спеціальності – 7.040.101. «Психологія» [Електронний ресурс] / Світлана Олексіївна </w:t>
      </w:r>
      <w:proofErr w:type="spellStart"/>
      <w:r w:rsidRPr="004465D3">
        <w:rPr>
          <w:rFonts w:ascii="Times New Roman" w:hAnsi="Times New Roman"/>
          <w:bCs/>
          <w:sz w:val="24"/>
          <w:szCs w:val="24"/>
          <w:lang w:val="uk-UA"/>
        </w:rPr>
        <w:t>Ставицька</w:t>
      </w:r>
      <w:proofErr w:type="spellEnd"/>
      <w:r w:rsidRPr="004465D3">
        <w:rPr>
          <w:rFonts w:ascii="Times New Roman" w:hAnsi="Times New Roman"/>
          <w:bCs/>
          <w:sz w:val="24"/>
          <w:szCs w:val="24"/>
          <w:lang w:val="uk-UA"/>
        </w:rPr>
        <w:t xml:space="preserve">. – К. : КНУ імені Тараса Шевченка, 2008. – 18 с. – Режим доступу: </w:t>
      </w:r>
      <w:hyperlink r:id="rId18" w:history="1">
        <w:r w:rsidRPr="004465D3">
          <w:rPr>
            <w:rStyle w:val="Hiperhivatkozs"/>
            <w:rFonts w:ascii="Times New Roman" w:hAnsi="Times New Roman"/>
            <w:bCs/>
            <w:sz w:val="24"/>
            <w:szCs w:val="24"/>
            <w:lang w:val="uk-UA"/>
          </w:rPr>
          <w:t>http://lib.unicyb.kiev.ua/books/.psih.08_stavitska.doc</w:t>
        </w:r>
      </w:hyperlink>
    </w:p>
    <w:p w14:paraId="638632DC" w14:textId="77777777" w:rsidR="00DC2A0C" w:rsidRPr="004465D3" w:rsidRDefault="00DC2A0C" w:rsidP="00DC2A0C">
      <w:pPr>
        <w:spacing w:before="120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 w:eastAsia="hu-HU"/>
        </w:rPr>
      </w:pPr>
      <w:proofErr w:type="spellStart"/>
      <w:r w:rsidRPr="004465D3">
        <w:rPr>
          <w:rFonts w:ascii="Times New Roman" w:hAnsi="Times New Roman"/>
          <w:bCs/>
          <w:sz w:val="24"/>
          <w:szCs w:val="24"/>
          <w:lang w:val="uk-UA"/>
        </w:rPr>
        <w:t>Туриніна</w:t>
      </w:r>
      <w:proofErr w:type="spellEnd"/>
      <w:r w:rsidRPr="004465D3">
        <w:rPr>
          <w:rFonts w:ascii="Times New Roman" w:hAnsi="Times New Roman"/>
          <w:bCs/>
          <w:sz w:val="24"/>
          <w:szCs w:val="24"/>
          <w:lang w:val="uk-UA"/>
        </w:rPr>
        <w:t xml:space="preserve"> О. Л. Навчальна програма дисципліни «Практикум із загальної психології» (для бакалаврів) [Електронний ресурс]. – К. : МАУП,</w:t>
      </w:r>
      <w:r w:rsidRPr="004465D3">
        <w:rPr>
          <w:rFonts w:ascii="Times New Roman" w:hAnsi="Times New Roman"/>
          <w:bCs/>
          <w:sz w:val="24"/>
          <w:szCs w:val="24"/>
        </w:rPr>
        <w:t xml:space="preserve"> </w:t>
      </w:r>
      <w:r w:rsidRPr="004465D3">
        <w:rPr>
          <w:rFonts w:ascii="Times New Roman" w:hAnsi="Times New Roman"/>
          <w:bCs/>
          <w:sz w:val="24"/>
          <w:szCs w:val="24"/>
          <w:lang w:val="uk-UA"/>
        </w:rPr>
        <w:t xml:space="preserve">2005. – 18 с. – Режим доступу : </w:t>
      </w:r>
      <w:hyperlink r:id="rId19" w:history="1">
        <w:r w:rsidRPr="004465D3">
          <w:rPr>
            <w:rStyle w:val="Hiperhivatkozs"/>
            <w:rFonts w:ascii="Times New Roman" w:hAnsi="Times New Roman"/>
            <w:bCs/>
            <w:sz w:val="24"/>
            <w:szCs w:val="24"/>
            <w:lang w:val="uk-UA"/>
          </w:rPr>
          <w:t>http://library.iapm.edu.ua/metod/2280-</w:t>
        </w:r>
      </w:hyperlink>
      <w:hyperlink r:id="rId20" w:history="1">
        <w:r w:rsidRPr="004465D3">
          <w:rPr>
            <w:rStyle w:val="Hiperhivatkozs"/>
            <w:rFonts w:ascii="Times New Roman" w:hAnsi="Times New Roman"/>
            <w:bCs/>
            <w:sz w:val="24"/>
            <w:szCs w:val="24"/>
            <w:lang w:val="uk-UA"/>
          </w:rPr>
          <w:t>praktuk_zag_ps.pdf</w:t>
        </w:r>
      </w:hyperlink>
    </w:p>
    <w:p w14:paraId="2E5A026E" w14:textId="77777777" w:rsidR="00DB6638" w:rsidRPr="00FB2234" w:rsidRDefault="00DB6638" w:rsidP="00DC2A0C">
      <w:pPr>
        <w:spacing w:before="120" w:after="120" w:line="240" w:lineRule="auto"/>
        <w:rPr>
          <w:lang w:val="uk-UA"/>
        </w:rPr>
      </w:pPr>
    </w:p>
    <w:sectPr w:rsidR="00DB6638" w:rsidRPr="00FB2234" w:rsidSect="00BC7B60">
      <w:footerReference w:type="even" r:id="rId21"/>
      <w:footerReference w:type="default" r:id="rId22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E402A" w14:textId="77777777" w:rsidR="00226A95" w:rsidRDefault="00226A95">
      <w:r>
        <w:separator/>
      </w:r>
    </w:p>
  </w:endnote>
  <w:endnote w:type="continuationSeparator" w:id="0">
    <w:p w14:paraId="45C8194B" w14:textId="77777777" w:rsidR="00226A95" w:rsidRDefault="0022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7985D" w14:textId="77777777" w:rsidR="00DB6638" w:rsidRDefault="00DB6638" w:rsidP="00404AD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90D04C5" w14:textId="77777777" w:rsidR="00DB6638" w:rsidRDefault="00DB663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B52E8" w14:textId="77777777" w:rsidR="00DB6638" w:rsidRDefault="00DB6638" w:rsidP="00404AD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9478B">
      <w:rPr>
        <w:rStyle w:val="Oldalszm"/>
        <w:noProof/>
      </w:rPr>
      <w:t>1</w:t>
    </w:r>
    <w:r>
      <w:rPr>
        <w:rStyle w:val="Oldalszm"/>
      </w:rPr>
      <w:fldChar w:fldCharType="end"/>
    </w:r>
  </w:p>
  <w:p w14:paraId="4E186C3E" w14:textId="77777777" w:rsidR="00DB6638" w:rsidRDefault="00DB663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0D64B" w14:textId="77777777" w:rsidR="00226A95" w:rsidRDefault="00226A95">
      <w:r>
        <w:separator/>
      </w:r>
    </w:p>
  </w:footnote>
  <w:footnote w:type="continuationSeparator" w:id="0">
    <w:p w14:paraId="28720A82" w14:textId="77777777" w:rsidR="00226A95" w:rsidRDefault="00226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A75"/>
    <w:multiLevelType w:val="hybridMultilevel"/>
    <w:tmpl w:val="ECF403C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2923" w:hanging="360"/>
      </w:pPr>
    </w:lvl>
    <w:lvl w:ilvl="2" w:tplc="040E001B" w:tentative="1">
      <w:start w:val="1"/>
      <w:numFmt w:val="lowerRoman"/>
      <w:lvlText w:val="%3."/>
      <w:lvlJc w:val="right"/>
      <w:pPr>
        <w:ind w:left="3643" w:hanging="180"/>
      </w:pPr>
    </w:lvl>
    <w:lvl w:ilvl="3" w:tplc="040E000F" w:tentative="1">
      <w:start w:val="1"/>
      <w:numFmt w:val="decimal"/>
      <w:lvlText w:val="%4."/>
      <w:lvlJc w:val="left"/>
      <w:pPr>
        <w:ind w:left="4363" w:hanging="360"/>
      </w:pPr>
    </w:lvl>
    <w:lvl w:ilvl="4" w:tplc="040E0019" w:tentative="1">
      <w:start w:val="1"/>
      <w:numFmt w:val="lowerLetter"/>
      <w:lvlText w:val="%5."/>
      <w:lvlJc w:val="left"/>
      <w:pPr>
        <w:ind w:left="5083" w:hanging="360"/>
      </w:pPr>
    </w:lvl>
    <w:lvl w:ilvl="5" w:tplc="040E001B" w:tentative="1">
      <w:start w:val="1"/>
      <w:numFmt w:val="lowerRoman"/>
      <w:lvlText w:val="%6."/>
      <w:lvlJc w:val="right"/>
      <w:pPr>
        <w:ind w:left="5803" w:hanging="180"/>
      </w:pPr>
    </w:lvl>
    <w:lvl w:ilvl="6" w:tplc="040E000F" w:tentative="1">
      <w:start w:val="1"/>
      <w:numFmt w:val="decimal"/>
      <w:lvlText w:val="%7."/>
      <w:lvlJc w:val="left"/>
      <w:pPr>
        <w:ind w:left="6523" w:hanging="360"/>
      </w:pPr>
    </w:lvl>
    <w:lvl w:ilvl="7" w:tplc="040E0019" w:tentative="1">
      <w:start w:val="1"/>
      <w:numFmt w:val="lowerLetter"/>
      <w:lvlText w:val="%8."/>
      <w:lvlJc w:val="left"/>
      <w:pPr>
        <w:ind w:left="7243" w:hanging="360"/>
      </w:pPr>
    </w:lvl>
    <w:lvl w:ilvl="8" w:tplc="040E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 w15:restartNumberingAfterBreak="0">
    <w:nsid w:val="21810459"/>
    <w:multiLevelType w:val="hybridMultilevel"/>
    <w:tmpl w:val="C39810EA"/>
    <w:lvl w:ilvl="0" w:tplc="274E3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F905289"/>
    <w:multiLevelType w:val="hybridMultilevel"/>
    <w:tmpl w:val="5252A24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DCD253E"/>
    <w:multiLevelType w:val="hybridMultilevel"/>
    <w:tmpl w:val="F9BA19BE"/>
    <w:lvl w:ilvl="0" w:tplc="48B46F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4D26A0E"/>
    <w:multiLevelType w:val="hybridMultilevel"/>
    <w:tmpl w:val="EE12DD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91201B7"/>
    <w:multiLevelType w:val="hybridMultilevel"/>
    <w:tmpl w:val="DD20D3DC"/>
    <w:lvl w:ilvl="0" w:tplc="DE308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9CD78A9"/>
    <w:multiLevelType w:val="hybridMultilevel"/>
    <w:tmpl w:val="09903572"/>
    <w:lvl w:ilvl="0" w:tplc="BCB4D5E6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sz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83E6942"/>
    <w:multiLevelType w:val="hybridMultilevel"/>
    <w:tmpl w:val="CF30148E"/>
    <w:lvl w:ilvl="0" w:tplc="7F78B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1E948EC"/>
    <w:multiLevelType w:val="hybridMultilevel"/>
    <w:tmpl w:val="829410B4"/>
    <w:lvl w:ilvl="0" w:tplc="48B46F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4582F80"/>
    <w:multiLevelType w:val="hybridMultilevel"/>
    <w:tmpl w:val="BF441F5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A962892"/>
    <w:multiLevelType w:val="hybridMultilevel"/>
    <w:tmpl w:val="B64274E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652706">
    <w:abstractNumId w:val="6"/>
  </w:num>
  <w:num w:numId="2" w16cid:durableId="672297213">
    <w:abstractNumId w:val="5"/>
  </w:num>
  <w:num w:numId="3" w16cid:durableId="538516624">
    <w:abstractNumId w:val="1"/>
  </w:num>
  <w:num w:numId="4" w16cid:durableId="1354575786">
    <w:abstractNumId w:val="7"/>
  </w:num>
  <w:num w:numId="5" w16cid:durableId="184564703">
    <w:abstractNumId w:val="4"/>
  </w:num>
  <w:num w:numId="6" w16cid:durableId="1910844909">
    <w:abstractNumId w:val="2"/>
  </w:num>
  <w:num w:numId="7" w16cid:durableId="491412653">
    <w:abstractNumId w:val="10"/>
  </w:num>
  <w:num w:numId="8" w16cid:durableId="13058130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1066761">
    <w:abstractNumId w:val="8"/>
  </w:num>
  <w:num w:numId="10" w16cid:durableId="1737708216">
    <w:abstractNumId w:val="3"/>
  </w:num>
  <w:num w:numId="11" w16cid:durableId="171299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2D23"/>
    <w:rsid w:val="00003C7B"/>
    <w:rsid w:val="00005584"/>
    <w:rsid w:val="00013B6E"/>
    <w:rsid w:val="000150A9"/>
    <w:rsid w:val="000156EE"/>
    <w:rsid w:val="000241A7"/>
    <w:rsid w:val="000314F0"/>
    <w:rsid w:val="00032B36"/>
    <w:rsid w:val="0003535B"/>
    <w:rsid w:val="00036F63"/>
    <w:rsid w:val="00053BAA"/>
    <w:rsid w:val="000733C0"/>
    <w:rsid w:val="00073AE4"/>
    <w:rsid w:val="000A2E1F"/>
    <w:rsid w:val="000C0B16"/>
    <w:rsid w:val="000C792D"/>
    <w:rsid w:val="000D248F"/>
    <w:rsid w:val="000D3A54"/>
    <w:rsid w:val="000D4E9A"/>
    <w:rsid w:val="000F34F8"/>
    <w:rsid w:val="000F6A59"/>
    <w:rsid w:val="00117696"/>
    <w:rsid w:val="00135A9F"/>
    <w:rsid w:val="001425FD"/>
    <w:rsid w:val="001716F3"/>
    <w:rsid w:val="001A422C"/>
    <w:rsid w:val="001B7101"/>
    <w:rsid w:val="001C3159"/>
    <w:rsid w:val="001F3C44"/>
    <w:rsid w:val="001F45F2"/>
    <w:rsid w:val="002010B6"/>
    <w:rsid w:val="00205251"/>
    <w:rsid w:val="00212847"/>
    <w:rsid w:val="00223B38"/>
    <w:rsid w:val="00226A95"/>
    <w:rsid w:val="0028088A"/>
    <w:rsid w:val="00295510"/>
    <w:rsid w:val="0029667A"/>
    <w:rsid w:val="002A0A14"/>
    <w:rsid w:val="002A2909"/>
    <w:rsid w:val="002B12FC"/>
    <w:rsid w:val="002B5193"/>
    <w:rsid w:val="002C2190"/>
    <w:rsid w:val="002C40AD"/>
    <w:rsid w:val="002C4B7D"/>
    <w:rsid w:val="002D7DBD"/>
    <w:rsid w:val="002E3D17"/>
    <w:rsid w:val="002F255A"/>
    <w:rsid w:val="003257D6"/>
    <w:rsid w:val="0033770D"/>
    <w:rsid w:val="003425F6"/>
    <w:rsid w:val="003724C3"/>
    <w:rsid w:val="00392D23"/>
    <w:rsid w:val="00395101"/>
    <w:rsid w:val="003B1BD6"/>
    <w:rsid w:val="003C0EB9"/>
    <w:rsid w:val="003C4985"/>
    <w:rsid w:val="003C4DFA"/>
    <w:rsid w:val="003D3B60"/>
    <w:rsid w:val="003D470F"/>
    <w:rsid w:val="003E63C1"/>
    <w:rsid w:val="003F3D4C"/>
    <w:rsid w:val="00400722"/>
    <w:rsid w:val="00402BCE"/>
    <w:rsid w:val="004031BA"/>
    <w:rsid w:val="00404ADC"/>
    <w:rsid w:val="00415BF4"/>
    <w:rsid w:val="0042039B"/>
    <w:rsid w:val="00422474"/>
    <w:rsid w:val="004465D3"/>
    <w:rsid w:val="0044703E"/>
    <w:rsid w:val="004567C5"/>
    <w:rsid w:val="0046239D"/>
    <w:rsid w:val="00463A38"/>
    <w:rsid w:val="004754BD"/>
    <w:rsid w:val="004771E1"/>
    <w:rsid w:val="00491D2E"/>
    <w:rsid w:val="00495827"/>
    <w:rsid w:val="004A607E"/>
    <w:rsid w:val="004A73BD"/>
    <w:rsid w:val="004B5B0C"/>
    <w:rsid w:val="004B7818"/>
    <w:rsid w:val="004D319C"/>
    <w:rsid w:val="004E2C2F"/>
    <w:rsid w:val="00500207"/>
    <w:rsid w:val="005003F4"/>
    <w:rsid w:val="005008F8"/>
    <w:rsid w:val="005138DD"/>
    <w:rsid w:val="00526D7D"/>
    <w:rsid w:val="005406BC"/>
    <w:rsid w:val="0056013E"/>
    <w:rsid w:val="00565A12"/>
    <w:rsid w:val="005955E0"/>
    <w:rsid w:val="005D6C12"/>
    <w:rsid w:val="005E6D81"/>
    <w:rsid w:val="005E7F6F"/>
    <w:rsid w:val="005F3BB5"/>
    <w:rsid w:val="005F6C9B"/>
    <w:rsid w:val="0060122F"/>
    <w:rsid w:val="006025B4"/>
    <w:rsid w:val="00603F1D"/>
    <w:rsid w:val="00613925"/>
    <w:rsid w:val="00615460"/>
    <w:rsid w:val="00621059"/>
    <w:rsid w:val="00624216"/>
    <w:rsid w:val="00633131"/>
    <w:rsid w:val="00634EB3"/>
    <w:rsid w:val="00643156"/>
    <w:rsid w:val="00657C5A"/>
    <w:rsid w:val="006618B7"/>
    <w:rsid w:val="00661E75"/>
    <w:rsid w:val="00667632"/>
    <w:rsid w:val="006713EF"/>
    <w:rsid w:val="0068496A"/>
    <w:rsid w:val="00697F83"/>
    <w:rsid w:val="006B5398"/>
    <w:rsid w:val="006B7033"/>
    <w:rsid w:val="006B75A7"/>
    <w:rsid w:val="006C4A93"/>
    <w:rsid w:val="006C76FB"/>
    <w:rsid w:val="006E3332"/>
    <w:rsid w:val="006F5A56"/>
    <w:rsid w:val="00705681"/>
    <w:rsid w:val="007057DF"/>
    <w:rsid w:val="0071748A"/>
    <w:rsid w:val="00721BA6"/>
    <w:rsid w:val="00746F92"/>
    <w:rsid w:val="00751D08"/>
    <w:rsid w:val="00765AAF"/>
    <w:rsid w:val="00766670"/>
    <w:rsid w:val="00775B5B"/>
    <w:rsid w:val="007847CB"/>
    <w:rsid w:val="0078648E"/>
    <w:rsid w:val="007A556A"/>
    <w:rsid w:val="007B1F80"/>
    <w:rsid w:val="007D18C0"/>
    <w:rsid w:val="007D410D"/>
    <w:rsid w:val="007E08E8"/>
    <w:rsid w:val="007E3FBF"/>
    <w:rsid w:val="007E55D2"/>
    <w:rsid w:val="007F1F2F"/>
    <w:rsid w:val="00801087"/>
    <w:rsid w:val="0080276A"/>
    <w:rsid w:val="00840341"/>
    <w:rsid w:val="00840E0D"/>
    <w:rsid w:val="00875CFE"/>
    <w:rsid w:val="00882447"/>
    <w:rsid w:val="008842E1"/>
    <w:rsid w:val="008978FC"/>
    <w:rsid w:val="008A059F"/>
    <w:rsid w:val="008A4FF0"/>
    <w:rsid w:val="008B309C"/>
    <w:rsid w:val="008B5B21"/>
    <w:rsid w:val="008C25ED"/>
    <w:rsid w:val="008C7096"/>
    <w:rsid w:val="008C7705"/>
    <w:rsid w:val="008D1019"/>
    <w:rsid w:val="008D58EF"/>
    <w:rsid w:val="008F1408"/>
    <w:rsid w:val="008F775D"/>
    <w:rsid w:val="00900250"/>
    <w:rsid w:val="009011E2"/>
    <w:rsid w:val="00912D01"/>
    <w:rsid w:val="00941B3A"/>
    <w:rsid w:val="00943FE0"/>
    <w:rsid w:val="009555B9"/>
    <w:rsid w:val="009558A6"/>
    <w:rsid w:val="009628E3"/>
    <w:rsid w:val="009733FB"/>
    <w:rsid w:val="00987F85"/>
    <w:rsid w:val="009944E7"/>
    <w:rsid w:val="00994568"/>
    <w:rsid w:val="0099478B"/>
    <w:rsid w:val="009B706D"/>
    <w:rsid w:val="009C26E0"/>
    <w:rsid w:val="009C2C6C"/>
    <w:rsid w:val="009C7183"/>
    <w:rsid w:val="009D04E7"/>
    <w:rsid w:val="009D10EF"/>
    <w:rsid w:val="009D1D33"/>
    <w:rsid w:val="009F533F"/>
    <w:rsid w:val="00A02750"/>
    <w:rsid w:val="00A04D18"/>
    <w:rsid w:val="00A15F1D"/>
    <w:rsid w:val="00A22710"/>
    <w:rsid w:val="00A26453"/>
    <w:rsid w:val="00A26C31"/>
    <w:rsid w:val="00A34A84"/>
    <w:rsid w:val="00A4051D"/>
    <w:rsid w:val="00A434B2"/>
    <w:rsid w:val="00A65995"/>
    <w:rsid w:val="00A72D68"/>
    <w:rsid w:val="00A859E8"/>
    <w:rsid w:val="00A86F19"/>
    <w:rsid w:val="00A95A14"/>
    <w:rsid w:val="00AA0B81"/>
    <w:rsid w:val="00AE23EB"/>
    <w:rsid w:val="00AE64C3"/>
    <w:rsid w:val="00B00130"/>
    <w:rsid w:val="00B01F61"/>
    <w:rsid w:val="00B10EEC"/>
    <w:rsid w:val="00B15E35"/>
    <w:rsid w:val="00B30933"/>
    <w:rsid w:val="00B46DB5"/>
    <w:rsid w:val="00B57BB5"/>
    <w:rsid w:val="00B64A4D"/>
    <w:rsid w:val="00B6770B"/>
    <w:rsid w:val="00B71B2F"/>
    <w:rsid w:val="00B772C2"/>
    <w:rsid w:val="00B821A7"/>
    <w:rsid w:val="00BA12F3"/>
    <w:rsid w:val="00BA1EC3"/>
    <w:rsid w:val="00BC7B60"/>
    <w:rsid w:val="00BF7671"/>
    <w:rsid w:val="00BF7B27"/>
    <w:rsid w:val="00C3045D"/>
    <w:rsid w:val="00C31DDE"/>
    <w:rsid w:val="00C37CDE"/>
    <w:rsid w:val="00C458D1"/>
    <w:rsid w:val="00C45DC4"/>
    <w:rsid w:val="00C8427C"/>
    <w:rsid w:val="00C92AD8"/>
    <w:rsid w:val="00CA0821"/>
    <w:rsid w:val="00CA619B"/>
    <w:rsid w:val="00CB035C"/>
    <w:rsid w:val="00CC21B8"/>
    <w:rsid w:val="00D07582"/>
    <w:rsid w:val="00D07E4E"/>
    <w:rsid w:val="00D118E0"/>
    <w:rsid w:val="00D42B8D"/>
    <w:rsid w:val="00D44C56"/>
    <w:rsid w:val="00D50DB8"/>
    <w:rsid w:val="00D535DD"/>
    <w:rsid w:val="00D62CAC"/>
    <w:rsid w:val="00D818E2"/>
    <w:rsid w:val="00D8485D"/>
    <w:rsid w:val="00DA09E7"/>
    <w:rsid w:val="00DA3F3F"/>
    <w:rsid w:val="00DB6638"/>
    <w:rsid w:val="00DC2A0C"/>
    <w:rsid w:val="00DD0681"/>
    <w:rsid w:val="00DE602E"/>
    <w:rsid w:val="00DF04A6"/>
    <w:rsid w:val="00E237EC"/>
    <w:rsid w:val="00E320AC"/>
    <w:rsid w:val="00E32EA0"/>
    <w:rsid w:val="00E35452"/>
    <w:rsid w:val="00E41F89"/>
    <w:rsid w:val="00E42589"/>
    <w:rsid w:val="00E4762D"/>
    <w:rsid w:val="00E47EA8"/>
    <w:rsid w:val="00E50A86"/>
    <w:rsid w:val="00E5136D"/>
    <w:rsid w:val="00E514A8"/>
    <w:rsid w:val="00E63302"/>
    <w:rsid w:val="00E64075"/>
    <w:rsid w:val="00E75DB0"/>
    <w:rsid w:val="00E84E6F"/>
    <w:rsid w:val="00E913B4"/>
    <w:rsid w:val="00E93013"/>
    <w:rsid w:val="00E97385"/>
    <w:rsid w:val="00EA2005"/>
    <w:rsid w:val="00EA6A83"/>
    <w:rsid w:val="00EB1554"/>
    <w:rsid w:val="00EB5494"/>
    <w:rsid w:val="00EB5E22"/>
    <w:rsid w:val="00ED7449"/>
    <w:rsid w:val="00F15FB6"/>
    <w:rsid w:val="00F26082"/>
    <w:rsid w:val="00F36479"/>
    <w:rsid w:val="00F36877"/>
    <w:rsid w:val="00F36BA7"/>
    <w:rsid w:val="00F54504"/>
    <w:rsid w:val="00F5624A"/>
    <w:rsid w:val="00F56DF8"/>
    <w:rsid w:val="00F63A6C"/>
    <w:rsid w:val="00F912FE"/>
    <w:rsid w:val="00F94549"/>
    <w:rsid w:val="00F97CF8"/>
    <w:rsid w:val="00FB2234"/>
    <w:rsid w:val="00FB5BFE"/>
    <w:rsid w:val="00FC79D0"/>
    <w:rsid w:val="00FE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40E4E"/>
  <w15:docId w15:val="{35F7410B-0B35-44F6-B499-641E25CF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33C0"/>
    <w:pPr>
      <w:spacing w:after="160" w:line="259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locked/>
    <w:rsid w:val="00FC79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392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iPriority w:val="99"/>
    <w:rsid w:val="00F63A6C"/>
    <w:pPr>
      <w:spacing w:after="0" w:line="240" w:lineRule="auto"/>
      <w:ind w:firstLine="540"/>
    </w:pPr>
    <w:rPr>
      <w:sz w:val="20"/>
      <w:szCs w:val="20"/>
    </w:rPr>
  </w:style>
  <w:style w:type="character" w:customStyle="1" w:styleId="SzvegtrzsbehzssalChar">
    <w:name w:val="Szövegtörzs behúzással Char"/>
    <w:link w:val="Szvegtrzsbehzssal"/>
    <w:uiPriority w:val="99"/>
    <w:semiHidden/>
    <w:locked/>
    <w:rsid w:val="00941B3A"/>
    <w:rPr>
      <w:rFonts w:cs="Times New Roman"/>
      <w:lang w:eastAsia="en-US"/>
    </w:rPr>
  </w:style>
  <w:style w:type="character" w:styleId="Hiperhivatkozs">
    <w:name w:val="Hyperlink"/>
    <w:uiPriority w:val="99"/>
    <w:rsid w:val="00A86F19"/>
    <w:rPr>
      <w:rFonts w:cs="Times New Roman"/>
      <w:color w:val="0000FF"/>
      <w:u w:val="single"/>
    </w:rPr>
  </w:style>
  <w:style w:type="paragraph" w:styleId="llb">
    <w:name w:val="footer"/>
    <w:basedOn w:val="Norml"/>
    <w:link w:val="llbChar"/>
    <w:uiPriority w:val="99"/>
    <w:rsid w:val="00A86F1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lbChar">
    <w:name w:val="Élőláb Char"/>
    <w:link w:val="llb"/>
    <w:uiPriority w:val="99"/>
    <w:semiHidden/>
    <w:locked/>
    <w:rsid w:val="00941B3A"/>
    <w:rPr>
      <w:rFonts w:cs="Times New Roman"/>
      <w:lang w:eastAsia="en-US"/>
    </w:rPr>
  </w:style>
  <w:style w:type="character" w:styleId="Oldalszm">
    <w:name w:val="page number"/>
    <w:uiPriority w:val="99"/>
    <w:rsid w:val="00A86F19"/>
    <w:rPr>
      <w:rFonts w:cs="Times New Roman"/>
    </w:rPr>
  </w:style>
  <w:style w:type="character" w:customStyle="1" w:styleId="gmail-msohyperlink">
    <w:name w:val="gmail-msohyperlink"/>
    <w:uiPriority w:val="99"/>
    <w:rsid w:val="00A95A14"/>
    <w:rPr>
      <w:rFonts w:cs="Times New Roman"/>
    </w:rPr>
  </w:style>
  <w:style w:type="character" w:customStyle="1" w:styleId="value">
    <w:name w:val="value"/>
    <w:uiPriority w:val="99"/>
    <w:rsid w:val="00A95A14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603F1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/>
    </w:rPr>
  </w:style>
  <w:style w:type="paragraph" w:styleId="Nincstrkz">
    <w:name w:val="No Spacing"/>
    <w:uiPriority w:val="99"/>
    <w:qFormat/>
    <w:rsid w:val="009B706D"/>
    <w:rPr>
      <w:sz w:val="22"/>
      <w:szCs w:val="22"/>
      <w:lang w:eastAsia="en-US"/>
    </w:rPr>
  </w:style>
  <w:style w:type="character" w:styleId="Kiemels2">
    <w:name w:val="Strong"/>
    <w:uiPriority w:val="99"/>
    <w:qFormat/>
    <w:locked/>
    <w:rsid w:val="003724C3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3724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1Char">
    <w:name w:val="Címsor 1 Char"/>
    <w:link w:val="Cmsor1"/>
    <w:uiPriority w:val="9"/>
    <w:rsid w:val="00FC79D0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ODA1OTA2NjM4OTc1" TargetMode="External"/><Relationship Id="rId13" Type="http://schemas.openxmlformats.org/officeDocument/2006/relationships/hyperlink" Target="http://www.info-library.com.ua/books-text-4758.html" TargetMode="External"/><Relationship Id="rId18" Type="http://schemas.openxmlformats.org/officeDocument/2006/relationships/hyperlink" Target="http://lib.unicyb.kiev.ua/books/.psih.08_stavitska.doc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berghauer.olasz.emoke@kmf.org.ua" TargetMode="External"/><Relationship Id="rId12" Type="http://schemas.openxmlformats.org/officeDocument/2006/relationships/hyperlink" Target="http://www.info-library.com.ua/books-text-4758.html" TargetMode="External"/><Relationship Id="rId17" Type="http://schemas.openxmlformats.org/officeDocument/2006/relationships/hyperlink" Target="http://ruh.znaimo.com.ua/index-2001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do.gendocs.ru/docs/index-189098.html" TargetMode="External"/><Relationship Id="rId20" Type="http://schemas.openxmlformats.org/officeDocument/2006/relationships/hyperlink" Target="http://library.iapm.edu.ua/metod/2280-praktuk_zag_ps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fo-library.com.ua/books-text-4623.htm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tudme.com.ua/139411035109/psihologiya/obschaya_psihologiya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kt.kmf.uz.ua/ppt/oktat-ppt/" TargetMode="External"/><Relationship Id="rId19" Type="http://schemas.openxmlformats.org/officeDocument/2006/relationships/hyperlink" Target="http://library.iapm.edu.ua/metod/2280-praktuk_zag_p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kt.kmf.uz.ua/" TargetMode="External"/><Relationship Id="rId14" Type="http://schemas.openxmlformats.org/officeDocument/2006/relationships/hyperlink" Target="http://www.info-library.com.ua/books-text-4623.html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9</Pages>
  <Words>1836</Words>
  <Characters>12671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Admin</cp:lastModifiedBy>
  <cp:revision>53</cp:revision>
  <dcterms:created xsi:type="dcterms:W3CDTF">2020-10-23T09:32:00Z</dcterms:created>
  <dcterms:modified xsi:type="dcterms:W3CDTF">2026-03-15T18:36:00Z</dcterms:modified>
</cp:coreProperties>
</file>